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charts/chart18.xml" ContentType="application/vnd.openxmlformats-officedocument.drawingml.chart+xml"/>
  <Override PartName="/word/drawings/drawing17.xml" ContentType="application/vnd.openxmlformats-officedocument.drawingml.chartshapes+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130BB" w14:textId="77777777" w:rsidR="005B7BE2" w:rsidRPr="008841F5" w:rsidRDefault="005B7BE2" w:rsidP="005B7BE2">
      <w:pPr>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4" w:type="dxa"/>
        </w:tblCellMar>
        <w:tblLook w:val="04A0" w:firstRow="1" w:lastRow="0" w:firstColumn="1" w:lastColumn="0" w:noHBand="0" w:noVBand="1"/>
      </w:tblPr>
      <w:tblGrid>
        <w:gridCol w:w="9060"/>
      </w:tblGrid>
      <w:tr w:rsidR="005B7BE2" w14:paraId="54CD4E50" w14:textId="77777777" w:rsidTr="00136EA0">
        <w:tc>
          <w:tcPr>
            <w:tcW w:w="9060" w:type="dxa"/>
            <w:vAlign w:val="bottom"/>
          </w:tcPr>
          <w:p w14:paraId="50ACD1E4" w14:textId="5E49BDDB" w:rsidR="005B7BE2" w:rsidRPr="005B7BE2" w:rsidRDefault="005B7BE2" w:rsidP="00A016EA">
            <w:pPr>
              <w:jc w:val="center"/>
              <w:rPr>
                <w:rFonts w:asciiTheme="minorHAnsi" w:eastAsia="+mn-ea" w:hAnsiTheme="minorHAnsi" w:cs="+mn-cs"/>
                <w:kern w:val="24"/>
                <w:sz w:val="32"/>
                <w:szCs w:val="32"/>
                <w:lang w:val="en-US"/>
              </w:rPr>
            </w:pPr>
            <w:r w:rsidRPr="005B7BE2">
              <w:rPr>
                <w:rFonts w:asciiTheme="minorHAnsi" w:eastAsia="+mn-ea" w:hAnsiTheme="minorHAnsi" w:cs="+mn-cs"/>
                <w:kern w:val="24"/>
                <w:sz w:val="32"/>
                <w:szCs w:val="32"/>
                <w:lang w:val="en-US"/>
              </w:rPr>
              <w:t>Coordina</w:t>
            </w:r>
            <w:r w:rsidR="0081262D">
              <w:rPr>
                <w:rFonts w:asciiTheme="minorHAnsi" w:eastAsia="+mn-ea" w:hAnsiTheme="minorHAnsi" w:cs="+mn-cs"/>
                <w:kern w:val="24"/>
                <w:sz w:val="32"/>
                <w:szCs w:val="32"/>
                <w:lang w:val="en-US"/>
              </w:rPr>
              <w:t>ción</w:t>
            </w:r>
            <w:r w:rsidRPr="005B7BE2">
              <w:rPr>
                <w:rFonts w:asciiTheme="minorHAnsi" w:eastAsia="+mn-ea" w:hAnsiTheme="minorHAnsi" w:cs="+mn-cs"/>
                <w:kern w:val="24"/>
                <w:sz w:val="32"/>
                <w:szCs w:val="32"/>
                <w:lang w:val="en-US"/>
              </w:rPr>
              <w:t>:</w:t>
            </w:r>
          </w:p>
          <w:p w14:paraId="10FCFF4F" w14:textId="77777777" w:rsidR="005B7BE2" w:rsidRPr="005B7BE2" w:rsidRDefault="005B7BE2" w:rsidP="00A016EA">
            <w:pPr>
              <w:spacing w:line="276" w:lineRule="auto"/>
              <w:jc w:val="center"/>
              <w:rPr>
                <w:rFonts w:asciiTheme="minorHAnsi" w:hAnsiTheme="minorHAnsi"/>
                <w:sz w:val="32"/>
                <w:szCs w:val="32"/>
                <w:lang w:val="en-US"/>
              </w:rPr>
            </w:pPr>
            <w:r w:rsidRPr="005B7BE2">
              <w:rPr>
                <w:rFonts w:asciiTheme="minorHAnsi" w:hAnsiTheme="minorHAnsi"/>
                <w:b/>
                <w:bCs/>
                <w:sz w:val="32"/>
                <w:szCs w:val="32"/>
                <w:lang w:val="en-US"/>
              </w:rPr>
              <w:t>Leonor Hernández</w:t>
            </w:r>
          </w:p>
          <w:p w14:paraId="7318A527" w14:textId="77777777" w:rsidR="005B7BE2" w:rsidRDefault="00B90445" w:rsidP="00B90445">
            <w:pPr>
              <w:spacing w:line="276" w:lineRule="auto"/>
              <w:jc w:val="center"/>
              <w:rPr>
                <w:rFonts w:asciiTheme="minorHAnsi" w:hAnsiTheme="minorHAnsi"/>
                <w:b/>
                <w:bCs/>
                <w:sz w:val="32"/>
                <w:szCs w:val="32"/>
                <w:lang w:val="en-GB"/>
              </w:rPr>
            </w:pPr>
            <w:r>
              <w:rPr>
                <w:rFonts w:asciiTheme="minorHAnsi" w:hAnsiTheme="minorHAnsi"/>
                <w:b/>
                <w:bCs/>
                <w:sz w:val="32"/>
                <w:szCs w:val="32"/>
                <w:lang w:val="en-GB"/>
              </w:rPr>
              <w:t>Joan Raül Burriel</w:t>
            </w:r>
          </w:p>
          <w:p w14:paraId="33FB8FED" w14:textId="6F503546" w:rsidR="00B90445" w:rsidRDefault="00B90445" w:rsidP="00B90445">
            <w:pPr>
              <w:spacing w:line="276" w:lineRule="auto"/>
              <w:jc w:val="center"/>
              <w:rPr>
                <w:lang w:val="en-GB"/>
              </w:rPr>
            </w:pPr>
          </w:p>
        </w:tc>
      </w:tr>
      <w:tr w:rsidR="005B7BE2" w14:paraId="7F39CF22" w14:textId="77777777" w:rsidTr="00136EA0">
        <w:tc>
          <w:tcPr>
            <w:tcW w:w="9060" w:type="dxa"/>
            <w:vAlign w:val="bottom"/>
          </w:tcPr>
          <w:p w14:paraId="3A1F315F" w14:textId="77777777" w:rsidR="00A016EA" w:rsidRDefault="00A016EA" w:rsidP="00A016EA">
            <w:pPr>
              <w:jc w:val="center"/>
              <w:rPr>
                <w:rFonts w:asciiTheme="minorHAnsi" w:eastAsia="+mj-ea" w:hAnsiTheme="minorHAnsi" w:cs="+mj-cs"/>
                <w:b/>
                <w:bCs/>
                <w:kern w:val="24"/>
                <w:sz w:val="72"/>
                <w:szCs w:val="72"/>
              </w:rPr>
            </w:pPr>
          </w:p>
          <w:p w14:paraId="62996C28" w14:textId="77777777" w:rsidR="0081262D" w:rsidRDefault="0081262D" w:rsidP="00A016EA">
            <w:pPr>
              <w:jc w:val="center"/>
              <w:rPr>
                <w:rFonts w:asciiTheme="minorHAnsi" w:eastAsia="+mj-ea" w:hAnsiTheme="minorHAnsi" w:cs="+mj-cs"/>
                <w:b/>
                <w:bCs/>
                <w:kern w:val="24"/>
                <w:sz w:val="72"/>
                <w:szCs w:val="72"/>
              </w:rPr>
            </w:pPr>
            <w:r w:rsidRPr="0081262D">
              <w:rPr>
                <w:rFonts w:asciiTheme="minorHAnsi" w:eastAsia="+mj-ea" w:hAnsiTheme="minorHAnsi" w:cs="+mj-cs"/>
                <w:b/>
                <w:bCs/>
                <w:kern w:val="24"/>
                <w:sz w:val="72"/>
                <w:szCs w:val="72"/>
              </w:rPr>
              <w:t xml:space="preserve">Necesidades formativas </w:t>
            </w:r>
          </w:p>
          <w:p w14:paraId="5489D4A1" w14:textId="77777777" w:rsidR="0081262D" w:rsidRDefault="0081262D" w:rsidP="00A016EA">
            <w:pPr>
              <w:jc w:val="center"/>
              <w:rPr>
                <w:rFonts w:asciiTheme="minorHAnsi" w:eastAsia="+mj-ea" w:hAnsiTheme="minorHAnsi" w:cs="+mj-cs"/>
                <w:b/>
                <w:bCs/>
                <w:kern w:val="24"/>
                <w:sz w:val="72"/>
                <w:szCs w:val="72"/>
              </w:rPr>
            </w:pPr>
            <w:r w:rsidRPr="0081262D">
              <w:rPr>
                <w:rFonts w:asciiTheme="minorHAnsi" w:eastAsia="+mj-ea" w:hAnsiTheme="minorHAnsi" w:cs="+mj-cs"/>
                <w:b/>
                <w:bCs/>
                <w:kern w:val="24"/>
                <w:sz w:val="72"/>
                <w:szCs w:val="72"/>
              </w:rPr>
              <w:t xml:space="preserve">en el ámbito </w:t>
            </w:r>
          </w:p>
          <w:p w14:paraId="22B2CA1C" w14:textId="41FB12B7" w:rsidR="00A016EA" w:rsidRDefault="0081262D" w:rsidP="00A016EA">
            <w:pPr>
              <w:jc w:val="center"/>
              <w:rPr>
                <w:rFonts w:asciiTheme="minorHAnsi" w:eastAsia="+mj-ea" w:hAnsiTheme="minorHAnsi" w:cs="+mj-cs"/>
                <w:b/>
                <w:bCs/>
                <w:kern w:val="24"/>
                <w:sz w:val="72"/>
                <w:szCs w:val="72"/>
              </w:rPr>
            </w:pPr>
            <w:r w:rsidRPr="0081262D">
              <w:rPr>
                <w:rFonts w:asciiTheme="minorHAnsi" w:eastAsia="+mj-ea" w:hAnsiTheme="minorHAnsi" w:cs="+mj-cs"/>
                <w:b/>
                <w:bCs/>
                <w:kern w:val="24"/>
                <w:sz w:val="72"/>
                <w:szCs w:val="72"/>
              </w:rPr>
              <w:t xml:space="preserve">de las energías renovables para el desarrollo local: </w:t>
            </w:r>
          </w:p>
          <w:p w14:paraId="63423D62" w14:textId="77777777" w:rsidR="005B7BE2" w:rsidRDefault="005B7BE2" w:rsidP="00A016EA">
            <w:pPr>
              <w:jc w:val="center"/>
              <w:rPr>
                <w:lang w:val="en-GB"/>
              </w:rPr>
            </w:pPr>
          </w:p>
        </w:tc>
      </w:tr>
      <w:tr w:rsidR="005B7BE2" w14:paraId="258680CC" w14:textId="77777777" w:rsidTr="00136EA0">
        <w:tc>
          <w:tcPr>
            <w:tcW w:w="9060" w:type="dxa"/>
          </w:tcPr>
          <w:p w14:paraId="2713C7FB" w14:textId="45EDD951" w:rsidR="003853A0" w:rsidRDefault="0081262D" w:rsidP="005B7BE2">
            <w:pPr>
              <w:pStyle w:val="NormalWeb"/>
              <w:spacing w:before="0" w:beforeAutospacing="0" w:after="0" w:afterAutospacing="0"/>
              <w:jc w:val="center"/>
              <w:rPr>
                <w:rFonts w:asciiTheme="minorHAnsi" w:eastAsia="+mn-ea" w:hAnsiTheme="minorHAnsi" w:cs="+mn-cs"/>
                <w:kern w:val="24"/>
                <w:sz w:val="28"/>
                <w:szCs w:val="28"/>
              </w:rPr>
            </w:pPr>
            <w:r w:rsidRPr="0081262D">
              <w:rPr>
                <w:rFonts w:asciiTheme="minorHAnsi" w:eastAsia="+mn-ea" w:hAnsiTheme="minorHAnsi" w:cs="+mn-cs"/>
                <w:kern w:val="24"/>
                <w:sz w:val="28"/>
                <w:szCs w:val="28"/>
              </w:rPr>
              <w:t xml:space="preserve">Estudio de caso en la provincia de Castellón </w:t>
            </w:r>
          </w:p>
          <w:p w14:paraId="3CEBAFF7" w14:textId="77777777" w:rsidR="003853A0" w:rsidRDefault="003853A0" w:rsidP="005B7BE2">
            <w:pPr>
              <w:pStyle w:val="NormalWeb"/>
              <w:spacing w:before="0" w:beforeAutospacing="0" w:after="0" w:afterAutospacing="0"/>
              <w:jc w:val="center"/>
              <w:rPr>
                <w:rFonts w:asciiTheme="minorHAnsi" w:eastAsia="+mn-ea" w:hAnsiTheme="minorHAnsi" w:cs="+mn-cs"/>
                <w:kern w:val="24"/>
                <w:sz w:val="28"/>
                <w:szCs w:val="28"/>
              </w:rPr>
            </w:pPr>
          </w:p>
          <w:p w14:paraId="67CC5930" w14:textId="77777777" w:rsidR="005B7BE2" w:rsidRPr="005B7BE2" w:rsidRDefault="005B7BE2" w:rsidP="005B7BE2">
            <w:pPr>
              <w:jc w:val="both"/>
              <w:rPr>
                <w:lang w:val="ro-RO"/>
              </w:rPr>
            </w:pPr>
          </w:p>
        </w:tc>
      </w:tr>
      <w:tr w:rsidR="005B7BE2" w14:paraId="2CC3142B" w14:textId="77777777" w:rsidTr="00136EA0">
        <w:tc>
          <w:tcPr>
            <w:tcW w:w="9060" w:type="dxa"/>
          </w:tcPr>
          <w:p w14:paraId="3407DD57" w14:textId="097BBFAD" w:rsidR="005B7BE2" w:rsidRDefault="005B7BE2" w:rsidP="005B7BE2">
            <w:pPr>
              <w:jc w:val="center"/>
              <w:rPr>
                <w:lang w:val="en-GB"/>
              </w:rPr>
            </w:pPr>
          </w:p>
        </w:tc>
      </w:tr>
    </w:tbl>
    <w:p w14:paraId="421F1AC7" w14:textId="77777777" w:rsidR="00600238" w:rsidRPr="003F71BD" w:rsidRDefault="00600238">
      <w:pPr>
        <w:rPr>
          <w:b/>
          <w:lang w:val="en-GB"/>
        </w:rPr>
      </w:pPr>
    </w:p>
    <w:p w14:paraId="62B10DCC" w14:textId="77777777" w:rsidR="005B7BE2" w:rsidRDefault="005B7BE2">
      <w:pPr>
        <w:rPr>
          <w:b/>
          <w:lang w:val="en-GB"/>
        </w:rPr>
        <w:sectPr w:rsidR="005B7BE2" w:rsidSect="00487F85">
          <w:footerReference w:type="even" r:id="rId9"/>
          <w:footerReference w:type="default" r:id="rId10"/>
          <w:pgSz w:w="11906" w:h="16838" w:code="9"/>
          <w:pgMar w:top="1134" w:right="1418" w:bottom="1418" w:left="1418" w:header="709" w:footer="454" w:gutter="0"/>
          <w:pgNumType w:start="1"/>
          <w:cols w:space="708"/>
          <w:docGrid w:linePitch="360"/>
        </w:sectPr>
      </w:pPr>
    </w:p>
    <w:p w14:paraId="3E532B05" w14:textId="05E5F9E9" w:rsidR="00600238" w:rsidRDefault="00600238">
      <w:pPr>
        <w:rPr>
          <w:b/>
          <w:lang w:val="en-GB"/>
        </w:rPr>
      </w:pPr>
    </w:p>
    <w:p w14:paraId="22F9DED7" w14:textId="77777777" w:rsidR="003C4C9F" w:rsidRDefault="003C4C9F">
      <w:pPr>
        <w:rPr>
          <w:b/>
          <w:lang w:val="en-GB"/>
        </w:rPr>
      </w:pPr>
    </w:p>
    <w:p w14:paraId="66E69553" w14:textId="77777777" w:rsidR="003C4C9F" w:rsidRDefault="003C4C9F">
      <w:pPr>
        <w:rPr>
          <w:b/>
          <w:lang w:val="en-GB"/>
        </w:rPr>
      </w:pPr>
    </w:p>
    <w:p w14:paraId="36FB8C56" w14:textId="77777777" w:rsidR="003C4C9F" w:rsidRDefault="003C4C9F">
      <w:pPr>
        <w:rPr>
          <w:b/>
          <w:lang w:val="en-GB"/>
        </w:rPr>
      </w:pPr>
    </w:p>
    <w:p w14:paraId="6B438A65" w14:textId="77777777" w:rsidR="003C4C9F" w:rsidRDefault="003C4C9F">
      <w:pPr>
        <w:rPr>
          <w:b/>
          <w:lang w:val="en-GB"/>
        </w:rPr>
      </w:pPr>
    </w:p>
    <w:p w14:paraId="579414FA" w14:textId="77777777" w:rsidR="005B7BE2" w:rsidRDefault="005B7BE2">
      <w:pPr>
        <w:rPr>
          <w:b/>
          <w:lang w:val="en-GB"/>
        </w:rPr>
      </w:pPr>
    </w:p>
    <w:tbl>
      <w:tblPr>
        <w:tblW w:w="12000" w:type="dxa"/>
        <w:tblCellSpacing w:w="15" w:type="dxa"/>
        <w:tblInd w:w="567" w:type="dxa"/>
        <w:tblCellMar>
          <w:top w:w="15" w:type="dxa"/>
          <w:left w:w="15" w:type="dxa"/>
          <w:bottom w:w="15" w:type="dxa"/>
          <w:right w:w="15" w:type="dxa"/>
        </w:tblCellMar>
        <w:tblLook w:val="0000" w:firstRow="0" w:lastRow="0" w:firstColumn="0" w:lastColumn="0" w:noHBand="0" w:noVBand="0"/>
      </w:tblPr>
      <w:tblGrid>
        <w:gridCol w:w="7824"/>
        <w:gridCol w:w="4176"/>
      </w:tblGrid>
      <w:tr w:rsidR="003C4C9F" w14:paraId="0AC38A87" w14:textId="77777777" w:rsidTr="003C4C9F">
        <w:trPr>
          <w:tblCellSpacing w:w="15" w:type="dxa"/>
        </w:trPr>
        <w:tc>
          <w:tcPr>
            <w:tcW w:w="7779" w:type="dxa"/>
          </w:tcPr>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000" w:firstRow="0" w:lastRow="0" w:firstColumn="0" w:lastColumn="0" w:noHBand="0" w:noVBand="0"/>
            </w:tblPr>
            <w:tblGrid>
              <w:gridCol w:w="7500"/>
            </w:tblGrid>
            <w:tr w:rsidR="003C4C9F" w:rsidRPr="003C4C9F" w14:paraId="522B4886" w14:textId="77777777" w:rsidTr="003C4C9F">
              <w:trPr>
                <w:tblCellSpacing w:w="0" w:type="dxa"/>
                <w:jc w:val="center"/>
              </w:trPr>
              <w:tc>
                <w:tcPr>
                  <w:tcW w:w="7500" w:type="dxa"/>
                  <w:tcBorders>
                    <w:top w:val="outset" w:sz="6" w:space="0" w:color="auto"/>
                    <w:left w:val="outset" w:sz="6" w:space="0" w:color="auto"/>
                    <w:bottom w:val="outset" w:sz="6" w:space="0" w:color="auto"/>
                    <w:right w:val="outset" w:sz="6" w:space="0" w:color="auto"/>
                  </w:tcBorders>
                  <w:shd w:val="clear" w:color="auto" w:fill="FFFFFF"/>
                  <w:vAlign w:val="center"/>
                </w:tcPr>
                <w:p w14:paraId="75F817E0" w14:textId="0D3760FB" w:rsidR="00F21F78" w:rsidRDefault="00F21F78" w:rsidP="00F21F78">
                  <w:pPr>
                    <w:spacing w:after="0"/>
                  </w:pPr>
                  <w:r w:rsidRPr="00A36A88">
                    <w:rPr>
                      <w:rStyle w:val="Textoennegrita"/>
                      <w:highlight w:val="yellow"/>
                    </w:rPr>
                    <w:t>Descripción CIP de la Biblioteca Nacional</w:t>
                  </w:r>
                  <w:r w:rsidRPr="00A36A88">
                    <w:rPr>
                      <w:highlight w:val="yellow"/>
                    </w:rPr>
                    <w:br/>
                  </w:r>
                  <w:r w:rsidRPr="002D06E5">
                    <w:rPr>
                      <w:rStyle w:val="Textoennegrita"/>
                    </w:rPr>
                    <w:t xml:space="preserve">Necesidades formativas en el ámbito de las energías renovables para el desarrollo local: </w:t>
                  </w:r>
                  <w:r w:rsidRPr="00F21F78">
                    <w:rPr>
                      <w:rStyle w:val="Textoennegrita"/>
                    </w:rPr>
                    <w:t>Estudio de caso en la provincia de Castellón</w:t>
                  </w:r>
                  <w:r w:rsidRPr="002D06E5">
                    <w:t>/ Coordinación: Leon</w:t>
                  </w:r>
                  <w:r>
                    <w:t>or Hernández, Joan Raül Burriel.</w:t>
                  </w:r>
                </w:p>
                <w:p w14:paraId="49B8ED67" w14:textId="77777777" w:rsidR="00F21F78" w:rsidRPr="00BA01A7" w:rsidRDefault="00F21F78" w:rsidP="00F21F78">
                  <w:pPr>
                    <w:spacing w:after="0"/>
                    <w:rPr>
                      <w:lang w:val="en-GB"/>
                    </w:rPr>
                  </w:pPr>
                </w:p>
                <w:p w14:paraId="56785A2A" w14:textId="77777777" w:rsidR="00F21F78" w:rsidRPr="003C4C9F" w:rsidRDefault="00F21F78" w:rsidP="00F21F78">
                  <w:pPr>
                    <w:rPr>
                      <w:lang w:val="es-ES"/>
                    </w:rPr>
                  </w:pPr>
                  <w:r w:rsidRPr="00BA01A7">
                    <w:rPr>
                      <w:lang w:val="en-GB"/>
                    </w:rPr>
                    <w:t xml:space="preserve">    </w:t>
                  </w:r>
                  <w:r w:rsidRPr="00A36A88">
                    <w:rPr>
                      <w:highlight w:val="yellow"/>
                      <w:lang w:val="es-ES"/>
                    </w:rPr>
                    <w:t>Bacău : Alma Mater, 2016</w:t>
                  </w:r>
                  <w:r w:rsidRPr="00A36A88">
                    <w:rPr>
                      <w:highlight w:val="yellow"/>
                      <w:lang w:val="es-ES"/>
                    </w:rPr>
                    <w:br/>
                    <w:t>    Conţine bibliografie</w:t>
                  </w:r>
                  <w:r w:rsidRPr="00A36A88">
                    <w:rPr>
                      <w:highlight w:val="yellow"/>
                      <w:lang w:val="es-ES"/>
                    </w:rPr>
                    <w:br/>
                    <w:t>    ISBN 978-606-527-538-6</w:t>
                  </w:r>
                </w:p>
                <w:p w14:paraId="6227DD9D" w14:textId="20902C04" w:rsidR="00F21F78" w:rsidRDefault="00F21F78" w:rsidP="00F21F78">
                  <w:pPr>
                    <w:pStyle w:val="NormalWeb"/>
                    <w:rPr>
                      <w:rFonts w:asciiTheme="minorHAnsi" w:hAnsiTheme="minorHAnsi"/>
                    </w:rPr>
                  </w:pPr>
                  <w:r w:rsidRPr="002D06E5">
                    <w:rPr>
                      <w:rFonts w:asciiTheme="minorHAnsi" w:hAnsiTheme="minorHAnsi"/>
                      <w:lang w:val="es-ES"/>
                    </w:rPr>
                    <w:t>I. Hernández, Leonor (coord.)</w:t>
                  </w:r>
                  <w:r w:rsidRPr="002D06E5">
                    <w:rPr>
                      <w:rFonts w:asciiTheme="minorHAnsi" w:hAnsiTheme="minorHAnsi"/>
                      <w:lang w:val="es-ES"/>
                    </w:rPr>
                    <w:br/>
                  </w:r>
                </w:p>
                <w:p w14:paraId="51FC2BDB" w14:textId="2E6DC081" w:rsidR="003C4C9F" w:rsidRPr="003C4C9F" w:rsidRDefault="00F21F78" w:rsidP="00F21F78">
                  <w:pPr>
                    <w:pStyle w:val="NormalWeb"/>
                    <w:rPr>
                      <w:rFonts w:asciiTheme="minorHAnsi" w:hAnsiTheme="minorHAnsi"/>
                    </w:rPr>
                  </w:pPr>
                  <w:r w:rsidRPr="002C1431">
                    <w:rPr>
                      <w:rFonts w:asciiTheme="minorHAnsi" w:hAnsiTheme="minorHAnsi"/>
                      <w:highlight w:val="yellow"/>
                    </w:rPr>
                    <w:t>620.9</w:t>
                  </w:r>
                </w:p>
              </w:tc>
            </w:tr>
          </w:tbl>
          <w:p w14:paraId="618A1FF5" w14:textId="77777777" w:rsidR="003C4C9F" w:rsidRDefault="003C4C9F" w:rsidP="00B318B5"/>
        </w:tc>
        <w:tc>
          <w:tcPr>
            <w:tcW w:w="0" w:type="auto"/>
            <w:vAlign w:val="center"/>
          </w:tcPr>
          <w:p w14:paraId="0AF8EDB2" w14:textId="77777777" w:rsidR="003C4C9F" w:rsidRDefault="003C4C9F" w:rsidP="00B318B5"/>
        </w:tc>
      </w:tr>
    </w:tbl>
    <w:p w14:paraId="66F594CF" w14:textId="77777777" w:rsidR="005B7BE2" w:rsidRDefault="005B7BE2">
      <w:pPr>
        <w:rPr>
          <w:b/>
          <w:lang w:val="en-GB"/>
        </w:rPr>
      </w:pPr>
    </w:p>
    <w:p w14:paraId="765AA8CE" w14:textId="77777777" w:rsidR="005B7BE2" w:rsidRDefault="005B7BE2">
      <w:pPr>
        <w:rPr>
          <w:b/>
          <w:lang w:val="en-GB"/>
        </w:rPr>
      </w:pPr>
    </w:p>
    <w:p w14:paraId="407B0663" w14:textId="77777777" w:rsidR="005B7BE2" w:rsidRDefault="005B7BE2">
      <w:pPr>
        <w:rPr>
          <w:b/>
          <w:lang w:val="en-GB"/>
        </w:rPr>
      </w:pPr>
    </w:p>
    <w:p w14:paraId="4AE01CC6" w14:textId="77777777" w:rsidR="00F21F78" w:rsidRDefault="00F21F78">
      <w:pPr>
        <w:rPr>
          <w:b/>
          <w:lang w:val="en-GB"/>
        </w:rPr>
      </w:pPr>
    </w:p>
    <w:p w14:paraId="12BCA51C" w14:textId="77777777" w:rsidR="00F21F78" w:rsidRDefault="00F21F78">
      <w:pPr>
        <w:rPr>
          <w:b/>
          <w:lang w:val="en-GB"/>
        </w:rPr>
      </w:pPr>
    </w:p>
    <w:p w14:paraId="6A16DA18" w14:textId="77777777" w:rsidR="00F21F78" w:rsidRDefault="00F21F78">
      <w:pPr>
        <w:rPr>
          <w:b/>
          <w:lang w:val="en-GB"/>
        </w:rPr>
      </w:pPr>
    </w:p>
    <w:p w14:paraId="09B9AA08" w14:textId="77777777" w:rsidR="00F21F78" w:rsidRDefault="00F21F78">
      <w:pPr>
        <w:rPr>
          <w:b/>
          <w:lang w:val="en-GB"/>
        </w:rPr>
      </w:pPr>
    </w:p>
    <w:p w14:paraId="32BCAA2E" w14:textId="77777777" w:rsidR="00F21F78" w:rsidRDefault="00F21F78">
      <w:pPr>
        <w:rPr>
          <w:b/>
          <w:lang w:val="en-GB"/>
        </w:rPr>
      </w:pPr>
    </w:p>
    <w:p w14:paraId="4AB0E512" w14:textId="77777777" w:rsidR="005B7BE2" w:rsidRPr="003F71BD" w:rsidRDefault="005B7BE2">
      <w:pPr>
        <w:rPr>
          <w:b/>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25"/>
      </w:tblGrid>
      <w:tr w:rsidR="00600238" w:rsidRPr="003F71BD" w14:paraId="13AFF1C6" w14:textId="77777777" w:rsidTr="00535DE1">
        <w:tc>
          <w:tcPr>
            <w:tcW w:w="1555" w:type="dxa"/>
          </w:tcPr>
          <w:p w14:paraId="2D053C56" w14:textId="77777777" w:rsidR="00600238" w:rsidRPr="003F71BD" w:rsidRDefault="00600238" w:rsidP="00487E44">
            <w:pPr>
              <w:rPr>
                <w:rFonts w:asciiTheme="minorHAnsi" w:hAnsiTheme="minorHAnsi"/>
                <w:lang w:val="en-GB"/>
              </w:rPr>
            </w:pPr>
            <w:r w:rsidRPr="003F71BD">
              <w:rPr>
                <w:noProof/>
                <w:lang w:val="es-ES" w:eastAsia="es-ES"/>
              </w:rPr>
              <w:drawing>
                <wp:inline distT="0" distB="0" distL="0" distR="0" wp14:anchorId="3C1811D2" wp14:editId="027083C7">
                  <wp:extent cx="838200" cy="295275"/>
                  <wp:effectExtent l="0" t="0" r="0" b="9525"/>
                  <wp:docPr id="18"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x31.png"/>
                          <pic:cNvPicPr/>
                        </pic:nvPicPr>
                        <pic:blipFill>
                          <a:blip r:embed="rId1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tc>
        <w:tc>
          <w:tcPr>
            <w:tcW w:w="7625" w:type="dxa"/>
          </w:tcPr>
          <w:p w14:paraId="3CE87021" w14:textId="77777777" w:rsidR="00600238" w:rsidRPr="003F71BD" w:rsidRDefault="00600238" w:rsidP="00487E44">
            <w:pPr>
              <w:jc w:val="both"/>
              <w:rPr>
                <w:rFonts w:asciiTheme="minorHAnsi" w:hAnsiTheme="minorHAnsi"/>
                <w:lang w:val="en-GB"/>
              </w:rPr>
            </w:pPr>
            <w:r w:rsidRPr="003F71BD">
              <w:rPr>
                <w:rFonts w:asciiTheme="minorHAnsi" w:hAnsiTheme="minorHAnsi"/>
                <w:lang w:val="en-GB"/>
              </w:rPr>
              <w:t>CC BY-NC-SA</w:t>
            </w:r>
          </w:p>
          <w:p w14:paraId="3C22875E" w14:textId="59D1CA54" w:rsidR="00600238" w:rsidRPr="003F71BD" w:rsidRDefault="00F21F78" w:rsidP="00487E44">
            <w:pPr>
              <w:jc w:val="both"/>
              <w:rPr>
                <w:rFonts w:asciiTheme="minorHAnsi" w:hAnsiTheme="minorHAnsi"/>
                <w:lang w:val="en-GB"/>
              </w:rPr>
            </w:pPr>
            <w:r w:rsidRPr="002D06E5">
              <w:rPr>
                <w:rFonts w:asciiTheme="minorHAnsi" w:hAnsiTheme="minorHAnsi"/>
                <w:lang w:val="en-GB"/>
              </w:rPr>
              <w:t xml:space="preserve">Esta licencia permite a los demás </w:t>
            </w:r>
            <w:r>
              <w:rPr>
                <w:rFonts w:asciiTheme="minorHAnsi" w:hAnsiTheme="minorHAnsi"/>
                <w:lang w:val="en-GB"/>
              </w:rPr>
              <w:t>combinar</w:t>
            </w:r>
            <w:r w:rsidRPr="002D06E5">
              <w:rPr>
                <w:rFonts w:asciiTheme="minorHAnsi" w:hAnsiTheme="minorHAnsi"/>
                <w:lang w:val="en-GB"/>
              </w:rPr>
              <w:t>, transformar o construir sobre el material sin fines comerciales, dando crédito apropiado y distribuyendo sus contribuciones bajo la misma licencia que el original</w:t>
            </w:r>
            <w:proofErr w:type="gramStart"/>
            <w:r w:rsidRPr="002D06E5">
              <w:rPr>
                <w:rFonts w:asciiTheme="minorHAnsi" w:hAnsiTheme="minorHAnsi"/>
                <w:lang w:val="en-GB"/>
              </w:rPr>
              <w:t>.</w:t>
            </w:r>
            <w:r w:rsidR="00600238" w:rsidRPr="003F71BD">
              <w:rPr>
                <w:rFonts w:asciiTheme="minorHAnsi" w:hAnsiTheme="minorHAnsi"/>
                <w:lang w:val="en-GB"/>
              </w:rPr>
              <w:t>.</w:t>
            </w:r>
            <w:proofErr w:type="gramEnd"/>
          </w:p>
        </w:tc>
      </w:tr>
    </w:tbl>
    <w:p w14:paraId="5FDAFD7D" w14:textId="77777777" w:rsidR="00600238" w:rsidRPr="003F71BD" w:rsidRDefault="00600238" w:rsidP="00600238">
      <w:pPr>
        <w:jc w:val="both"/>
        <w:rPr>
          <w:lang w:val="en-GB"/>
        </w:rPr>
      </w:pPr>
    </w:p>
    <w:p w14:paraId="598F419A" w14:textId="1FEAF623" w:rsidR="00600238" w:rsidRPr="00725091" w:rsidRDefault="00864A79" w:rsidP="00C25428">
      <w:pPr>
        <w:pStyle w:val="TEXT"/>
      </w:pPr>
      <w:r w:rsidRPr="00F21F78">
        <w:rPr>
          <w:highlight w:val="yellow"/>
        </w:rPr>
        <w:t>ISBN 978-606-527-538-6</w:t>
      </w:r>
    </w:p>
    <w:p w14:paraId="0D094F3F" w14:textId="77777777" w:rsidR="00F21F78" w:rsidRDefault="00600238" w:rsidP="00F21F78">
      <w:pPr>
        <w:pStyle w:val="TEXT"/>
        <w:rPr>
          <w:lang w:val="en-GB"/>
        </w:rPr>
      </w:pPr>
      <w:r w:rsidRPr="00CD14AA">
        <w:t xml:space="preserve">DOI: </w:t>
      </w:r>
      <w:hyperlink r:id="rId12" w:history="1">
        <w:r w:rsidR="00F21F78" w:rsidRPr="005E0193">
          <w:rPr>
            <w:rStyle w:val="Hipervnculo"/>
            <w:lang w:val="en-GB"/>
          </w:rPr>
          <w:t>http://dx.doi.org/10.6035/IN2RURAL.2016.03</w:t>
        </w:r>
      </w:hyperlink>
      <w:r w:rsidR="00F21F78">
        <w:rPr>
          <w:lang w:val="en-GB"/>
        </w:rPr>
        <w:t xml:space="preserve"> </w:t>
      </w:r>
    </w:p>
    <w:p w14:paraId="49E45E4D" w14:textId="3931E9B8" w:rsidR="00CA3564" w:rsidRDefault="00600238" w:rsidP="00F21F78">
      <w:pPr>
        <w:pStyle w:val="TEXT"/>
        <w:rPr>
          <w:lang w:val="en-GB"/>
        </w:rPr>
      </w:pPr>
      <w:r w:rsidRPr="003F71BD">
        <w:rPr>
          <w:lang w:val="en-GB"/>
        </w:rPr>
        <w:t>The PDF version o</w:t>
      </w:r>
      <w:r w:rsidR="00CA3564">
        <w:rPr>
          <w:lang w:val="en-GB"/>
        </w:rPr>
        <w:t>f this document is available in:</w:t>
      </w:r>
    </w:p>
    <w:p w14:paraId="58ADD91E" w14:textId="590296A0" w:rsidR="00533A52" w:rsidRPr="003F71BD" w:rsidRDefault="00ED0A64" w:rsidP="00864A79">
      <w:pPr>
        <w:pStyle w:val="TEXT"/>
        <w:jc w:val="left"/>
        <w:rPr>
          <w:b/>
          <w:lang w:val="en-GB"/>
        </w:rPr>
      </w:pPr>
      <w:hyperlink r:id="rId13" w:history="1">
        <w:r w:rsidR="00600238" w:rsidRPr="003F71BD">
          <w:rPr>
            <w:rStyle w:val="Hipervnculo"/>
            <w:lang w:val="en-GB"/>
          </w:rPr>
          <w:t>http://in2rural.ub.ro/</w:t>
        </w:r>
      </w:hyperlink>
      <w:r w:rsidR="00600238" w:rsidRPr="003F71BD">
        <w:rPr>
          <w:lang w:val="en-GB"/>
        </w:rPr>
        <w:t xml:space="preserve"> and </w:t>
      </w:r>
      <w:hyperlink r:id="rId14" w:history="1">
        <w:r w:rsidR="00600238" w:rsidRPr="003F71BD">
          <w:rPr>
            <w:rStyle w:val="Hipervnculo"/>
            <w:lang w:val="en-GB"/>
          </w:rPr>
          <w:t>http://repositori.uji.es/xmlui/handle/10234/154485</w:t>
        </w:r>
      </w:hyperlink>
      <w:r w:rsidR="00600238" w:rsidRPr="003F71BD">
        <w:rPr>
          <w:color w:val="FF0000"/>
          <w:lang w:val="en-GB"/>
        </w:rPr>
        <w:t xml:space="preserve">   </w:t>
      </w:r>
    </w:p>
    <w:p w14:paraId="206F2DAA" w14:textId="77777777" w:rsidR="00533A52" w:rsidRPr="003F71BD" w:rsidRDefault="00533A52">
      <w:pPr>
        <w:rPr>
          <w:b/>
          <w:lang w:val="en-GB"/>
        </w:rPr>
        <w:sectPr w:rsidR="00533A52" w:rsidRPr="003F71BD" w:rsidSect="00487F85">
          <w:pgSz w:w="11906" w:h="16838" w:code="9"/>
          <w:pgMar w:top="1134" w:right="1418" w:bottom="1418" w:left="1418" w:header="709" w:footer="454" w:gutter="0"/>
          <w:pgNumType w:start="1"/>
          <w:cols w:space="708"/>
          <w:docGrid w:linePitch="360"/>
        </w:sectPr>
      </w:pPr>
    </w:p>
    <w:p w14:paraId="124096A0" w14:textId="163499E1" w:rsidR="00600238" w:rsidRPr="00B14E65" w:rsidRDefault="00F21F78" w:rsidP="00AB5459">
      <w:pPr>
        <w:pStyle w:val="Ttulosinndice"/>
        <w:rPr>
          <w:sz w:val="28"/>
          <w:szCs w:val="28"/>
        </w:rPr>
      </w:pPr>
      <w:r>
        <w:rPr>
          <w:sz w:val="28"/>
          <w:szCs w:val="28"/>
        </w:rPr>
        <w:lastRenderedPageBreak/>
        <w:t>EQUIPO DE INVESTIGACIÓN</w:t>
      </w:r>
    </w:p>
    <w:p w14:paraId="57CFBCF8" w14:textId="77777777" w:rsidR="00F21F78" w:rsidRDefault="00F21F78" w:rsidP="00F21F78">
      <w:pPr>
        <w:pStyle w:val="TEXT"/>
        <w:spacing w:after="0"/>
        <w:rPr>
          <w:lang w:val="en-GB"/>
        </w:rPr>
      </w:pPr>
      <w:r w:rsidRPr="002C1431">
        <w:rPr>
          <w:lang w:val="en-GB"/>
        </w:rPr>
        <w:t xml:space="preserve">Este estudio ha sido desarrollado por </w:t>
      </w:r>
      <w:proofErr w:type="gramStart"/>
      <w:r w:rsidRPr="002C1431">
        <w:rPr>
          <w:lang w:val="en-GB"/>
        </w:rPr>
        <w:t>un</w:t>
      </w:r>
      <w:proofErr w:type="gramEnd"/>
      <w:r w:rsidRPr="002C1431">
        <w:rPr>
          <w:lang w:val="en-GB"/>
        </w:rPr>
        <w:t xml:space="preserve"> equipo interdisciplinario e internacional formado por las </w:t>
      </w:r>
      <w:r w:rsidRPr="00E64B67">
        <w:rPr>
          <w:lang w:val="en-GB"/>
        </w:rPr>
        <w:t>siguientes personas (en orden alfabético):</w:t>
      </w:r>
    </w:p>
    <w:p w14:paraId="066B5791" w14:textId="77777777" w:rsidR="0006014D" w:rsidRPr="003F71BD" w:rsidRDefault="0006014D" w:rsidP="00CA3564">
      <w:pPr>
        <w:pStyle w:val="TEXT"/>
        <w:spacing w:after="0"/>
        <w:rPr>
          <w:lang w:val="en-GB"/>
        </w:rPr>
      </w:pPr>
    </w:p>
    <w:p w14:paraId="76447250" w14:textId="2C1E211D" w:rsidR="00600238" w:rsidRPr="003F71BD" w:rsidRDefault="00600238" w:rsidP="00CA3564">
      <w:pPr>
        <w:pStyle w:val="TEXT"/>
        <w:ind w:left="142"/>
        <w:rPr>
          <w:lang w:val="en-GB"/>
        </w:rPr>
      </w:pPr>
      <w:r w:rsidRPr="003F71BD">
        <w:rPr>
          <w:lang w:val="en-GB"/>
        </w:rPr>
        <w:t>Joan Raül Burriel (</w:t>
      </w:r>
      <w:r w:rsidR="00F21F78">
        <w:rPr>
          <w:lang w:val="en-GB"/>
        </w:rPr>
        <w:t xml:space="preserve">coordinador </w:t>
      </w:r>
      <w:proofErr w:type="gramStart"/>
      <w:r w:rsidR="00F21F78">
        <w:rPr>
          <w:lang w:val="en-GB"/>
        </w:rPr>
        <w:t>del</w:t>
      </w:r>
      <w:proofErr w:type="gramEnd"/>
      <w:r w:rsidR="00F21F78">
        <w:rPr>
          <w:lang w:val="en-GB"/>
        </w:rPr>
        <w:t xml:space="preserve"> estudio</w:t>
      </w:r>
      <w:r w:rsidRPr="003F71BD">
        <w:rPr>
          <w:lang w:val="en-GB"/>
        </w:rPr>
        <w:t>), Vicent Escrig, Isabel Giménez, Pablo Giménez, Leonor Hernández (</w:t>
      </w:r>
      <w:r w:rsidR="00F21F78">
        <w:rPr>
          <w:lang w:val="en-GB"/>
        </w:rPr>
        <w:t>coordinadora del Proyecto IN2RURAL</w:t>
      </w:r>
      <w:r w:rsidRPr="003F71BD">
        <w:rPr>
          <w:lang w:val="en-GB"/>
        </w:rPr>
        <w:t xml:space="preserve">), </w:t>
      </w:r>
      <w:r w:rsidR="00D74E0A">
        <w:rPr>
          <w:lang w:val="en-GB"/>
        </w:rPr>
        <w:t>Zsuzsanna Kray, Laura Menéndez and</w:t>
      </w:r>
      <w:r w:rsidRPr="003F71BD">
        <w:rPr>
          <w:lang w:val="en-GB"/>
        </w:rPr>
        <w:t xml:space="preserve"> José Segarra.</w:t>
      </w:r>
    </w:p>
    <w:p w14:paraId="3AD8583E" w14:textId="77777777" w:rsidR="00600238" w:rsidRPr="003F71BD" w:rsidRDefault="00600238" w:rsidP="00600238">
      <w:pPr>
        <w:spacing w:line="276" w:lineRule="auto"/>
        <w:jc w:val="both"/>
        <w:rPr>
          <w:lang w:val="en-GB"/>
        </w:rPr>
      </w:pPr>
    </w:p>
    <w:p w14:paraId="18BE1446" w14:textId="77777777" w:rsidR="00600238" w:rsidRPr="003F71BD" w:rsidRDefault="00600238" w:rsidP="00600238">
      <w:pPr>
        <w:spacing w:line="276" w:lineRule="auto"/>
        <w:jc w:val="both"/>
        <w:rPr>
          <w:lang w:val="en-GB"/>
        </w:rPr>
      </w:pPr>
    </w:p>
    <w:p w14:paraId="4F1C7B6C" w14:textId="77777777" w:rsidR="00600238" w:rsidRPr="003F71BD" w:rsidRDefault="00600238" w:rsidP="00600238">
      <w:pPr>
        <w:spacing w:line="276" w:lineRule="auto"/>
        <w:jc w:val="both"/>
        <w:rPr>
          <w:lang w:val="en-GB"/>
        </w:rPr>
      </w:pPr>
    </w:p>
    <w:p w14:paraId="12B7CEB4" w14:textId="77777777" w:rsidR="00600238" w:rsidRPr="003F71BD" w:rsidRDefault="00600238" w:rsidP="00600238">
      <w:pPr>
        <w:spacing w:line="276" w:lineRule="auto"/>
        <w:jc w:val="both"/>
        <w:rPr>
          <w:lang w:val="en-GB"/>
        </w:rPr>
      </w:pPr>
    </w:p>
    <w:p w14:paraId="30819B85" w14:textId="77777777" w:rsidR="00600238" w:rsidRPr="003F71BD" w:rsidRDefault="00600238" w:rsidP="00600238">
      <w:pPr>
        <w:spacing w:line="276" w:lineRule="auto"/>
        <w:jc w:val="both"/>
        <w:rPr>
          <w:lang w:val="en-GB"/>
        </w:rPr>
      </w:pPr>
    </w:p>
    <w:p w14:paraId="773805C5" w14:textId="77777777" w:rsidR="00600238" w:rsidRPr="003F71BD" w:rsidRDefault="00600238" w:rsidP="00600238">
      <w:pPr>
        <w:spacing w:line="276" w:lineRule="auto"/>
        <w:jc w:val="both"/>
        <w:rPr>
          <w:lang w:val="en-GB"/>
        </w:rPr>
      </w:pPr>
    </w:p>
    <w:p w14:paraId="3B424935" w14:textId="77777777" w:rsidR="00600238" w:rsidRPr="003F71BD" w:rsidRDefault="00600238" w:rsidP="00600238">
      <w:pPr>
        <w:spacing w:line="276" w:lineRule="auto"/>
        <w:jc w:val="both"/>
        <w:rPr>
          <w:lang w:val="en-GB"/>
        </w:rPr>
      </w:pPr>
    </w:p>
    <w:p w14:paraId="78FF4CCB" w14:textId="77777777" w:rsidR="00600238" w:rsidRPr="003F71BD" w:rsidRDefault="00600238" w:rsidP="00600238">
      <w:pPr>
        <w:spacing w:line="276" w:lineRule="auto"/>
        <w:jc w:val="both"/>
        <w:rPr>
          <w:lang w:val="en-GB"/>
        </w:rPr>
      </w:pPr>
    </w:p>
    <w:p w14:paraId="75320014" w14:textId="77777777" w:rsidR="00600238" w:rsidRPr="003F71BD" w:rsidRDefault="00600238" w:rsidP="00600238">
      <w:pPr>
        <w:spacing w:line="276" w:lineRule="auto"/>
        <w:jc w:val="both"/>
        <w:rPr>
          <w:lang w:val="en-GB"/>
        </w:rPr>
      </w:pPr>
    </w:p>
    <w:p w14:paraId="1A39F4AE" w14:textId="77777777" w:rsidR="00600238" w:rsidRPr="003F71BD" w:rsidRDefault="00600238" w:rsidP="00600238">
      <w:pPr>
        <w:spacing w:line="276" w:lineRule="auto"/>
        <w:jc w:val="both"/>
        <w:rPr>
          <w:lang w:val="en-GB"/>
        </w:rPr>
      </w:pPr>
    </w:p>
    <w:p w14:paraId="3C6C82F7" w14:textId="77777777" w:rsidR="00600238" w:rsidRPr="003F71BD" w:rsidRDefault="00600238" w:rsidP="00600238">
      <w:pPr>
        <w:spacing w:line="276" w:lineRule="auto"/>
        <w:jc w:val="both"/>
        <w:rPr>
          <w:lang w:val="en-GB"/>
        </w:rPr>
      </w:pPr>
    </w:p>
    <w:p w14:paraId="29E909B6" w14:textId="77777777" w:rsidR="00600238" w:rsidRPr="003F71BD" w:rsidRDefault="00600238" w:rsidP="00600238">
      <w:pPr>
        <w:spacing w:line="276" w:lineRule="auto"/>
        <w:jc w:val="both"/>
        <w:rPr>
          <w:lang w:val="en-GB"/>
        </w:rPr>
      </w:pPr>
    </w:p>
    <w:p w14:paraId="6C2645A2" w14:textId="77777777" w:rsidR="00600238" w:rsidRPr="003F71BD" w:rsidRDefault="00600238" w:rsidP="00600238">
      <w:pPr>
        <w:spacing w:line="276" w:lineRule="auto"/>
        <w:jc w:val="both"/>
        <w:rPr>
          <w:lang w:val="en-GB"/>
        </w:rPr>
      </w:pPr>
    </w:p>
    <w:p w14:paraId="134A52BD" w14:textId="77777777" w:rsidR="00600238" w:rsidRPr="003F71BD" w:rsidRDefault="00600238" w:rsidP="00600238">
      <w:pPr>
        <w:spacing w:line="276" w:lineRule="auto"/>
        <w:jc w:val="both"/>
        <w:rPr>
          <w:lang w:val="en-GB"/>
        </w:rPr>
      </w:pPr>
    </w:p>
    <w:p w14:paraId="542A57C1" w14:textId="77777777" w:rsidR="002955E7" w:rsidRDefault="002955E7" w:rsidP="00600238">
      <w:pPr>
        <w:spacing w:line="276" w:lineRule="auto"/>
        <w:jc w:val="both"/>
        <w:rPr>
          <w:lang w:val="en-GB"/>
        </w:rPr>
      </w:pPr>
    </w:p>
    <w:p w14:paraId="0AD9862C" w14:textId="77777777" w:rsidR="00F21F78" w:rsidRDefault="00F21F78" w:rsidP="00600238">
      <w:pPr>
        <w:spacing w:line="276" w:lineRule="auto"/>
        <w:jc w:val="both"/>
        <w:rPr>
          <w:lang w:val="en-GB"/>
        </w:rPr>
      </w:pPr>
    </w:p>
    <w:p w14:paraId="55FD0932" w14:textId="77777777" w:rsidR="00F21F78" w:rsidRDefault="00F21F78" w:rsidP="00600238">
      <w:pPr>
        <w:spacing w:line="276" w:lineRule="auto"/>
        <w:jc w:val="both"/>
        <w:rPr>
          <w:lang w:val="en-GB"/>
        </w:rPr>
      </w:pPr>
    </w:p>
    <w:p w14:paraId="67569A61" w14:textId="77777777" w:rsidR="00F21F78" w:rsidRDefault="00F21F78" w:rsidP="00600238">
      <w:pPr>
        <w:spacing w:line="276" w:lineRule="auto"/>
        <w:jc w:val="both"/>
        <w:rPr>
          <w:lang w:val="en-GB"/>
        </w:rPr>
      </w:pPr>
    </w:p>
    <w:p w14:paraId="006D6591" w14:textId="77777777" w:rsidR="00F21F78" w:rsidRPr="003F71BD" w:rsidRDefault="00F21F78" w:rsidP="00600238">
      <w:pPr>
        <w:spacing w:line="276" w:lineRule="auto"/>
        <w:jc w:val="both"/>
        <w:rPr>
          <w:lang w:val="en-GB"/>
        </w:rPr>
      </w:pPr>
    </w:p>
    <w:p w14:paraId="7775630C" w14:textId="77777777" w:rsidR="002955E7" w:rsidRDefault="002955E7" w:rsidP="00600238">
      <w:pPr>
        <w:spacing w:line="276" w:lineRule="auto"/>
        <w:jc w:val="both"/>
        <w:rPr>
          <w:lang w:val="en-GB"/>
        </w:rPr>
      </w:pPr>
    </w:p>
    <w:p w14:paraId="68911F3D" w14:textId="77777777" w:rsidR="00CA3564" w:rsidRPr="003F71BD" w:rsidRDefault="00CA3564" w:rsidP="00600238">
      <w:pPr>
        <w:spacing w:line="276" w:lineRule="auto"/>
        <w:jc w:val="both"/>
        <w:rPr>
          <w:lang w:val="en-GB"/>
        </w:rPr>
      </w:pPr>
    </w:p>
    <w:p w14:paraId="7351658A" w14:textId="77777777" w:rsidR="002955E7" w:rsidRPr="003F71BD" w:rsidRDefault="002955E7" w:rsidP="00600238">
      <w:pPr>
        <w:spacing w:line="276" w:lineRule="auto"/>
        <w:jc w:val="both"/>
        <w:rPr>
          <w:lang w:val="en-GB"/>
        </w:rPr>
      </w:pPr>
    </w:p>
    <w:p w14:paraId="7CEAF309" w14:textId="5C7A9E73" w:rsidR="00F21F78" w:rsidRPr="003F71BD" w:rsidRDefault="00F21F78" w:rsidP="00F21F78">
      <w:pPr>
        <w:pStyle w:val="TEXTTABLE"/>
        <w:rPr>
          <w:b/>
          <w:lang w:val="en-GB"/>
        </w:rPr>
      </w:pPr>
      <w:r w:rsidRPr="002C1431">
        <w:rPr>
          <w:rFonts w:eastAsia="Calibri" w:cs="Times New Roman"/>
          <w:i/>
          <w:color w:val="000000" w:themeColor="text1"/>
          <w:sz w:val="20"/>
          <w:lang w:val="en-GB" w:eastAsia="zh-CN"/>
        </w:rPr>
        <w:t xml:space="preserve">El apoyo de la Comisión Europea para la producción de esta publicación no constituye </w:t>
      </w:r>
      <w:proofErr w:type="gramStart"/>
      <w:r w:rsidRPr="002C1431">
        <w:rPr>
          <w:rFonts w:eastAsia="Calibri" w:cs="Times New Roman"/>
          <w:i/>
          <w:color w:val="000000" w:themeColor="text1"/>
          <w:sz w:val="20"/>
          <w:lang w:val="en-GB" w:eastAsia="zh-CN"/>
        </w:rPr>
        <w:t>un</w:t>
      </w:r>
      <w:proofErr w:type="gramEnd"/>
      <w:r w:rsidRPr="002C1431">
        <w:rPr>
          <w:rFonts w:eastAsia="Calibri" w:cs="Times New Roman"/>
          <w:i/>
          <w:color w:val="000000" w:themeColor="text1"/>
          <w:sz w:val="20"/>
          <w:lang w:val="en-GB" w:eastAsia="zh-CN"/>
        </w:rPr>
        <w:t xml:space="preserve"> respaldo a los contenidos que es responsabilidad exclusiva de los autores, y la Comisión no se hace responsable del uso que pueda hacerse de la información contenida en el mismo. </w:t>
      </w:r>
    </w:p>
    <w:p w14:paraId="2A79FD85" w14:textId="32080315" w:rsidR="00600238" w:rsidRPr="003F71BD" w:rsidRDefault="00600238" w:rsidP="00C25428">
      <w:pPr>
        <w:pStyle w:val="TEXTTABLE"/>
        <w:rPr>
          <w:b/>
          <w:lang w:val="en-GB"/>
        </w:rPr>
      </w:pPr>
      <w:r w:rsidRPr="003F71BD">
        <w:rPr>
          <w:b/>
          <w:lang w:val="en-GB"/>
        </w:rPr>
        <w:br w:type="page"/>
      </w:r>
    </w:p>
    <w:p w14:paraId="01614B63" w14:textId="37487129" w:rsidR="00600238" w:rsidRPr="00B14E65" w:rsidRDefault="00F21F78" w:rsidP="00AB5459">
      <w:pPr>
        <w:pStyle w:val="Ttulosinndice"/>
        <w:rPr>
          <w:sz w:val="28"/>
          <w:szCs w:val="28"/>
        </w:rPr>
      </w:pPr>
      <w:r>
        <w:rPr>
          <w:sz w:val="28"/>
          <w:szCs w:val="28"/>
        </w:rPr>
        <w:lastRenderedPageBreak/>
        <w:t>AGRADECIMIENTOS</w:t>
      </w:r>
    </w:p>
    <w:p w14:paraId="63045552" w14:textId="77777777" w:rsidR="00F21F78" w:rsidRDefault="00F21F78" w:rsidP="00F21F78">
      <w:pPr>
        <w:pStyle w:val="TEXT"/>
        <w:spacing w:after="0"/>
        <w:rPr>
          <w:lang w:val="en-GB"/>
        </w:rPr>
      </w:pPr>
      <w:r w:rsidRPr="00E64B67">
        <w:rPr>
          <w:lang w:val="en-GB"/>
        </w:rPr>
        <w:t xml:space="preserve">Este estudio ha sido </w:t>
      </w:r>
      <w:proofErr w:type="gramStart"/>
      <w:r w:rsidRPr="00E64B67">
        <w:rPr>
          <w:lang w:val="en-GB"/>
        </w:rPr>
        <w:t>un</w:t>
      </w:r>
      <w:proofErr w:type="gramEnd"/>
      <w:r w:rsidRPr="00E64B67">
        <w:rPr>
          <w:lang w:val="en-GB"/>
        </w:rPr>
        <w:t xml:space="preserve"> trabajo </w:t>
      </w:r>
      <w:r>
        <w:rPr>
          <w:lang w:val="en-GB"/>
        </w:rPr>
        <w:t>conjunto</w:t>
      </w:r>
      <w:r w:rsidRPr="00E64B67">
        <w:rPr>
          <w:lang w:val="en-GB"/>
        </w:rPr>
        <w:t xml:space="preserve"> en el que diferentes profesionales y entidades han apoyado al equipo de investigación. Agradecemos a los siguientes gobiernos, organizaciones y empresas locales por el apoyo que </w:t>
      </w:r>
      <w:proofErr w:type="gramStart"/>
      <w:r w:rsidRPr="00E64B67">
        <w:rPr>
          <w:lang w:val="en-GB"/>
        </w:rPr>
        <w:t>han</w:t>
      </w:r>
      <w:proofErr w:type="gramEnd"/>
      <w:r w:rsidRPr="00E64B67">
        <w:rPr>
          <w:lang w:val="en-GB"/>
        </w:rPr>
        <w:t xml:space="preserve"> brindado </w:t>
      </w:r>
      <w:r>
        <w:rPr>
          <w:lang w:val="en-GB"/>
        </w:rPr>
        <w:t>para</w:t>
      </w:r>
      <w:r w:rsidRPr="00E64B67">
        <w:rPr>
          <w:lang w:val="en-GB"/>
        </w:rPr>
        <w:t xml:space="preserve"> la realización de este estudio.</w:t>
      </w:r>
    </w:p>
    <w:p w14:paraId="5D54128C" w14:textId="77777777" w:rsidR="0006014D" w:rsidRPr="003F71BD" w:rsidRDefault="0006014D" w:rsidP="0006014D">
      <w:pPr>
        <w:pStyle w:val="TEXT"/>
        <w:spacing w:after="0"/>
        <w:rPr>
          <w:lang w:val="en-GB"/>
        </w:rPr>
      </w:pPr>
    </w:p>
    <w:p w14:paraId="02436E9C" w14:textId="39AFCAF3" w:rsidR="00600238" w:rsidRPr="003F71BD" w:rsidRDefault="00F21F78" w:rsidP="0006014D">
      <w:pPr>
        <w:pStyle w:val="Subttulo"/>
        <w:spacing w:after="0"/>
        <w:rPr>
          <w:lang w:val="en-GB"/>
        </w:rPr>
      </w:pPr>
      <w:r>
        <w:rPr>
          <w:lang w:val="en-GB"/>
        </w:rPr>
        <w:t>En España</w:t>
      </w:r>
    </w:p>
    <w:tbl>
      <w:tblPr>
        <w:tblStyle w:val="Tablaconcuadrcula"/>
        <w:tblW w:w="8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3285"/>
      </w:tblGrid>
      <w:tr w:rsidR="00B6341F" w:rsidRPr="003F71BD" w14:paraId="4151A536" w14:textId="77777777" w:rsidTr="00B6341F">
        <w:tc>
          <w:tcPr>
            <w:tcW w:w="4678" w:type="dxa"/>
          </w:tcPr>
          <w:p w14:paraId="6FF6FD68" w14:textId="7FB76A9A"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A</w:t>
            </w:r>
            <w:r w:rsidR="00CA3564">
              <w:rPr>
                <w:rFonts w:asciiTheme="minorHAnsi" w:hAnsiTheme="minorHAnsi"/>
                <w:sz w:val="22"/>
                <w:szCs w:val="22"/>
                <w:lang w:val="es-ES"/>
              </w:rPr>
              <w:t>juntament</w:t>
            </w:r>
            <w:r w:rsidRPr="00E470DE">
              <w:rPr>
                <w:rFonts w:asciiTheme="minorHAnsi" w:hAnsiTheme="minorHAnsi"/>
                <w:sz w:val="22"/>
                <w:szCs w:val="22"/>
                <w:lang w:val="es-ES"/>
              </w:rPr>
              <w:t xml:space="preserve"> de Benlloch</w:t>
            </w:r>
          </w:p>
          <w:p w14:paraId="71647B76" w14:textId="15B540CC"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A</w:t>
            </w:r>
            <w:r w:rsidR="00CA3564">
              <w:rPr>
                <w:rFonts w:asciiTheme="minorHAnsi" w:hAnsiTheme="minorHAnsi"/>
                <w:sz w:val="22"/>
                <w:szCs w:val="22"/>
                <w:lang w:val="es-ES"/>
              </w:rPr>
              <w:t>juntament</w:t>
            </w:r>
            <w:r w:rsidRPr="00E470DE">
              <w:rPr>
                <w:rFonts w:asciiTheme="minorHAnsi" w:hAnsiTheme="minorHAnsi"/>
                <w:sz w:val="22"/>
                <w:szCs w:val="22"/>
                <w:lang w:val="es-ES"/>
              </w:rPr>
              <w:t xml:space="preserve"> de Todolella</w:t>
            </w:r>
          </w:p>
          <w:p w14:paraId="36E15860"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Centre d’Estudis Espadà</w:t>
            </w:r>
          </w:p>
          <w:p w14:paraId="7E08341C" w14:textId="77777777" w:rsidR="00B6341F" w:rsidRPr="00E470DE" w:rsidRDefault="00B6341F" w:rsidP="00C25428">
            <w:pPr>
              <w:pStyle w:val="TEXTTABLE"/>
              <w:rPr>
                <w:rFonts w:asciiTheme="minorHAnsi" w:eastAsiaTheme="minorHAnsi" w:hAnsiTheme="minorHAnsi" w:cstheme="minorBidi"/>
                <w:sz w:val="22"/>
                <w:szCs w:val="22"/>
                <w:lang w:val="es-ES" w:eastAsia="en-US"/>
              </w:rPr>
            </w:pPr>
            <w:r w:rsidRPr="00E470DE">
              <w:rPr>
                <w:rFonts w:asciiTheme="minorHAnsi" w:hAnsiTheme="minorHAnsi"/>
                <w:sz w:val="22"/>
                <w:szCs w:val="22"/>
                <w:lang w:val="es-ES"/>
              </w:rPr>
              <w:t>Climate-KIC</w:t>
            </w:r>
          </w:p>
          <w:p w14:paraId="1BC42331"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Cooperativa de Viver</w:t>
            </w:r>
          </w:p>
          <w:p w14:paraId="4E86BC95"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 xml:space="preserve">Diputación de Castellón </w:t>
            </w:r>
          </w:p>
          <w:p w14:paraId="2B57386F" w14:textId="77777777" w:rsidR="00B6341F"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Forestal del Maestrazgo</w:t>
            </w:r>
          </w:p>
          <w:p w14:paraId="4C1CBBA9" w14:textId="77777777" w:rsidR="002516E7" w:rsidRPr="00E470DE" w:rsidRDefault="002516E7" w:rsidP="002516E7">
            <w:pPr>
              <w:pStyle w:val="TEXTTABLE"/>
              <w:rPr>
                <w:rFonts w:asciiTheme="minorHAnsi" w:hAnsiTheme="minorHAnsi"/>
                <w:sz w:val="22"/>
                <w:szCs w:val="22"/>
                <w:lang w:val="es-ES"/>
              </w:rPr>
            </w:pPr>
            <w:r w:rsidRPr="00E470DE">
              <w:rPr>
                <w:rFonts w:asciiTheme="minorHAnsi" w:hAnsiTheme="minorHAnsi"/>
                <w:sz w:val="22"/>
                <w:szCs w:val="22"/>
                <w:lang w:val="es-ES"/>
              </w:rPr>
              <w:t>Implica-T</w:t>
            </w:r>
          </w:p>
          <w:p w14:paraId="21FD794C" w14:textId="77777777" w:rsidR="002516E7" w:rsidRPr="00E470DE" w:rsidRDefault="002516E7" w:rsidP="00C25428">
            <w:pPr>
              <w:pStyle w:val="TEXTTABLE"/>
              <w:rPr>
                <w:rFonts w:asciiTheme="minorHAnsi" w:hAnsiTheme="minorHAnsi"/>
                <w:sz w:val="22"/>
                <w:szCs w:val="22"/>
                <w:lang w:val="es-ES"/>
              </w:rPr>
            </w:pPr>
          </w:p>
        </w:tc>
        <w:tc>
          <w:tcPr>
            <w:tcW w:w="709" w:type="dxa"/>
          </w:tcPr>
          <w:p w14:paraId="2F422725" w14:textId="77777777" w:rsidR="00B6341F" w:rsidRPr="00E470DE" w:rsidRDefault="00B6341F" w:rsidP="00C25428">
            <w:pPr>
              <w:pStyle w:val="TEXTTABLE"/>
              <w:rPr>
                <w:sz w:val="22"/>
                <w:lang w:val="es-ES"/>
              </w:rPr>
            </w:pPr>
          </w:p>
        </w:tc>
        <w:tc>
          <w:tcPr>
            <w:tcW w:w="3285" w:type="dxa"/>
          </w:tcPr>
          <w:p w14:paraId="2073AF94"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Instituto de Educación Secundaria Alto Palancia</w:t>
            </w:r>
          </w:p>
          <w:p w14:paraId="11238B9F"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Network Process Control Systems</w:t>
            </w:r>
          </w:p>
          <w:p w14:paraId="1BB017D9" w14:textId="77777777" w:rsidR="00B6341F" w:rsidRPr="00E470DE" w:rsidRDefault="00B6341F" w:rsidP="00C25428">
            <w:pPr>
              <w:pStyle w:val="TEXTTABLE"/>
              <w:rPr>
                <w:rFonts w:asciiTheme="minorHAnsi" w:eastAsiaTheme="minorHAnsi" w:hAnsiTheme="minorHAnsi" w:cstheme="minorBidi"/>
                <w:sz w:val="22"/>
                <w:szCs w:val="22"/>
                <w:lang w:val="es-ES" w:eastAsia="en-US"/>
              </w:rPr>
            </w:pPr>
            <w:r w:rsidRPr="00E470DE">
              <w:rPr>
                <w:rFonts w:asciiTheme="minorHAnsi" w:hAnsiTheme="minorHAnsi"/>
                <w:sz w:val="22"/>
                <w:szCs w:val="22"/>
                <w:lang w:val="es-ES"/>
              </w:rPr>
              <w:t>Parque Natural Sierra de Espadán</w:t>
            </w:r>
          </w:p>
          <w:p w14:paraId="4D8FA571"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Som Energia</w:t>
            </w:r>
          </w:p>
          <w:p w14:paraId="1ACAB014"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Unió de Llauradors</w:t>
            </w:r>
          </w:p>
          <w:p w14:paraId="6CD1A270" w14:textId="77777777" w:rsidR="00B6341F" w:rsidRPr="00E470DE" w:rsidRDefault="00B6341F" w:rsidP="00C25428">
            <w:pPr>
              <w:pStyle w:val="TEXTTABLE"/>
              <w:rPr>
                <w:rFonts w:asciiTheme="minorHAnsi" w:hAnsiTheme="minorHAnsi"/>
                <w:sz w:val="22"/>
                <w:szCs w:val="22"/>
                <w:lang w:val="es-ES"/>
              </w:rPr>
            </w:pPr>
            <w:r w:rsidRPr="00E470DE">
              <w:rPr>
                <w:rFonts w:asciiTheme="minorHAnsi" w:hAnsiTheme="minorHAnsi"/>
                <w:sz w:val="22"/>
                <w:szCs w:val="22"/>
                <w:lang w:val="es-ES"/>
              </w:rPr>
              <w:t>Universitat Jaume I de Castellón</w:t>
            </w:r>
          </w:p>
        </w:tc>
      </w:tr>
    </w:tbl>
    <w:p w14:paraId="3AE2671E" w14:textId="1200296B" w:rsidR="00600238" w:rsidRPr="00E470DE" w:rsidRDefault="00600238">
      <w:pPr>
        <w:rPr>
          <w:lang w:val="es-ES"/>
        </w:rPr>
      </w:pPr>
    </w:p>
    <w:p w14:paraId="54CED6A1" w14:textId="77777777" w:rsidR="00533A52" w:rsidRPr="00E470DE" w:rsidRDefault="00533A52">
      <w:pPr>
        <w:rPr>
          <w:lang w:val="es-ES"/>
        </w:rPr>
        <w:sectPr w:rsidR="00533A52" w:rsidRPr="00E470DE" w:rsidSect="00064A7C">
          <w:footerReference w:type="even" r:id="rId15"/>
          <w:footerReference w:type="default" r:id="rId16"/>
          <w:pgSz w:w="11906" w:h="16838" w:code="9"/>
          <w:pgMar w:top="1134" w:right="1418" w:bottom="1418" w:left="1418" w:header="709" w:footer="454" w:gutter="0"/>
          <w:pgNumType w:start="1"/>
          <w:cols w:space="708"/>
          <w:titlePg/>
          <w:docGrid w:linePitch="360"/>
        </w:sectPr>
      </w:pPr>
    </w:p>
    <w:tbl>
      <w:tblPr>
        <w:tblW w:w="9322" w:type="dxa"/>
        <w:shd w:val="clear" w:color="auto" w:fill="A8D08D" w:themeFill="accent6" w:themeFillTint="99"/>
        <w:tblLook w:val="04A0" w:firstRow="1" w:lastRow="0" w:firstColumn="1" w:lastColumn="0" w:noHBand="0" w:noVBand="1"/>
      </w:tblPr>
      <w:tblGrid>
        <w:gridCol w:w="9322"/>
      </w:tblGrid>
      <w:tr w:rsidR="00867827" w:rsidRPr="003F71BD" w14:paraId="00684DF3" w14:textId="77777777" w:rsidTr="005060DE">
        <w:trPr>
          <w:trHeight w:val="850"/>
        </w:trPr>
        <w:tc>
          <w:tcPr>
            <w:tcW w:w="9322" w:type="dxa"/>
            <w:shd w:val="clear" w:color="auto" w:fill="auto"/>
            <w:vAlign w:val="center"/>
          </w:tcPr>
          <w:bookmarkStart w:id="1" w:name="_Toc489692850"/>
          <w:p w14:paraId="745F2055" w14:textId="50321600" w:rsidR="00867827" w:rsidRPr="003F71BD" w:rsidRDefault="00C0783D" w:rsidP="00C25428">
            <w:pPr>
              <w:pStyle w:val="Ttulo1"/>
              <w:ind w:left="340" w:firstLine="0"/>
            </w:pPr>
            <w:r w:rsidRPr="003F71BD">
              <w:rPr>
                <w:noProof/>
                <w:lang w:val="es-ES" w:eastAsia="es-ES"/>
              </w:rPr>
              <w:lastRenderedPageBreak/>
              <mc:AlternateContent>
                <mc:Choice Requires="wps">
                  <w:drawing>
                    <wp:anchor distT="0" distB="0" distL="114300" distR="114300" simplePos="0" relativeHeight="251650048" behindDoc="0" locked="0" layoutInCell="1" allowOverlap="1" wp14:anchorId="0188B80C" wp14:editId="595A1DFA">
                      <wp:simplePos x="0" y="0"/>
                      <wp:positionH relativeFrom="column">
                        <wp:posOffset>986790</wp:posOffset>
                      </wp:positionH>
                      <wp:positionV relativeFrom="paragraph">
                        <wp:posOffset>126365</wp:posOffset>
                      </wp:positionV>
                      <wp:extent cx="4763135" cy="0"/>
                      <wp:effectExtent l="0" t="0" r="37465" b="19050"/>
                      <wp:wrapNone/>
                      <wp:docPr id="43" name="Conector recto 43"/>
                      <wp:cNvGraphicFramePr/>
                      <a:graphic xmlns:a="http://schemas.openxmlformats.org/drawingml/2006/main">
                        <a:graphicData uri="http://schemas.microsoft.com/office/word/2010/wordprocessingShape">
                          <wps:wsp>
                            <wps:cNvCnPr/>
                            <wps:spPr>
                              <a:xfrm flipV="1">
                                <a:off x="0" y="0"/>
                                <a:ext cx="476313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235AD2" id="Conector recto 43"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9.95pt" to="45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" strokecolor="#538135 [2409]" strokeweight="1.5pt">
                      <v:stroke joinstyle="miter"/>
                    </v:line>
                  </w:pict>
                </mc:Fallback>
              </mc:AlternateContent>
            </w:r>
            <w:r w:rsidRPr="003F71BD">
              <w:rPr>
                <w:noProof/>
                <w:lang w:val="es-ES" w:eastAsia="es-ES"/>
              </w:rPr>
              <mc:AlternateContent>
                <mc:Choice Requires="wps">
                  <w:drawing>
                    <wp:anchor distT="0" distB="0" distL="114300" distR="114300" simplePos="0" relativeHeight="251673600" behindDoc="0" locked="0" layoutInCell="1" allowOverlap="1" wp14:anchorId="1C24B7DA" wp14:editId="039E4C33">
                      <wp:simplePos x="0" y="0"/>
                      <wp:positionH relativeFrom="column">
                        <wp:posOffset>-68580</wp:posOffset>
                      </wp:positionH>
                      <wp:positionV relativeFrom="paragraph">
                        <wp:posOffset>127635</wp:posOffset>
                      </wp:positionV>
                      <wp:extent cx="143510" cy="0"/>
                      <wp:effectExtent l="0" t="0" r="27940" b="19050"/>
                      <wp:wrapNone/>
                      <wp:docPr id="25" name="Conector recto 25"/>
                      <wp:cNvGraphicFramePr/>
                      <a:graphic xmlns:a="http://schemas.openxmlformats.org/drawingml/2006/main">
                        <a:graphicData uri="http://schemas.microsoft.com/office/word/2010/wordprocessingShape">
                          <wps:wsp>
                            <wps:cNvCnPr/>
                            <wps:spPr>
                              <a:xfrm flipV="1">
                                <a:off x="0" y="0"/>
                                <a:ext cx="143510"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4656B7" id="Conector recto 2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0.05pt" to="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" strokecolor="#538135 [2409]" strokeweight="1.5pt">
                      <v:stroke joinstyle="miter"/>
                    </v:line>
                  </w:pict>
                </mc:Fallback>
              </mc:AlternateContent>
            </w:r>
            <w:r w:rsidR="00F21F78">
              <w:t>ÍNDICE</w:t>
            </w:r>
            <w:bookmarkEnd w:id="1"/>
          </w:p>
        </w:tc>
      </w:tr>
    </w:tbl>
    <w:p w14:paraId="0E9B7CD5" w14:textId="0998FB3D" w:rsidR="00AB713F" w:rsidRDefault="0027319D">
      <w:pPr>
        <w:pStyle w:val="TDC1"/>
        <w:rPr>
          <w:rFonts w:eastAsiaTheme="minorEastAsia"/>
          <w:b w:val="0"/>
          <w:bCs w:val="0"/>
          <w:iCs w:val="0"/>
          <w:szCs w:val="22"/>
          <w:lang w:val="es-ES" w:eastAsia="es-ES"/>
        </w:rPr>
      </w:pPr>
      <w:r w:rsidRPr="007172F7">
        <w:rPr>
          <w:lang w:val="en-GB"/>
        </w:rPr>
        <w:fldChar w:fldCharType="begin"/>
      </w:r>
      <w:r w:rsidRPr="007172F7">
        <w:rPr>
          <w:lang w:val="en-GB"/>
        </w:rPr>
        <w:instrText xml:space="preserve"> TOC \o "3-3" \h \z \t "Título 1;1;Título 2;2" </w:instrText>
      </w:r>
      <w:r w:rsidRPr="007172F7">
        <w:rPr>
          <w:lang w:val="en-GB"/>
        </w:rPr>
        <w:fldChar w:fldCharType="separate"/>
      </w:r>
      <w:hyperlink w:anchor="_Toc489692850" w:history="1">
        <w:r w:rsidR="00AB713F" w:rsidRPr="00206B7A">
          <w:rPr>
            <w:rStyle w:val="Hipervnculo"/>
          </w:rPr>
          <w:t>ÍNDICE</w:t>
        </w:r>
        <w:r w:rsidR="00AB713F">
          <w:rPr>
            <w:rStyle w:val="Hipervnculo"/>
          </w:rPr>
          <w:t>____________________</w:t>
        </w:r>
        <w:r w:rsidR="00AB713F">
          <w:rPr>
            <w:webHidden/>
          </w:rPr>
          <w:tab/>
        </w:r>
        <w:r w:rsidR="00AB713F">
          <w:rPr>
            <w:webHidden/>
          </w:rPr>
          <w:fldChar w:fldCharType="begin"/>
        </w:r>
        <w:r w:rsidR="00AB713F">
          <w:rPr>
            <w:webHidden/>
          </w:rPr>
          <w:instrText xml:space="preserve"> PAGEREF _Toc489692850 \h </w:instrText>
        </w:r>
        <w:r w:rsidR="00AB713F">
          <w:rPr>
            <w:webHidden/>
          </w:rPr>
        </w:r>
        <w:r w:rsidR="00AB713F">
          <w:rPr>
            <w:webHidden/>
          </w:rPr>
          <w:fldChar w:fldCharType="separate"/>
        </w:r>
        <w:r w:rsidR="00AB713F">
          <w:rPr>
            <w:webHidden/>
          </w:rPr>
          <w:t>3</w:t>
        </w:r>
        <w:r w:rsidR="00AB713F">
          <w:rPr>
            <w:webHidden/>
          </w:rPr>
          <w:fldChar w:fldCharType="end"/>
        </w:r>
      </w:hyperlink>
    </w:p>
    <w:bookmarkStart w:id="2" w:name="_GoBack"/>
    <w:bookmarkEnd w:id="2"/>
    <w:p w14:paraId="7E10B1F8" w14:textId="77777777" w:rsidR="00AB713F" w:rsidRDefault="00AB713F">
      <w:pPr>
        <w:pStyle w:val="TDC1"/>
        <w:rPr>
          <w:rFonts w:eastAsiaTheme="minorEastAsia"/>
          <w:b w:val="0"/>
          <w:bCs w:val="0"/>
          <w:iCs w:val="0"/>
          <w:szCs w:val="22"/>
          <w:lang w:val="es-ES" w:eastAsia="es-ES"/>
        </w:rPr>
      </w:pPr>
      <w:r w:rsidRPr="00206B7A">
        <w:rPr>
          <w:rStyle w:val="Hipervnculo"/>
        </w:rPr>
        <w:fldChar w:fldCharType="begin"/>
      </w:r>
      <w:r w:rsidRPr="00206B7A">
        <w:rPr>
          <w:rStyle w:val="Hipervnculo"/>
        </w:rPr>
        <w:instrText xml:space="preserve"> </w:instrText>
      </w:r>
      <w:r>
        <w:instrText>HYPERLINK \l "_Toc489692851"</w:instrText>
      </w:r>
      <w:r w:rsidRPr="00206B7A">
        <w:rPr>
          <w:rStyle w:val="Hipervnculo"/>
        </w:rPr>
        <w:instrText xml:space="preserve"> </w:instrText>
      </w:r>
      <w:r w:rsidRPr="00206B7A">
        <w:rPr>
          <w:rStyle w:val="Hipervnculo"/>
        </w:rPr>
      </w:r>
      <w:r w:rsidRPr="00206B7A">
        <w:rPr>
          <w:rStyle w:val="Hipervnculo"/>
        </w:rPr>
        <w:fldChar w:fldCharType="separate"/>
      </w:r>
      <w:r w:rsidRPr="00206B7A">
        <w:rPr>
          <w:rStyle w:val="Hipervnculo"/>
          <w:lang w:val="es-ES"/>
          <w14:scene3d>
            <w14:camera w14:prst="orthographicFront"/>
            <w14:lightRig w14:rig="threePt" w14:dir="t">
              <w14:rot w14:lat="0" w14:lon="0" w14:rev="0"/>
            </w14:lightRig>
          </w14:scene3d>
        </w:rPr>
        <w:t>1.</w:t>
      </w:r>
      <w:r>
        <w:rPr>
          <w:rFonts w:eastAsiaTheme="minorEastAsia"/>
          <w:b w:val="0"/>
          <w:bCs w:val="0"/>
          <w:iCs w:val="0"/>
          <w:szCs w:val="22"/>
          <w:lang w:val="es-ES" w:eastAsia="es-ES"/>
        </w:rPr>
        <w:tab/>
      </w:r>
      <w:r w:rsidRPr="00206B7A">
        <w:rPr>
          <w:rStyle w:val="Hipervnculo"/>
          <w:lang w:val="es-ES"/>
        </w:rPr>
        <w:t>CASO DE ESTUDIO: CASTELLÓN (ESPAÑA)</w:t>
      </w:r>
      <w:r>
        <w:rPr>
          <w:webHidden/>
        </w:rPr>
        <w:tab/>
      </w:r>
      <w:r>
        <w:rPr>
          <w:webHidden/>
        </w:rPr>
        <w:fldChar w:fldCharType="begin"/>
      </w:r>
      <w:r>
        <w:rPr>
          <w:webHidden/>
        </w:rPr>
        <w:instrText xml:space="preserve"> PAGEREF _Toc489692851 \h </w:instrText>
      </w:r>
      <w:r>
        <w:rPr>
          <w:webHidden/>
        </w:rPr>
      </w:r>
      <w:r>
        <w:rPr>
          <w:webHidden/>
        </w:rPr>
        <w:fldChar w:fldCharType="separate"/>
      </w:r>
      <w:r>
        <w:rPr>
          <w:webHidden/>
        </w:rPr>
        <w:t>9</w:t>
      </w:r>
      <w:r>
        <w:rPr>
          <w:webHidden/>
        </w:rPr>
        <w:fldChar w:fldCharType="end"/>
      </w:r>
      <w:r w:rsidRPr="00206B7A">
        <w:rPr>
          <w:rStyle w:val="Hipervnculo"/>
        </w:rPr>
        <w:fldChar w:fldCharType="end"/>
      </w:r>
    </w:p>
    <w:p w14:paraId="618878F1" w14:textId="77777777" w:rsidR="00AB713F" w:rsidRDefault="00AB713F" w:rsidP="00AB713F">
      <w:pPr>
        <w:pStyle w:val="TDC2"/>
        <w:rPr>
          <w:rFonts w:eastAsiaTheme="minorEastAsia"/>
          <w:noProof/>
          <w:lang w:val="es-ES" w:eastAsia="es-ES"/>
        </w:rPr>
      </w:pPr>
      <w:hyperlink w:anchor="_Toc489692852" w:history="1">
        <w:r w:rsidRPr="00206B7A">
          <w:rPr>
            <w:rStyle w:val="Hipervnculo"/>
            <w:noProof/>
            <w14:scene3d>
              <w14:camera w14:prst="orthographicFront"/>
              <w14:lightRig w14:rig="threePt" w14:dir="t">
                <w14:rot w14:lat="0" w14:lon="0" w14:rev="0"/>
              </w14:lightRig>
            </w14:scene3d>
          </w:rPr>
          <w:t>1.1.</w:t>
        </w:r>
        <w:r>
          <w:rPr>
            <w:rFonts w:eastAsiaTheme="minorEastAsia"/>
            <w:noProof/>
            <w:lang w:val="es-ES" w:eastAsia="es-ES"/>
          </w:rPr>
          <w:tab/>
        </w:r>
        <w:r w:rsidRPr="00206B7A">
          <w:rPr>
            <w:rStyle w:val="Hipervnculo"/>
            <w:noProof/>
          </w:rPr>
          <w:t>CONTEXTO</w:t>
        </w:r>
        <w:r>
          <w:rPr>
            <w:noProof/>
            <w:webHidden/>
          </w:rPr>
          <w:tab/>
        </w:r>
        <w:r>
          <w:rPr>
            <w:noProof/>
            <w:webHidden/>
          </w:rPr>
          <w:fldChar w:fldCharType="begin"/>
        </w:r>
        <w:r>
          <w:rPr>
            <w:noProof/>
            <w:webHidden/>
          </w:rPr>
          <w:instrText xml:space="preserve"> PAGEREF _Toc489692852 \h </w:instrText>
        </w:r>
        <w:r>
          <w:rPr>
            <w:noProof/>
            <w:webHidden/>
          </w:rPr>
        </w:r>
        <w:r>
          <w:rPr>
            <w:noProof/>
            <w:webHidden/>
          </w:rPr>
          <w:fldChar w:fldCharType="separate"/>
        </w:r>
        <w:r>
          <w:rPr>
            <w:noProof/>
            <w:webHidden/>
          </w:rPr>
          <w:t>9</w:t>
        </w:r>
        <w:r>
          <w:rPr>
            <w:noProof/>
            <w:webHidden/>
          </w:rPr>
          <w:fldChar w:fldCharType="end"/>
        </w:r>
      </w:hyperlink>
    </w:p>
    <w:p w14:paraId="4B94AD83" w14:textId="77777777" w:rsidR="00AB713F" w:rsidRDefault="00AB713F">
      <w:pPr>
        <w:pStyle w:val="TDC3"/>
        <w:rPr>
          <w:rFonts w:eastAsiaTheme="minorEastAsia"/>
          <w:noProof/>
          <w:sz w:val="22"/>
          <w:szCs w:val="22"/>
          <w:lang w:val="es-ES" w:eastAsia="es-ES"/>
        </w:rPr>
      </w:pPr>
      <w:hyperlink w:anchor="_Toc489692853" w:history="1">
        <w:r w:rsidRPr="00206B7A">
          <w:rPr>
            <w:rStyle w:val="Hipervnculo"/>
            <w:noProof/>
            <w14:scene3d>
              <w14:camera w14:prst="orthographicFront"/>
              <w14:lightRig w14:rig="threePt" w14:dir="t">
                <w14:rot w14:lat="0" w14:lon="0" w14:rev="0"/>
              </w14:lightRig>
            </w14:scene3d>
          </w:rPr>
          <w:t>1.1.1.</w:t>
        </w:r>
        <w:r>
          <w:rPr>
            <w:rFonts w:eastAsiaTheme="minorEastAsia"/>
            <w:noProof/>
            <w:sz w:val="22"/>
            <w:szCs w:val="22"/>
            <w:lang w:val="es-ES" w:eastAsia="es-ES"/>
          </w:rPr>
          <w:tab/>
        </w:r>
        <w:r w:rsidRPr="00206B7A">
          <w:rPr>
            <w:rStyle w:val="Hipervnculo"/>
            <w:noProof/>
          </w:rPr>
          <w:t>DELIMITACIÓN DEL TERRITORIO</w:t>
        </w:r>
        <w:r>
          <w:rPr>
            <w:noProof/>
            <w:webHidden/>
          </w:rPr>
          <w:tab/>
        </w:r>
        <w:r>
          <w:rPr>
            <w:noProof/>
            <w:webHidden/>
          </w:rPr>
          <w:fldChar w:fldCharType="begin"/>
        </w:r>
        <w:r>
          <w:rPr>
            <w:noProof/>
            <w:webHidden/>
          </w:rPr>
          <w:instrText xml:space="preserve"> PAGEREF _Toc489692853 \h </w:instrText>
        </w:r>
        <w:r>
          <w:rPr>
            <w:noProof/>
            <w:webHidden/>
          </w:rPr>
        </w:r>
        <w:r>
          <w:rPr>
            <w:noProof/>
            <w:webHidden/>
          </w:rPr>
          <w:fldChar w:fldCharType="separate"/>
        </w:r>
        <w:r>
          <w:rPr>
            <w:noProof/>
            <w:webHidden/>
          </w:rPr>
          <w:t>9</w:t>
        </w:r>
        <w:r>
          <w:rPr>
            <w:noProof/>
            <w:webHidden/>
          </w:rPr>
          <w:fldChar w:fldCharType="end"/>
        </w:r>
      </w:hyperlink>
    </w:p>
    <w:p w14:paraId="21D14D03" w14:textId="77777777" w:rsidR="00AB713F" w:rsidRDefault="00AB713F">
      <w:pPr>
        <w:pStyle w:val="TDC3"/>
        <w:rPr>
          <w:rFonts w:eastAsiaTheme="minorEastAsia"/>
          <w:noProof/>
          <w:sz w:val="22"/>
          <w:szCs w:val="22"/>
          <w:lang w:val="es-ES" w:eastAsia="es-ES"/>
        </w:rPr>
      </w:pPr>
      <w:hyperlink w:anchor="_Toc489692854" w:history="1">
        <w:r w:rsidRPr="00206B7A">
          <w:rPr>
            <w:rStyle w:val="Hipervnculo"/>
            <w:noProof/>
            <w14:scene3d>
              <w14:camera w14:prst="orthographicFront"/>
              <w14:lightRig w14:rig="threePt" w14:dir="t">
                <w14:rot w14:lat="0" w14:lon="0" w14:rev="0"/>
              </w14:lightRig>
            </w14:scene3d>
          </w:rPr>
          <w:t>1.1.2.</w:t>
        </w:r>
        <w:r>
          <w:rPr>
            <w:rFonts w:eastAsiaTheme="minorEastAsia"/>
            <w:noProof/>
            <w:sz w:val="22"/>
            <w:szCs w:val="22"/>
            <w:lang w:val="es-ES" w:eastAsia="es-ES"/>
          </w:rPr>
          <w:tab/>
        </w:r>
        <w:r w:rsidRPr="00206B7A">
          <w:rPr>
            <w:rStyle w:val="Hipervnculo"/>
            <w:noProof/>
          </w:rPr>
          <w:t>CONTEXTO ECONÓMICO</w:t>
        </w:r>
        <w:r>
          <w:rPr>
            <w:noProof/>
            <w:webHidden/>
          </w:rPr>
          <w:tab/>
        </w:r>
        <w:r>
          <w:rPr>
            <w:noProof/>
            <w:webHidden/>
          </w:rPr>
          <w:fldChar w:fldCharType="begin"/>
        </w:r>
        <w:r>
          <w:rPr>
            <w:noProof/>
            <w:webHidden/>
          </w:rPr>
          <w:instrText xml:space="preserve"> PAGEREF _Toc489692854 \h </w:instrText>
        </w:r>
        <w:r>
          <w:rPr>
            <w:noProof/>
            <w:webHidden/>
          </w:rPr>
        </w:r>
        <w:r>
          <w:rPr>
            <w:noProof/>
            <w:webHidden/>
          </w:rPr>
          <w:fldChar w:fldCharType="separate"/>
        </w:r>
        <w:r>
          <w:rPr>
            <w:noProof/>
            <w:webHidden/>
          </w:rPr>
          <w:t>9</w:t>
        </w:r>
        <w:r>
          <w:rPr>
            <w:noProof/>
            <w:webHidden/>
          </w:rPr>
          <w:fldChar w:fldCharType="end"/>
        </w:r>
      </w:hyperlink>
    </w:p>
    <w:p w14:paraId="75843E6F" w14:textId="77777777" w:rsidR="00AB713F" w:rsidRDefault="00AB713F">
      <w:pPr>
        <w:pStyle w:val="TDC3"/>
        <w:rPr>
          <w:rFonts w:eastAsiaTheme="minorEastAsia"/>
          <w:noProof/>
          <w:sz w:val="22"/>
          <w:szCs w:val="22"/>
          <w:lang w:val="es-ES" w:eastAsia="es-ES"/>
        </w:rPr>
      </w:pPr>
      <w:hyperlink w:anchor="_Toc489692855" w:history="1">
        <w:r w:rsidRPr="00206B7A">
          <w:rPr>
            <w:rStyle w:val="Hipervnculo"/>
            <w:noProof/>
            <w14:scene3d>
              <w14:camera w14:prst="orthographicFront"/>
              <w14:lightRig w14:rig="threePt" w14:dir="t">
                <w14:rot w14:lat="0" w14:lon="0" w14:rev="0"/>
              </w14:lightRig>
            </w14:scene3d>
          </w:rPr>
          <w:t>1.1.3.</w:t>
        </w:r>
        <w:r>
          <w:rPr>
            <w:rFonts w:eastAsiaTheme="minorEastAsia"/>
            <w:noProof/>
            <w:sz w:val="22"/>
            <w:szCs w:val="22"/>
            <w:lang w:val="es-ES" w:eastAsia="es-ES"/>
          </w:rPr>
          <w:tab/>
        </w:r>
        <w:r w:rsidRPr="00206B7A">
          <w:rPr>
            <w:rStyle w:val="Hipervnculo"/>
            <w:noProof/>
          </w:rPr>
          <w:t>CONTEXTO GEOGRÁFICO Y DEMOGRÁFICO</w:t>
        </w:r>
        <w:r>
          <w:rPr>
            <w:noProof/>
            <w:webHidden/>
          </w:rPr>
          <w:tab/>
        </w:r>
        <w:r>
          <w:rPr>
            <w:noProof/>
            <w:webHidden/>
          </w:rPr>
          <w:fldChar w:fldCharType="begin"/>
        </w:r>
        <w:r>
          <w:rPr>
            <w:noProof/>
            <w:webHidden/>
          </w:rPr>
          <w:instrText xml:space="preserve"> PAGEREF _Toc489692855 \h </w:instrText>
        </w:r>
        <w:r>
          <w:rPr>
            <w:noProof/>
            <w:webHidden/>
          </w:rPr>
        </w:r>
        <w:r>
          <w:rPr>
            <w:noProof/>
            <w:webHidden/>
          </w:rPr>
          <w:fldChar w:fldCharType="separate"/>
        </w:r>
        <w:r>
          <w:rPr>
            <w:noProof/>
            <w:webHidden/>
          </w:rPr>
          <w:t>10</w:t>
        </w:r>
        <w:r>
          <w:rPr>
            <w:noProof/>
            <w:webHidden/>
          </w:rPr>
          <w:fldChar w:fldCharType="end"/>
        </w:r>
      </w:hyperlink>
    </w:p>
    <w:p w14:paraId="6D5C1A10" w14:textId="77777777" w:rsidR="00AB713F" w:rsidRDefault="00AB713F">
      <w:pPr>
        <w:pStyle w:val="TDC3"/>
        <w:rPr>
          <w:rFonts w:eastAsiaTheme="minorEastAsia"/>
          <w:noProof/>
          <w:sz w:val="22"/>
          <w:szCs w:val="22"/>
          <w:lang w:val="es-ES" w:eastAsia="es-ES"/>
        </w:rPr>
      </w:pPr>
      <w:hyperlink w:anchor="_Toc489692856" w:history="1">
        <w:r w:rsidRPr="00206B7A">
          <w:rPr>
            <w:rStyle w:val="Hipervnculo"/>
            <w:noProof/>
            <w14:scene3d>
              <w14:camera w14:prst="orthographicFront"/>
              <w14:lightRig w14:rig="threePt" w14:dir="t">
                <w14:rot w14:lat="0" w14:lon="0" w14:rev="0"/>
              </w14:lightRig>
            </w14:scene3d>
          </w:rPr>
          <w:t>1.1.4.</w:t>
        </w:r>
        <w:r>
          <w:rPr>
            <w:rFonts w:eastAsiaTheme="minorEastAsia"/>
            <w:noProof/>
            <w:sz w:val="22"/>
            <w:szCs w:val="22"/>
            <w:lang w:val="es-ES" w:eastAsia="es-ES"/>
          </w:rPr>
          <w:tab/>
        </w:r>
        <w:r w:rsidRPr="00206B7A">
          <w:rPr>
            <w:rStyle w:val="Hipervnculo"/>
            <w:noProof/>
          </w:rPr>
          <w:t>DIAGNÓSTICO SOCIO-ECONÓMICO DEL TERRITORIO</w:t>
        </w:r>
        <w:r>
          <w:rPr>
            <w:noProof/>
            <w:webHidden/>
          </w:rPr>
          <w:tab/>
        </w:r>
        <w:r>
          <w:rPr>
            <w:noProof/>
            <w:webHidden/>
          </w:rPr>
          <w:fldChar w:fldCharType="begin"/>
        </w:r>
        <w:r>
          <w:rPr>
            <w:noProof/>
            <w:webHidden/>
          </w:rPr>
          <w:instrText xml:space="preserve"> PAGEREF _Toc489692856 \h </w:instrText>
        </w:r>
        <w:r>
          <w:rPr>
            <w:noProof/>
            <w:webHidden/>
          </w:rPr>
        </w:r>
        <w:r>
          <w:rPr>
            <w:noProof/>
            <w:webHidden/>
          </w:rPr>
          <w:fldChar w:fldCharType="separate"/>
        </w:r>
        <w:r>
          <w:rPr>
            <w:noProof/>
            <w:webHidden/>
          </w:rPr>
          <w:t>10</w:t>
        </w:r>
        <w:r>
          <w:rPr>
            <w:noProof/>
            <w:webHidden/>
          </w:rPr>
          <w:fldChar w:fldCharType="end"/>
        </w:r>
      </w:hyperlink>
    </w:p>
    <w:p w14:paraId="0160CDD4" w14:textId="77777777" w:rsidR="00AB713F" w:rsidRDefault="00AB713F" w:rsidP="00AB713F">
      <w:pPr>
        <w:pStyle w:val="TDC2"/>
        <w:rPr>
          <w:rFonts w:eastAsiaTheme="minorEastAsia"/>
          <w:noProof/>
          <w:lang w:val="es-ES" w:eastAsia="es-ES"/>
        </w:rPr>
      </w:pPr>
      <w:hyperlink w:anchor="_Toc489692857" w:history="1">
        <w:r w:rsidRPr="00206B7A">
          <w:rPr>
            <w:rStyle w:val="Hipervnculo"/>
            <w:noProof/>
            <w14:scene3d>
              <w14:camera w14:prst="orthographicFront"/>
              <w14:lightRig w14:rig="threePt" w14:dir="t">
                <w14:rot w14:lat="0" w14:lon="0" w14:rev="0"/>
              </w14:lightRig>
            </w14:scene3d>
          </w:rPr>
          <w:t>1.2.</w:t>
        </w:r>
        <w:r>
          <w:rPr>
            <w:rFonts w:eastAsiaTheme="minorEastAsia"/>
            <w:noProof/>
            <w:lang w:val="es-ES" w:eastAsia="es-ES"/>
          </w:rPr>
          <w:tab/>
        </w:r>
        <w:r w:rsidRPr="00206B7A">
          <w:rPr>
            <w:rStyle w:val="Hipervnculo"/>
            <w:noProof/>
          </w:rPr>
          <w:t>ENERGÍAS RENOVABLES Y DESARROLLO</w:t>
        </w:r>
        <w:r>
          <w:rPr>
            <w:noProof/>
            <w:webHidden/>
          </w:rPr>
          <w:tab/>
        </w:r>
        <w:r>
          <w:rPr>
            <w:noProof/>
            <w:webHidden/>
          </w:rPr>
          <w:fldChar w:fldCharType="begin"/>
        </w:r>
        <w:r>
          <w:rPr>
            <w:noProof/>
            <w:webHidden/>
          </w:rPr>
          <w:instrText xml:space="preserve"> PAGEREF _Toc489692857 \h </w:instrText>
        </w:r>
        <w:r>
          <w:rPr>
            <w:noProof/>
            <w:webHidden/>
          </w:rPr>
        </w:r>
        <w:r>
          <w:rPr>
            <w:noProof/>
            <w:webHidden/>
          </w:rPr>
          <w:fldChar w:fldCharType="separate"/>
        </w:r>
        <w:r>
          <w:rPr>
            <w:noProof/>
            <w:webHidden/>
          </w:rPr>
          <w:t>15</w:t>
        </w:r>
        <w:r>
          <w:rPr>
            <w:noProof/>
            <w:webHidden/>
          </w:rPr>
          <w:fldChar w:fldCharType="end"/>
        </w:r>
      </w:hyperlink>
    </w:p>
    <w:p w14:paraId="79C4F4C9" w14:textId="77777777" w:rsidR="00AB713F" w:rsidRDefault="00AB713F">
      <w:pPr>
        <w:pStyle w:val="TDC3"/>
        <w:rPr>
          <w:rFonts w:eastAsiaTheme="minorEastAsia"/>
          <w:noProof/>
          <w:sz w:val="22"/>
          <w:szCs w:val="22"/>
          <w:lang w:val="es-ES" w:eastAsia="es-ES"/>
        </w:rPr>
      </w:pPr>
      <w:hyperlink w:anchor="_Toc489692858" w:history="1">
        <w:r w:rsidRPr="00206B7A">
          <w:rPr>
            <w:rStyle w:val="Hipervnculo"/>
            <w:noProof/>
            <w:lang w:val="es-ES"/>
            <w14:scene3d>
              <w14:camera w14:prst="orthographicFront"/>
              <w14:lightRig w14:rig="threePt" w14:dir="t">
                <w14:rot w14:lat="0" w14:lon="0" w14:rev="0"/>
              </w14:lightRig>
            </w14:scene3d>
          </w:rPr>
          <w:t>1.2.1.</w:t>
        </w:r>
        <w:r>
          <w:rPr>
            <w:rFonts w:eastAsiaTheme="minorEastAsia"/>
            <w:noProof/>
            <w:sz w:val="22"/>
            <w:szCs w:val="22"/>
            <w:lang w:val="es-ES" w:eastAsia="es-ES"/>
          </w:rPr>
          <w:tab/>
        </w:r>
        <w:r w:rsidRPr="00206B7A">
          <w:rPr>
            <w:rStyle w:val="Hipervnculo"/>
            <w:noProof/>
            <w:lang w:val="es-ES"/>
          </w:rPr>
          <w:t>SITUACIÓN ACTUAL DE LAS ENERGÍAS RENOVABLES</w:t>
        </w:r>
        <w:r>
          <w:rPr>
            <w:noProof/>
            <w:webHidden/>
          </w:rPr>
          <w:tab/>
        </w:r>
        <w:r>
          <w:rPr>
            <w:noProof/>
            <w:webHidden/>
          </w:rPr>
          <w:fldChar w:fldCharType="begin"/>
        </w:r>
        <w:r>
          <w:rPr>
            <w:noProof/>
            <w:webHidden/>
          </w:rPr>
          <w:instrText xml:space="preserve"> PAGEREF _Toc489692858 \h </w:instrText>
        </w:r>
        <w:r>
          <w:rPr>
            <w:noProof/>
            <w:webHidden/>
          </w:rPr>
        </w:r>
        <w:r>
          <w:rPr>
            <w:noProof/>
            <w:webHidden/>
          </w:rPr>
          <w:fldChar w:fldCharType="separate"/>
        </w:r>
        <w:r>
          <w:rPr>
            <w:noProof/>
            <w:webHidden/>
          </w:rPr>
          <w:t>15</w:t>
        </w:r>
        <w:r>
          <w:rPr>
            <w:noProof/>
            <w:webHidden/>
          </w:rPr>
          <w:fldChar w:fldCharType="end"/>
        </w:r>
      </w:hyperlink>
    </w:p>
    <w:p w14:paraId="13EFBAC2" w14:textId="77777777" w:rsidR="00AB713F" w:rsidRDefault="00AB713F">
      <w:pPr>
        <w:pStyle w:val="TDC3"/>
        <w:rPr>
          <w:rFonts w:eastAsiaTheme="minorEastAsia"/>
          <w:noProof/>
          <w:sz w:val="22"/>
          <w:szCs w:val="22"/>
          <w:lang w:val="es-ES" w:eastAsia="es-ES"/>
        </w:rPr>
      </w:pPr>
      <w:hyperlink w:anchor="_Toc489692859" w:history="1">
        <w:r w:rsidRPr="00206B7A">
          <w:rPr>
            <w:rStyle w:val="Hipervnculo"/>
            <w:noProof/>
            <w14:scene3d>
              <w14:camera w14:prst="orthographicFront"/>
              <w14:lightRig w14:rig="threePt" w14:dir="t">
                <w14:rot w14:lat="0" w14:lon="0" w14:rev="0"/>
              </w14:lightRig>
            </w14:scene3d>
          </w:rPr>
          <w:t>1.2.2.</w:t>
        </w:r>
        <w:r>
          <w:rPr>
            <w:rFonts w:eastAsiaTheme="minorEastAsia"/>
            <w:noProof/>
            <w:sz w:val="22"/>
            <w:szCs w:val="22"/>
            <w:lang w:val="es-ES" w:eastAsia="es-ES"/>
          </w:rPr>
          <w:tab/>
        </w:r>
        <w:r w:rsidRPr="00206B7A">
          <w:rPr>
            <w:rStyle w:val="Hipervnculo"/>
            <w:noProof/>
          </w:rPr>
          <w:t>DESARROLLO DE ENERGÍA RENOVABLES</w:t>
        </w:r>
        <w:r>
          <w:rPr>
            <w:noProof/>
            <w:webHidden/>
          </w:rPr>
          <w:tab/>
        </w:r>
        <w:r>
          <w:rPr>
            <w:noProof/>
            <w:webHidden/>
          </w:rPr>
          <w:fldChar w:fldCharType="begin"/>
        </w:r>
        <w:r>
          <w:rPr>
            <w:noProof/>
            <w:webHidden/>
          </w:rPr>
          <w:instrText xml:space="preserve"> PAGEREF _Toc489692859 \h </w:instrText>
        </w:r>
        <w:r>
          <w:rPr>
            <w:noProof/>
            <w:webHidden/>
          </w:rPr>
        </w:r>
        <w:r>
          <w:rPr>
            <w:noProof/>
            <w:webHidden/>
          </w:rPr>
          <w:fldChar w:fldCharType="separate"/>
        </w:r>
        <w:r>
          <w:rPr>
            <w:noProof/>
            <w:webHidden/>
          </w:rPr>
          <w:t>16</w:t>
        </w:r>
        <w:r>
          <w:rPr>
            <w:noProof/>
            <w:webHidden/>
          </w:rPr>
          <w:fldChar w:fldCharType="end"/>
        </w:r>
      </w:hyperlink>
    </w:p>
    <w:p w14:paraId="6EDC6D87" w14:textId="77777777" w:rsidR="00AB713F" w:rsidRDefault="00AB713F">
      <w:pPr>
        <w:pStyle w:val="TDC3"/>
        <w:rPr>
          <w:rFonts w:eastAsiaTheme="minorEastAsia"/>
          <w:noProof/>
          <w:sz w:val="22"/>
          <w:szCs w:val="22"/>
          <w:lang w:val="es-ES" w:eastAsia="es-ES"/>
        </w:rPr>
      </w:pPr>
      <w:hyperlink w:anchor="_Toc489692860" w:history="1">
        <w:r w:rsidRPr="00206B7A">
          <w:rPr>
            <w:rStyle w:val="Hipervnculo"/>
            <w:noProof/>
            <w:lang w:val="es-ES"/>
            <w14:scene3d>
              <w14:camera w14:prst="orthographicFront"/>
              <w14:lightRig w14:rig="threePt" w14:dir="t">
                <w14:rot w14:lat="0" w14:lon="0" w14:rev="0"/>
              </w14:lightRig>
            </w14:scene3d>
          </w:rPr>
          <w:t>1.2.3.</w:t>
        </w:r>
        <w:r>
          <w:rPr>
            <w:rFonts w:eastAsiaTheme="minorEastAsia"/>
            <w:noProof/>
            <w:sz w:val="22"/>
            <w:szCs w:val="22"/>
            <w:lang w:val="es-ES" w:eastAsia="es-ES"/>
          </w:rPr>
          <w:tab/>
        </w:r>
        <w:r w:rsidRPr="00206B7A">
          <w:rPr>
            <w:rStyle w:val="Hipervnculo"/>
            <w:noProof/>
            <w:lang w:val="es-ES"/>
          </w:rPr>
          <w:t>OBJETIVOS DE LAS ENERGÍAS RENOVABLES Y EVOLUCIÓN</w:t>
        </w:r>
        <w:r>
          <w:rPr>
            <w:noProof/>
            <w:webHidden/>
          </w:rPr>
          <w:tab/>
        </w:r>
        <w:r>
          <w:rPr>
            <w:noProof/>
            <w:webHidden/>
          </w:rPr>
          <w:fldChar w:fldCharType="begin"/>
        </w:r>
        <w:r>
          <w:rPr>
            <w:noProof/>
            <w:webHidden/>
          </w:rPr>
          <w:instrText xml:space="preserve"> PAGEREF _Toc489692860 \h </w:instrText>
        </w:r>
        <w:r>
          <w:rPr>
            <w:noProof/>
            <w:webHidden/>
          </w:rPr>
        </w:r>
        <w:r>
          <w:rPr>
            <w:noProof/>
            <w:webHidden/>
          </w:rPr>
          <w:fldChar w:fldCharType="separate"/>
        </w:r>
        <w:r>
          <w:rPr>
            <w:noProof/>
            <w:webHidden/>
          </w:rPr>
          <w:t>19</w:t>
        </w:r>
        <w:r>
          <w:rPr>
            <w:noProof/>
            <w:webHidden/>
          </w:rPr>
          <w:fldChar w:fldCharType="end"/>
        </w:r>
      </w:hyperlink>
    </w:p>
    <w:p w14:paraId="1962D812" w14:textId="77777777" w:rsidR="00AB713F" w:rsidRDefault="00AB713F">
      <w:pPr>
        <w:pStyle w:val="TDC3"/>
        <w:rPr>
          <w:rFonts w:eastAsiaTheme="minorEastAsia"/>
          <w:noProof/>
          <w:sz w:val="22"/>
          <w:szCs w:val="22"/>
          <w:lang w:val="es-ES" w:eastAsia="es-ES"/>
        </w:rPr>
      </w:pPr>
      <w:hyperlink w:anchor="_Toc489692861" w:history="1">
        <w:r w:rsidRPr="00206B7A">
          <w:rPr>
            <w:rStyle w:val="Hipervnculo"/>
            <w:noProof/>
            <w14:scene3d>
              <w14:camera w14:prst="orthographicFront"/>
              <w14:lightRig w14:rig="threePt" w14:dir="t">
                <w14:rot w14:lat="0" w14:lon="0" w14:rev="0"/>
              </w14:lightRig>
            </w14:scene3d>
          </w:rPr>
          <w:t>1.2.4.</w:t>
        </w:r>
        <w:r>
          <w:rPr>
            <w:rFonts w:eastAsiaTheme="minorEastAsia"/>
            <w:noProof/>
            <w:sz w:val="22"/>
            <w:szCs w:val="22"/>
            <w:lang w:val="es-ES" w:eastAsia="es-ES"/>
          </w:rPr>
          <w:tab/>
        </w:r>
        <w:r w:rsidRPr="00206B7A">
          <w:rPr>
            <w:rStyle w:val="Hipervnculo"/>
            <w:noProof/>
          </w:rPr>
          <w:t>EMPLEO Y ENERGÍA RENOVABLE</w:t>
        </w:r>
        <w:r>
          <w:rPr>
            <w:noProof/>
            <w:webHidden/>
          </w:rPr>
          <w:tab/>
        </w:r>
        <w:r>
          <w:rPr>
            <w:noProof/>
            <w:webHidden/>
          </w:rPr>
          <w:fldChar w:fldCharType="begin"/>
        </w:r>
        <w:r>
          <w:rPr>
            <w:noProof/>
            <w:webHidden/>
          </w:rPr>
          <w:instrText xml:space="preserve"> PAGEREF _Toc489692861 \h </w:instrText>
        </w:r>
        <w:r>
          <w:rPr>
            <w:noProof/>
            <w:webHidden/>
          </w:rPr>
        </w:r>
        <w:r>
          <w:rPr>
            <w:noProof/>
            <w:webHidden/>
          </w:rPr>
          <w:fldChar w:fldCharType="separate"/>
        </w:r>
        <w:r>
          <w:rPr>
            <w:noProof/>
            <w:webHidden/>
          </w:rPr>
          <w:t>21</w:t>
        </w:r>
        <w:r>
          <w:rPr>
            <w:noProof/>
            <w:webHidden/>
          </w:rPr>
          <w:fldChar w:fldCharType="end"/>
        </w:r>
      </w:hyperlink>
    </w:p>
    <w:p w14:paraId="0007E01E" w14:textId="77777777" w:rsidR="00AB713F" w:rsidRDefault="00AB713F">
      <w:pPr>
        <w:pStyle w:val="TDC3"/>
        <w:rPr>
          <w:rFonts w:eastAsiaTheme="minorEastAsia"/>
          <w:noProof/>
          <w:sz w:val="22"/>
          <w:szCs w:val="22"/>
          <w:lang w:val="es-ES" w:eastAsia="es-ES"/>
        </w:rPr>
      </w:pPr>
      <w:hyperlink w:anchor="_Toc489692862" w:history="1">
        <w:r w:rsidRPr="00206B7A">
          <w:rPr>
            <w:rStyle w:val="Hipervnculo"/>
            <w:noProof/>
            <w14:scene3d>
              <w14:camera w14:prst="orthographicFront"/>
              <w14:lightRig w14:rig="threePt" w14:dir="t">
                <w14:rot w14:lat="0" w14:lon="0" w14:rev="0"/>
              </w14:lightRig>
            </w14:scene3d>
          </w:rPr>
          <w:t>1.2.5.</w:t>
        </w:r>
        <w:r>
          <w:rPr>
            <w:rFonts w:eastAsiaTheme="minorEastAsia"/>
            <w:noProof/>
            <w:sz w:val="22"/>
            <w:szCs w:val="22"/>
            <w:lang w:val="es-ES" w:eastAsia="es-ES"/>
          </w:rPr>
          <w:tab/>
        </w:r>
        <w:r w:rsidRPr="00206B7A">
          <w:rPr>
            <w:rStyle w:val="Hipervnculo"/>
            <w:noProof/>
          </w:rPr>
          <w:t>LEGISLACIÓN DE ENERGÍAS RENOVABLES</w:t>
        </w:r>
        <w:r>
          <w:rPr>
            <w:noProof/>
            <w:webHidden/>
          </w:rPr>
          <w:tab/>
        </w:r>
        <w:r>
          <w:rPr>
            <w:noProof/>
            <w:webHidden/>
          </w:rPr>
          <w:fldChar w:fldCharType="begin"/>
        </w:r>
        <w:r>
          <w:rPr>
            <w:noProof/>
            <w:webHidden/>
          </w:rPr>
          <w:instrText xml:space="preserve"> PAGEREF _Toc489692862 \h </w:instrText>
        </w:r>
        <w:r>
          <w:rPr>
            <w:noProof/>
            <w:webHidden/>
          </w:rPr>
        </w:r>
        <w:r>
          <w:rPr>
            <w:noProof/>
            <w:webHidden/>
          </w:rPr>
          <w:fldChar w:fldCharType="separate"/>
        </w:r>
        <w:r>
          <w:rPr>
            <w:noProof/>
            <w:webHidden/>
          </w:rPr>
          <w:t>23</w:t>
        </w:r>
        <w:r>
          <w:rPr>
            <w:noProof/>
            <w:webHidden/>
          </w:rPr>
          <w:fldChar w:fldCharType="end"/>
        </w:r>
      </w:hyperlink>
    </w:p>
    <w:p w14:paraId="492D8D81" w14:textId="77777777" w:rsidR="00AB713F" w:rsidRDefault="00AB713F" w:rsidP="00AB713F">
      <w:pPr>
        <w:pStyle w:val="TDC2"/>
        <w:rPr>
          <w:rFonts w:eastAsiaTheme="minorEastAsia"/>
          <w:noProof/>
          <w:lang w:val="es-ES" w:eastAsia="es-ES"/>
        </w:rPr>
      </w:pPr>
      <w:hyperlink w:anchor="_Toc489692863" w:history="1">
        <w:r w:rsidRPr="00206B7A">
          <w:rPr>
            <w:rStyle w:val="Hipervnculo"/>
            <w:noProof/>
            <w14:scene3d>
              <w14:camera w14:prst="orthographicFront"/>
              <w14:lightRig w14:rig="threePt" w14:dir="t">
                <w14:rot w14:lat="0" w14:lon="0" w14:rev="0"/>
              </w14:lightRig>
            </w14:scene3d>
          </w:rPr>
          <w:t>1.3.</w:t>
        </w:r>
        <w:r>
          <w:rPr>
            <w:rFonts w:eastAsiaTheme="minorEastAsia"/>
            <w:noProof/>
            <w:lang w:val="es-ES" w:eastAsia="es-ES"/>
          </w:rPr>
          <w:tab/>
        </w:r>
        <w:r w:rsidRPr="00206B7A">
          <w:rPr>
            <w:rStyle w:val="Hipervnculo"/>
            <w:noProof/>
          </w:rPr>
          <w:t>MAPA DE ACTORES</w:t>
        </w:r>
        <w:r>
          <w:rPr>
            <w:noProof/>
            <w:webHidden/>
          </w:rPr>
          <w:tab/>
        </w:r>
        <w:r>
          <w:rPr>
            <w:noProof/>
            <w:webHidden/>
          </w:rPr>
          <w:fldChar w:fldCharType="begin"/>
        </w:r>
        <w:r>
          <w:rPr>
            <w:noProof/>
            <w:webHidden/>
          </w:rPr>
          <w:instrText xml:space="preserve"> PAGEREF _Toc489692863 \h </w:instrText>
        </w:r>
        <w:r>
          <w:rPr>
            <w:noProof/>
            <w:webHidden/>
          </w:rPr>
        </w:r>
        <w:r>
          <w:rPr>
            <w:noProof/>
            <w:webHidden/>
          </w:rPr>
          <w:fldChar w:fldCharType="separate"/>
        </w:r>
        <w:r>
          <w:rPr>
            <w:noProof/>
            <w:webHidden/>
          </w:rPr>
          <w:t>24</w:t>
        </w:r>
        <w:r>
          <w:rPr>
            <w:noProof/>
            <w:webHidden/>
          </w:rPr>
          <w:fldChar w:fldCharType="end"/>
        </w:r>
      </w:hyperlink>
    </w:p>
    <w:p w14:paraId="739A66F4" w14:textId="77777777" w:rsidR="00AB713F" w:rsidRDefault="00AB713F">
      <w:pPr>
        <w:pStyle w:val="TDC3"/>
        <w:rPr>
          <w:rFonts w:eastAsiaTheme="minorEastAsia"/>
          <w:noProof/>
          <w:sz w:val="22"/>
          <w:szCs w:val="22"/>
          <w:lang w:val="es-ES" w:eastAsia="es-ES"/>
        </w:rPr>
      </w:pPr>
      <w:hyperlink w:anchor="_Toc489692864" w:history="1">
        <w:r w:rsidRPr="00206B7A">
          <w:rPr>
            <w:rStyle w:val="Hipervnculo"/>
            <w:noProof/>
            <w14:scene3d>
              <w14:camera w14:prst="orthographicFront"/>
              <w14:lightRig w14:rig="threePt" w14:dir="t">
                <w14:rot w14:lat="0" w14:lon="0" w14:rev="0"/>
              </w14:lightRig>
            </w14:scene3d>
          </w:rPr>
          <w:t>1.3.1.</w:t>
        </w:r>
        <w:r>
          <w:rPr>
            <w:rFonts w:eastAsiaTheme="minorEastAsia"/>
            <w:noProof/>
            <w:sz w:val="22"/>
            <w:szCs w:val="22"/>
            <w:lang w:val="es-ES" w:eastAsia="es-ES"/>
          </w:rPr>
          <w:tab/>
        </w:r>
        <w:r w:rsidRPr="00206B7A">
          <w:rPr>
            <w:rStyle w:val="Hipervnculo"/>
            <w:noProof/>
            <w:shd w:val="clear" w:color="auto" w:fill="FFFFFF"/>
          </w:rPr>
          <w:t>GOBIERNO LOCAL</w:t>
        </w:r>
        <w:r>
          <w:rPr>
            <w:noProof/>
            <w:webHidden/>
          </w:rPr>
          <w:tab/>
        </w:r>
        <w:r>
          <w:rPr>
            <w:noProof/>
            <w:webHidden/>
          </w:rPr>
          <w:fldChar w:fldCharType="begin"/>
        </w:r>
        <w:r>
          <w:rPr>
            <w:noProof/>
            <w:webHidden/>
          </w:rPr>
          <w:instrText xml:space="preserve"> PAGEREF _Toc489692864 \h </w:instrText>
        </w:r>
        <w:r>
          <w:rPr>
            <w:noProof/>
            <w:webHidden/>
          </w:rPr>
        </w:r>
        <w:r>
          <w:rPr>
            <w:noProof/>
            <w:webHidden/>
          </w:rPr>
          <w:fldChar w:fldCharType="separate"/>
        </w:r>
        <w:r>
          <w:rPr>
            <w:noProof/>
            <w:webHidden/>
          </w:rPr>
          <w:t>24</w:t>
        </w:r>
        <w:r>
          <w:rPr>
            <w:noProof/>
            <w:webHidden/>
          </w:rPr>
          <w:fldChar w:fldCharType="end"/>
        </w:r>
      </w:hyperlink>
    </w:p>
    <w:p w14:paraId="056C84FF" w14:textId="77777777" w:rsidR="00AB713F" w:rsidRDefault="00AB713F">
      <w:pPr>
        <w:pStyle w:val="TDC3"/>
        <w:rPr>
          <w:rFonts w:eastAsiaTheme="minorEastAsia"/>
          <w:noProof/>
          <w:sz w:val="22"/>
          <w:szCs w:val="22"/>
          <w:lang w:val="es-ES" w:eastAsia="es-ES"/>
        </w:rPr>
      </w:pPr>
      <w:hyperlink w:anchor="_Toc489692865" w:history="1">
        <w:r w:rsidRPr="00206B7A">
          <w:rPr>
            <w:rStyle w:val="Hipervnculo"/>
            <w:noProof/>
            <w14:scene3d>
              <w14:camera w14:prst="orthographicFront"/>
              <w14:lightRig w14:rig="threePt" w14:dir="t">
                <w14:rot w14:lat="0" w14:lon="0" w14:rev="0"/>
              </w14:lightRig>
            </w14:scene3d>
          </w:rPr>
          <w:t>1.3.2.</w:t>
        </w:r>
        <w:r>
          <w:rPr>
            <w:rFonts w:eastAsiaTheme="minorEastAsia"/>
            <w:noProof/>
            <w:sz w:val="22"/>
            <w:szCs w:val="22"/>
            <w:lang w:val="es-ES" w:eastAsia="es-ES"/>
          </w:rPr>
          <w:tab/>
        </w:r>
        <w:r w:rsidRPr="00206B7A">
          <w:rPr>
            <w:rStyle w:val="Hipervnculo"/>
            <w:noProof/>
          </w:rPr>
          <w:t>SECTOR DE GESTIÓN</w:t>
        </w:r>
        <w:r>
          <w:rPr>
            <w:noProof/>
            <w:webHidden/>
          </w:rPr>
          <w:tab/>
        </w:r>
        <w:r>
          <w:rPr>
            <w:noProof/>
            <w:webHidden/>
          </w:rPr>
          <w:fldChar w:fldCharType="begin"/>
        </w:r>
        <w:r>
          <w:rPr>
            <w:noProof/>
            <w:webHidden/>
          </w:rPr>
          <w:instrText xml:space="preserve"> PAGEREF _Toc489692865 \h </w:instrText>
        </w:r>
        <w:r>
          <w:rPr>
            <w:noProof/>
            <w:webHidden/>
          </w:rPr>
        </w:r>
        <w:r>
          <w:rPr>
            <w:noProof/>
            <w:webHidden/>
          </w:rPr>
          <w:fldChar w:fldCharType="separate"/>
        </w:r>
        <w:r>
          <w:rPr>
            <w:noProof/>
            <w:webHidden/>
          </w:rPr>
          <w:t>25</w:t>
        </w:r>
        <w:r>
          <w:rPr>
            <w:noProof/>
            <w:webHidden/>
          </w:rPr>
          <w:fldChar w:fldCharType="end"/>
        </w:r>
      </w:hyperlink>
    </w:p>
    <w:p w14:paraId="2F36E2E9" w14:textId="77777777" w:rsidR="00AB713F" w:rsidRDefault="00AB713F">
      <w:pPr>
        <w:pStyle w:val="TDC3"/>
        <w:rPr>
          <w:rFonts w:eastAsiaTheme="minorEastAsia"/>
          <w:noProof/>
          <w:sz w:val="22"/>
          <w:szCs w:val="22"/>
          <w:lang w:val="es-ES" w:eastAsia="es-ES"/>
        </w:rPr>
      </w:pPr>
      <w:hyperlink w:anchor="_Toc489692866" w:history="1">
        <w:r w:rsidRPr="00206B7A">
          <w:rPr>
            <w:rStyle w:val="Hipervnculo"/>
            <w:noProof/>
            <w14:scene3d>
              <w14:camera w14:prst="orthographicFront"/>
              <w14:lightRig w14:rig="threePt" w14:dir="t">
                <w14:rot w14:lat="0" w14:lon="0" w14:rev="0"/>
              </w14:lightRig>
            </w14:scene3d>
          </w:rPr>
          <w:t>1.3.3.</w:t>
        </w:r>
        <w:r>
          <w:rPr>
            <w:rFonts w:eastAsiaTheme="minorEastAsia"/>
            <w:noProof/>
            <w:sz w:val="22"/>
            <w:szCs w:val="22"/>
            <w:lang w:val="es-ES" w:eastAsia="es-ES"/>
          </w:rPr>
          <w:tab/>
        </w:r>
        <w:r w:rsidRPr="00206B7A">
          <w:rPr>
            <w:rStyle w:val="Hipervnculo"/>
            <w:noProof/>
            <w:shd w:val="clear" w:color="auto" w:fill="FFFFFF"/>
          </w:rPr>
          <w:t>CENTROS DE FORMACIÓN E INVESTIGACIÓN</w:t>
        </w:r>
        <w:r>
          <w:rPr>
            <w:noProof/>
            <w:webHidden/>
          </w:rPr>
          <w:tab/>
        </w:r>
        <w:r>
          <w:rPr>
            <w:noProof/>
            <w:webHidden/>
          </w:rPr>
          <w:fldChar w:fldCharType="begin"/>
        </w:r>
        <w:r>
          <w:rPr>
            <w:noProof/>
            <w:webHidden/>
          </w:rPr>
          <w:instrText xml:space="preserve"> PAGEREF _Toc489692866 \h </w:instrText>
        </w:r>
        <w:r>
          <w:rPr>
            <w:noProof/>
            <w:webHidden/>
          </w:rPr>
        </w:r>
        <w:r>
          <w:rPr>
            <w:noProof/>
            <w:webHidden/>
          </w:rPr>
          <w:fldChar w:fldCharType="separate"/>
        </w:r>
        <w:r>
          <w:rPr>
            <w:noProof/>
            <w:webHidden/>
          </w:rPr>
          <w:t>27</w:t>
        </w:r>
        <w:r>
          <w:rPr>
            <w:noProof/>
            <w:webHidden/>
          </w:rPr>
          <w:fldChar w:fldCharType="end"/>
        </w:r>
      </w:hyperlink>
    </w:p>
    <w:p w14:paraId="67ABC7EE" w14:textId="77777777" w:rsidR="00AB713F" w:rsidRDefault="00AB713F">
      <w:pPr>
        <w:pStyle w:val="TDC3"/>
        <w:rPr>
          <w:rFonts w:eastAsiaTheme="minorEastAsia"/>
          <w:noProof/>
          <w:sz w:val="22"/>
          <w:szCs w:val="22"/>
          <w:lang w:val="es-ES" w:eastAsia="es-ES"/>
        </w:rPr>
      </w:pPr>
      <w:hyperlink w:anchor="_Toc489692867" w:history="1">
        <w:r w:rsidRPr="00206B7A">
          <w:rPr>
            <w:rStyle w:val="Hipervnculo"/>
            <w:noProof/>
            <w:lang w:val="es-ES"/>
            <w14:scene3d>
              <w14:camera w14:prst="orthographicFront"/>
              <w14:lightRig w14:rig="threePt" w14:dir="t">
                <w14:rot w14:lat="0" w14:lon="0" w14:rev="0"/>
              </w14:lightRig>
            </w14:scene3d>
          </w:rPr>
          <w:t>1.3.4.</w:t>
        </w:r>
        <w:r>
          <w:rPr>
            <w:rFonts w:eastAsiaTheme="minorEastAsia"/>
            <w:noProof/>
            <w:sz w:val="22"/>
            <w:szCs w:val="22"/>
            <w:lang w:val="es-ES" w:eastAsia="es-ES"/>
          </w:rPr>
          <w:tab/>
        </w:r>
        <w:r w:rsidRPr="00206B7A">
          <w:rPr>
            <w:rStyle w:val="Hipervnculo"/>
            <w:noProof/>
            <w:lang w:val="es-ES"/>
          </w:rPr>
          <w:t>OTROS GRUPOS DE INTERÉS LOCALMENTE REPRESENTADOS</w:t>
        </w:r>
        <w:r>
          <w:rPr>
            <w:noProof/>
            <w:webHidden/>
          </w:rPr>
          <w:tab/>
        </w:r>
        <w:r>
          <w:rPr>
            <w:noProof/>
            <w:webHidden/>
          </w:rPr>
          <w:fldChar w:fldCharType="begin"/>
        </w:r>
        <w:r>
          <w:rPr>
            <w:noProof/>
            <w:webHidden/>
          </w:rPr>
          <w:instrText xml:space="preserve"> PAGEREF _Toc489692867 \h </w:instrText>
        </w:r>
        <w:r>
          <w:rPr>
            <w:noProof/>
            <w:webHidden/>
          </w:rPr>
        </w:r>
        <w:r>
          <w:rPr>
            <w:noProof/>
            <w:webHidden/>
          </w:rPr>
          <w:fldChar w:fldCharType="separate"/>
        </w:r>
        <w:r>
          <w:rPr>
            <w:noProof/>
            <w:webHidden/>
          </w:rPr>
          <w:t>28</w:t>
        </w:r>
        <w:r>
          <w:rPr>
            <w:noProof/>
            <w:webHidden/>
          </w:rPr>
          <w:fldChar w:fldCharType="end"/>
        </w:r>
      </w:hyperlink>
    </w:p>
    <w:p w14:paraId="4421D3A5" w14:textId="77777777" w:rsidR="00AB713F" w:rsidRDefault="00AB713F">
      <w:pPr>
        <w:pStyle w:val="TDC3"/>
        <w:rPr>
          <w:rFonts w:eastAsiaTheme="minorEastAsia"/>
          <w:noProof/>
          <w:sz w:val="22"/>
          <w:szCs w:val="22"/>
          <w:lang w:val="es-ES" w:eastAsia="es-ES"/>
        </w:rPr>
      </w:pPr>
      <w:hyperlink w:anchor="_Toc489692868" w:history="1">
        <w:r w:rsidRPr="00206B7A">
          <w:rPr>
            <w:rStyle w:val="Hipervnculo"/>
            <w:noProof/>
            <w14:scene3d>
              <w14:camera w14:prst="orthographicFront"/>
              <w14:lightRig w14:rig="threePt" w14:dir="t">
                <w14:rot w14:lat="0" w14:lon="0" w14:rev="0"/>
              </w14:lightRig>
            </w14:scene3d>
          </w:rPr>
          <w:t>1.3.5.</w:t>
        </w:r>
        <w:r>
          <w:rPr>
            <w:rFonts w:eastAsiaTheme="minorEastAsia"/>
            <w:noProof/>
            <w:sz w:val="22"/>
            <w:szCs w:val="22"/>
            <w:lang w:val="es-ES" w:eastAsia="es-ES"/>
          </w:rPr>
          <w:tab/>
        </w:r>
        <w:r w:rsidRPr="00206B7A">
          <w:rPr>
            <w:rStyle w:val="Hipervnculo"/>
            <w:noProof/>
          </w:rPr>
          <w:t>OTROS NIVELES</w:t>
        </w:r>
        <w:r>
          <w:rPr>
            <w:noProof/>
            <w:webHidden/>
          </w:rPr>
          <w:tab/>
        </w:r>
        <w:r>
          <w:rPr>
            <w:noProof/>
            <w:webHidden/>
          </w:rPr>
          <w:fldChar w:fldCharType="begin"/>
        </w:r>
        <w:r>
          <w:rPr>
            <w:noProof/>
            <w:webHidden/>
          </w:rPr>
          <w:instrText xml:space="preserve"> PAGEREF _Toc489692868 \h </w:instrText>
        </w:r>
        <w:r>
          <w:rPr>
            <w:noProof/>
            <w:webHidden/>
          </w:rPr>
        </w:r>
        <w:r>
          <w:rPr>
            <w:noProof/>
            <w:webHidden/>
          </w:rPr>
          <w:fldChar w:fldCharType="separate"/>
        </w:r>
        <w:r>
          <w:rPr>
            <w:noProof/>
            <w:webHidden/>
          </w:rPr>
          <w:t>29</w:t>
        </w:r>
        <w:r>
          <w:rPr>
            <w:noProof/>
            <w:webHidden/>
          </w:rPr>
          <w:fldChar w:fldCharType="end"/>
        </w:r>
      </w:hyperlink>
    </w:p>
    <w:p w14:paraId="60C14724" w14:textId="77777777" w:rsidR="00AB713F" w:rsidRDefault="00AB713F" w:rsidP="00AB713F">
      <w:pPr>
        <w:pStyle w:val="TDC2"/>
        <w:rPr>
          <w:rFonts w:eastAsiaTheme="minorEastAsia"/>
          <w:noProof/>
          <w:lang w:val="es-ES" w:eastAsia="es-ES"/>
        </w:rPr>
      </w:pPr>
      <w:hyperlink w:anchor="_Toc489692869" w:history="1">
        <w:r w:rsidRPr="00206B7A">
          <w:rPr>
            <w:rStyle w:val="Hipervnculo"/>
            <w:noProof/>
            <w:lang w:val="es-ES"/>
            <w14:scene3d>
              <w14:camera w14:prst="orthographicFront"/>
              <w14:lightRig w14:rig="threePt" w14:dir="t">
                <w14:rot w14:lat="0" w14:lon="0" w14:rev="0"/>
              </w14:lightRig>
            </w14:scene3d>
          </w:rPr>
          <w:t>1.4.</w:t>
        </w:r>
        <w:r>
          <w:rPr>
            <w:rFonts w:eastAsiaTheme="minorEastAsia"/>
            <w:noProof/>
            <w:lang w:val="es-ES" w:eastAsia="es-ES"/>
          </w:rPr>
          <w:tab/>
        </w:r>
        <w:r w:rsidRPr="00206B7A">
          <w:rPr>
            <w:rStyle w:val="Hipervnculo"/>
            <w:noProof/>
            <w:lang w:val="es-ES"/>
          </w:rPr>
          <w:t>FORMACIÓN, ENERGÍAS RENOVABLES Y DESARROLLO RURAL</w:t>
        </w:r>
        <w:r>
          <w:rPr>
            <w:noProof/>
            <w:webHidden/>
          </w:rPr>
          <w:tab/>
        </w:r>
        <w:r>
          <w:rPr>
            <w:noProof/>
            <w:webHidden/>
          </w:rPr>
          <w:fldChar w:fldCharType="begin"/>
        </w:r>
        <w:r>
          <w:rPr>
            <w:noProof/>
            <w:webHidden/>
          </w:rPr>
          <w:instrText xml:space="preserve"> PAGEREF _Toc489692869 \h </w:instrText>
        </w:r>
        <w:r>
          <w:rPr>
            <w:noProof/>
            <w:webHidden/>
          </w:rPr>
        </w:r>
        <w:r>
          <w:rPr>
            <w:noProof/>
            <w:webHidden/>
          </w:rPr>
          <w:fldChar w:fldCharType="separate"/>
        </w:r>
        <w:r>
          <w:rPr>
            <w:noProof/>
            <w:webHidden/>
          </w:rPr>
          <w:t>30</w:t>
        </w:r>
        <w:r>
          <w:rPr>
            <w:noProof/>
            <w:webHidden/>
          </w:rPr>
          <w:fldChar w:fldCharType="end"/>
        </w:r>
      </w:hyperlink>
    </w:p>
    <w:p w14:paraId="71D326FD" w14:textId="77777777" w:rsidR="00AB713F" w:rsidRDefault="00AB713F">
      <w:pPr>
        <w:pStyle w:val="TDC3"/>
        <w:rPr>
          <w:rFonts w:eastAsiaTheme="minorEastAsia"/>
          <w:noProof/>
          <w:sz w:val="22"/>
          <w:szCs w:val="22"/>
          <w:lang w:val="es-ES" w:eastAsia="es-ES"/>
        </w:rPr>
      </w:pPr>
      <w:hyperlink w:anchor="_Toc489692870" w:history="1">
        <w:r w:rsidRPr="00206B7A">
          <w:rPr>
            <w:rStyle w:val="Hipervnculo"/>
            <w:noProof/>
            <w:lang w:val="es-ES"/>
            <w14:scene3d>
              <w14:camera w14:prst="orthographicFront"/>
              <w14:lightRig w14:rig="threePt" w14:dir="t">
                <w14:rot w14:lat="0" w14:lon="0" w14:rev="0"/>
              </w14:lightRig>
            </w14:scene3d>
          </w:rPr>
          <w:t>1.4.1.</w:t>
        </w:r>
        <w:r>
          <w:rPr>
            <w:rFonts w:eastAsiaTheme="minorEastAsia"/>
            <w:noProof/>
            <w:sz w:val="22"/>
            <w:szCs w:val="22"/>
            <w:lang w:val="es-ES" w:eastAsia="es-ES"/>
          </w:rPr>
          <w:tab/>
        </w:r>
        <w:r w:rsidRPr="00206B7A">
          <w:rPr>
            <w:rStyle w:val="Hipervnculo"/>
            <w:noProof/>
            <w:lang w:val="es-ES"/>
          </w:rPr>
          <w:t>EDUCACIÓN Y FORMACIÓN EN ENERGÍAS RENOVABLES EN LA PROVINCIA DE CASTELLÓN</w:t>
        </w:r>
        <w:r>
          <w:rPr>
            <w:noProof/>
            <w:webHidden/>
          </w:rPr>
          <w:tab/>
        </w:r>
        <w:r>
          <w:rPr>
            <w:noProof/>
            <w:webHidden/>
          </w:rPr>
          <w:fldChar w:fldCharType="begin"/>
        </w:r>
        <w:r>
          <w:rPr>
            <w:noProof/>
            <w:webHidden/>
          </w:rPr>
          <w:instrText xml:space="preserve"> PAGEREF _Toc489692870 \h </w:instrText>
        </w:r>
        <w:r>
          <w:rPr>
            <w:noProof/>
            <w:webHidden/>
          </w:rPr>
        </w:r>
        <w:r>
          <w:rPr>
            <w:noProof/>
            <w:webHidden/>
          </w:rPr>
          <w:fldChar w:fldCharType="separate"/>
        </w:r>
        <w:r>
          <w:rPr>
            <w:noProof/>
            <w:webHidden/>
          </w:rPr>
          <w:t>31</w:t>
        </w:r>
        <w:r>
          <w:rPr>
            <w:noProof/>
            <w:webHidden/>
          </w:rPr>
          <w:fldChar w:fldCharType="end"/>
        </w:r>
      </w:hyperlink>
    </w:p>
    <w:p w14:paraId="4C8B9BDD" w14:textId="77777777" w:rsidR="00AB713F" w:rsidRDefault="00AB713F">
      <w:pPr>
        <w:pStyle w:val="TDC3"/>
        <w:rPr>
          <w:rFonts w:eastAsiaTheme="minorEastAsia"/>
          <w:noProof/>
          <w:sz w:val="22"/>
          <w:szCs w:val="22"/>
          <w:lang w:val="es-ES" w:eastAsia="es-ES"/>
        </w:rPr>
      </w:pPr>
      <w:hyperlink w:anchor="_Toc489692871" w:history="1">
        <w:r w:rsidRPr="00206B7A">
          <w:rPr>
            <w:rStyle w:val="Hipervnculo"/>
            <w:noProof/>
            <w:lang w:val="es-ES"/>
            <w14:scene3d>
              <w14:camera w14:prst="orthographicFront"/>
              <w14:lightRig w14:rig="threePt" w14:dir="t">
                <w14:rot w14:lat="0" w14:lon="0" w14:rev="0"/>
              </w14:lightRig>
            </w14:scene3d>
          </w:rPr>
          <w:t>1.4.2.</w:t>
        </w:r>
        <w:r>
          <w:rPr>
            <w:rFonts w:eastAsiaTheme="minorEastAsia"/>
            <w:noProof/>
            <w:sz w:val="22"/>
            <w:szCs w:val="22"/>
            <w:lang w:val="es-ES" w:eastAsia="es-ES"/>
          </w:rPr>
          <w:tab/>
        </w:r>
        <w:r w:rsidRPr="00206B7A">
          <w:rPr>
            <w:rStyle w:val="Hipervnculo"/>
            <w:noProof/>
            <w:lang w:val="es-ES"/>
          </w:rPr>
          <w:t>ACREDITACIÓN PARA FACILIDADES IMPLEMENTACIÓN Y CERTIFICACIÓN</w:t>
        </w:r>
        <w:r>
          <w:rPr>
            <w:noProof/>
            <w:webHidden/>
          </w:rPr>
          <w:tab/>
        </w:r>
        <w:r>
          <w:rPr>
            <w:noProof/>
            <w:webHidden/>
          </w:rPr>
          <w:fldChar w:fldCharType="begin"/>
        </w:r>
        <w:r>
          <w:rPr>
            <w:noProof/>
            <w:webHidden/>
          </w:rPr>
          <w:instrText xml:space="preserve"> PAGEREF _Toc489692871 \h </w:instrText>
        </w:r>
        <w:r>
          <w:rPr>
            <w:noProof/>
            <w:webHidden/>
          </w:rPr>
        </w:r>
        <w:r>
          <w:rPr>
            <w:noProof/>
            <w:webHidden/>
          </w:rPr>
          <w:fldChar w:fldCharType="separate"/>
        </w:r>
        <w:r>
          <w:rPr>
            <w:noProof/>
            <w:webHidden/>
          </w:rPr>
          <w:t>34</w:t>
        </w:r>
        <w:r>
          <w:rPr>
            <w:noProof/>
            <w:webHidden/>
          </w:rPr>
          <w:fldChar w:fldCharType="end"/>
        </w:r>
      </w:hyperlink>
    </w:p>
    <w:p w14:paraId="22E7531D" w14:textId="77777777" w:rsidR="00AB713F" w:rsidRDefault="00AB713F" w:rsidP="00AB713F">
      <w:pPr>
        <w:pStyle w:val="TDC2"/>
        <w:rPr>
          <w:rFonts w:eastAsiaTheme="minorEastAsia"/>
          <w:noProof/>
          <w:lang w:val="es-ES" w:eastAsia="es-ES"/>
        </w:rPr>
      </w:pPr>
      <w:hyperlink w:anchor="_Toc489692872" w:history="1">
        <w:r w:rsidRPr="00206B7A">
          <w:rPr>
            <w:rStyle w:val="Hipervnculo"/>
            <w:noProof/>
            <w:lang w:val="es-ES"/>
            <w14:scene3d>
              <w14:camera w14:prst="orthographicFront"/>
              <w14:lightRig w14:rig="threePt" w14:dir="t">
                <w14:rot w14:lat="0" w14:lon="0" w14:rev="0"/>
              </w14:lightRig>
            </w14:scene3d>
          </w:rPr>
          <w:t>1.5.</w:t>
        </w:r>
        <w:r>
          <w:rPr>
            <w:rFonts w:eastAsiaTheme="minorEastAsia"/>
            <w:noProof/>
            <w:lang w:val="es-ES" w:eastAsia="es-ES"/>
          </w:rPr>
          <w:tab/>
        </w:r>
        <w:r w:rsidRPr="00206B7A">
          <w:rPr>
            <w:rStyle w:val="Hipervnculo"/>
            <w:noProof/>
            <w:lang w:val="es-ES"/>
          </w:rPr>
          <w:t>ESTUDIO EMPÍRICO. PERCEPCIÓN DE LOS ACTORES SOBRE LAS NECESIDADES DE FORMACIÓN EN ENERGÍAS RENOVABLES PARA EL DESARROLLO RURAL</w:t>
        </w:r>
        <w:r>
          <w:rPr>
            <w:noProof/>
            <w:webHidden/>
          </w:rPr>
          <w:tab/>
        </w:r>
        <w:r>
          <w:rPr>
            <w:noProof/>
            <w:webHidden/>
          </w:rPr>
          <w:fldChar w:fldCharType="begin"/>
        </w:r>
        <w:r>
          <w:rPr>
            <w:noProof/>
            <w:webHidden/>
          </w:rPr>
          <w:instrText xml:space="preserve"> PAGEREF _Toc489692872 \h </w:instrText>
        </w:r>
        <w:r>
          <w:rPr>
            <w:noProof/>
            <w:webHidden/>
          </w:rPr>
        </w:r>
        <w:r>
          <w:rPr>
            <w:noProof/>
            <w:webHidden/>
          </w:rPr>
          <w:fldChar w:fldCharType="separate"/>
        </w:r>
        <w:r>
          <w:rPr>
            <w:noProof/>
            <w:webHidden/>
          </w:rPr>
          <w:t>35</w:t>
        </w:r>
        <w:r>
          <w:rPr>
            <w:noProof/>
            <w:webHidden/>
          </w:rPr>
          <w:fldChar w:fldCharType="end"/>
        </w:r>
      </w:hyperlink>
    </w:p>
    <w:p w14:paraId="1F6C539B" w14:textId="77777777" w:rsidR="00AB713F" w:rsidRDefault="00AB713F">
      <w:pPr>
        <w:pStyle w:val="TDC3"/>
        <w:rPr>
          <w:rFonts w:eastAsiaTheme="minorEastAsia"/>
          <w:noProof/>
          <w:sz w:val="22"/>
          <w:szCs w:val="22"/>
          <w:lang w:val="es-ES" w:eastAsia="es-ES"/>
        </w:rPr>
      </w:pPr>
      <w:hyperlink w:anchor="_Toc489692873" w:history="1">
        <w:r w:rsidRPr="00206B7A">
          <w:rPr>
            <w:rStyle w:val="Hipervnculo"/>
            <w:noProof/>
            <w14:scene3d>
              <w14:camera w14:prst="orthographicFront"/>
              <w14:lightRig w14:rig="threePt" w14:dir="t">
                <w14:rot w14:lat="0" w14:lon="0" w14:rev="0"/>
              </w14:lightRig>
            </w14:scene3d>
          </w:rPr>
          <w:t>1.5.1.</w:t>
        </w:r>
        <w:r>
          <w:rPr>
            <w:rFonts w:eastAsiaTheme="minorEastAsia"/>
            <w:noProof/>
            <w:sz w:val="22"/>
            <w:szCs w:val="22"/>
            <w:lang w:val="es-ES" w:eastAsia="es-ES"/>
          </w:rPr>
          <w:tab/>
        </w:r>
        <w:r w:rsidRPr="00206B7A">
          <w:rPr>
            <w:rStyle w:val="Hipervnculo"/>
            <w:noProof/>
            <w:shd w:val="clear" w:color="auto" w:fill="FFFFFF"/>
          </w:rPr>
          <w:t>MUESTRA</w:t>
        </w:r>
        <w:r>
          <w:rPr>
            <w:noProof/>
            <w:webHidden/>
          </w:rPr>
          <w:tab/>
        </w:r>
        <w:r>
          <w:rPr>
            <w:noProof/>
            <w:webHidden/>
          </w:rPr>
          <w:fldChar w:fldCharType="begin"/>
        </w:r>
        <w:r>
          <w:rPr>
            <w:noProof/>
            <w:webHidden/>
          </w:rPr>
          <w:instrText xml:space="preserve"> PAGEREF _Toc489692873 \h </w:instrText>
        </w:r>
        <w:r>
          <w:rPr>
            <w:noProof/>
            <w:webHidden/>
          </w:rPr>
        </w:r>
        <w:r>
          <w:rPr>
            <w:noProof/>
            <w:webHidden/>
          </w:rPr>
          <w:fldChar w:fldCharType="separate"/>
        </w:r>
        <w:r>
          <w:rPr>
            <w:noProof/>
            <w:webHidden/>
          </w:rPr>
          <w:t>35</w:t>
        </w:r>
        <w:r>
          <w:rPr>
            <w:noProof/>
            <w:webHidden/>
          </w:rPr>
          <w:fldChar w:fldCharType="end"/>
        </w:r>
      </w:hyperlink>
    </w:p>
    <w:p w14:paraId="19D03382" w14:textId="77777777" w:rsidR="00AB713F" w:rsidRDefault="00AB713F">
      <w:pPr>
        <w:pStyle w:val="TDC3"/>
        <w:rPr>
          <w:rFonts w:eastAsiaTheme="minorEastAsia"/>
          <w:noProof/>
          <w:sz w:val="22"/>
          <w:szCs w:val="22"/>
          <w:lang w:val="es-ES" w:eastAsia="es-ES"/>
        </w:rPr>
      </w:pPr>
      <w:hyperlink w:anchor="_Toc489692874" w:history="1">
        <w:r w:rsidRPr="00206B7A">
          <w:rPr>
            <w:rStyle w:val="Hipervnculo"/>
            <w:noProof/>
            <w:lang w:val="es-ES"/>
            <w14:scene3d>
              <w14:camera w14:prst="orthographicFront"/>
              <w14:lightRig w14:rig="threePt" w14:dir="t">
                <w14:rot w14:lat="0" w14:lon="0" w14:rev="0"/>
              </w14:lightRig>
            </w14:scene3d>
          </w:rPr>
          <w:t>1.5.2.</w:t>
        </w:r>
        <w:r>
          <w:rPr>
            <w:rFonts w:eastAsiaTheme="minorEastAsia"/>
            <w:noProof/>
            <w:sz w:val="22"/>
            <w:szCs w:val="22"/>
            <w:lang w:val="es-ES" w:eastAsia="es-ES"/>
          </w:rPr>
          <w:tab/>
        </w:r>
        <w:r w:rsidRPr="00206B7A">
          <w:rPr>
            <w:rStyle w:val="Hipervnculo"/>
            <w:noProof/>
            <w:shd w:val="clear" w:color="auto" w:fill="FFFFFF"/>
            <w:lang w:val="es-ES"/>
          </w:rPr>
          <w:t>ANÁLISIS DE LAS ENTREVISTAS Y DEL GRUPO FOCAL</w:t>
        </w:r>
        <w:r>
          <w:rPr>
            <w:noProof/>
            <w:webHidden/>
          </w:rPr>
          <w:tab/>
        </w:r>
        <w:r>
          <w:rPr>
            <w:noProof/>
            <w:webHidden/>
          </w:rPr>
          <w:fldChar w:fldCharType="begin"/>
        </w:r>
        <w:r>
          <w:rPr>
            <w:noProof/>
            <w:webHidden/>
          </w:rPr>
          <w:instrText xml:space="preserve"> PAGEREF _Toc489692874 \h </w:instrText>
        </w:r>
        <w:r>
          <w:rPr>
            <w:noProof/>
            <w:webHidden/>
          </w:rPr>
        </w:r>
        <w:r>
          <w:rPr>
            <w:noProof/>
            <w:webHidden/>
          </w:rPr>
          <w:fldChar w:fldCharType="separate"/>
        </w:r>
        <w:r>
          <w:rPr>
            <w:noProof/>
            <w:webHidden/>
          </w:rPr>
          <w:t>37</w:t>
        </w:r>
        <w:r>
          <w:rPr>
            <w:noProof/>
            <w:webHidden/>
          </w:rPr>
          <w:fldChar w:fldCharType="end"/>
        </w:r>
      </w:hyperlink>
    </w:p>
    <w:p w14:paraId="03423D86" w14:textId="0FBB4C13" w:rsidR="001C3823" w:rsidRPr="003F71BD" w:rsidRDefault="0027319D" w:rsidP="0022702A">
      <w:pPr>
        <w:tabs>
          <w:tab w:val="left" w:pos="5084"/>
        </w:tabs>
        <w:rPr>
          <w:lang w:val="en-GB"/>
        </w:rPr>
      </w:pPr>
      <w:r w:rsidRPr="007172F7">
        <w:rPr>
          <w:lang w:val="en-GB"/>
        </w:rPr>
        <w:fldChar w:fldCharType="end"/>
      </w:r>
      <w:r w:rsidR="007172F7" w:rsidRPr="007172F7">
        <w:rPr>
          <w:lang w:val="en-GB"/>
        </w:rPr>
        <w:tab/>
      </w:r>
      <w:r w:rsidR="001C3823" w:rsidRPr="003F71BD">
        <w:rPr>
          <w:lang w:val="en-GB"/>
        </w:rPr>
        <w:br w:type="page"/>
      </w:r>
    </w:p>
    <w:p w14:paraId="1F3EE372" w14:textId="35378D71" w:rsidR="005F5890" w:rsidRDefault="00F21F78" w:rsidP="0032640E">
      <w:pPr>
        <w:pStyle w:val="Ttulosinndice"/>
        <w:spacing w:after="400"/>
        <w:rPr>
          <w:sz w:val="28"/>
          <w:szCs w:val="28"/>
        </w:rPr>
      </w:pPr>
      <w:r>
        <w:rPr>
          <w:sz w:val="28"/>
          <w:szCs w:val="28"/>
        </w:rPr>
        <w:lastRenderedPageBreak/>
        <w:t>ÍNDICE DE FIGURAS</w:t>
      </w:r>
      <w:r w:rsidR="003F1718" w:rsidRPr="00B14E65">
        <w:rPr>
          <w:sz w:val="28"/>
          <w:szCs w:val="28"/>
        </w:rPr>
        <w:t xml:space="preserve"> </w:t>
      </w:r>
    </w:p>
    <w:p w14:paraId="2F91020C" w14:textId="77777777" w:rsidR="00AB713F" w:rsidRDefault="0075123F" w:rsidP="00AB713F">
      <w:pPr>
        <w:pStyle w:val="Tabladeilustraciones"/>
        <w:tabs>
          <w:tab w:val="right" w:leader="underscore" w:pos="9060"/>
        </w:tabs>
        <w:spacing w:before="140"/>
        <w:ind w:left="1134" w:hanging="1134"/>
        <w:rPr>
          <w:rFonts w:eastAsiaTheme="minorEastAsia"/>
          <w:noProof/>
          <w:lang w:val="es-ES" w:eastAsia="es-ES"/>
        </w:rPr>
      </w:pPr>
      <w:r>
        <w:rPr>
          <w:b/>
          <w:lang w:val="en-GB"/>
        </w:rPr>
        <w:fldChar w:fldCharType="begin"/>
      </w:r>
      <w:r>
        <w:rPr>
          <w:b/>
          <w:lang w:val="en-GB"/>
        </w:rPr>
        <w:instrText xml:space="preserve"> TOC \h \z \c "Figura" </w:instrText>
      </w:r>
      <w:r>
        <w:rPr>
          <w:b/>
          <w:lang w:val="en-GB"/>
        </w:rPr>
        <w:fldChar w:fldCharType="separate"/>
      </w:r>
      <w:hyperlink w:anchor="_Toc489692875" w:history="1">
        <w:r w:rsidR="00AB713F" w:rsidRPr="00AB713F">
          <w:rPr>
            <w:rStyle w:val="Hipervnculo"/>
            <w:b/>
            <w:noProof/>
            <w:lang w:val="es-ES"/>
          </w:rPr>
          <w:t>Figura 1</w:t>
        </w:r>
        <w:r w:rsidR="00AB713F" w:rsidRPr="00AB713F">
          <w:rPr>
            <w:rStyle w:val="Hipervnculo"/>
            <w:b/>
            <w:noProof/>
            <w:lang w:val="es-ES"/>
          </w:rPr>
          <w:noBreakHyphen/>
          <w:t xml:space="preserve">1. </w:t>
        </w:r>
        <w:r w:rsidR="00AB713F" w:rsidRPr="005D5ECA">
          <w:rPr>
            <w:rStyle w:val="Hipervnculo"/>
            <w:noProof/>
            <w:lang w:val="es-ES"/>
          </w:rPr>
          <w:t xml:space="preserve">Regiones y municipios rurales en la província de Castellón. </w:t>
        </w:r>
        <w:r w:rsidR="00AB713F" w:rsidRPr="005D5ECA">
          <w:rPr>
            <w:rStyle w:val="Hipervnculo"/>
            <w:noProof/>
          </w:rPr>
          <w:t>Fuente: Elaboración propia.</w:t>
        </w:r>
        <w:r w:rsidR="00AB713F">
          <w:rPr>
            <w:noProof/>
            <w:webHidden/>
          </w:rPr>
          <w:tab/>
        </w:r>
        <w:r w:rsidR="00AB713F">
          <w:rPr>
            <w:noProof/>
            <w:webHidden/>
          </w:rPr>
          <w:fldChar w:fldCharType="begin"/>
        </w:r>
        <w:r w:rsidR="00AB713F">
          <w:rPr>
            <w:noProof/>
            <w:webHidden/>
          </w:rPr>
          <w:instrText xml:space="preserve"> PAGEREF _Toc489692875 \h </w:instrText>
        </w:r>
        <w:r w:rsidR="00AB713F">
          <w:rPr>
            <w:noProof/>
            <w:webHidden/>
          </w:rPr>
        </w:r>
        <w:r w:rsidR="00AB713F">
          <w:rPr>
            <w:noProof/>
            <w:webHidden/>
          </w:rPr>
          <w:fldChar w:fldCharType="separate"/>
        </w:r>
        <w:r w:rsidR="00AB713F">
          <w:rPr>
            <w:noProof/>
            <w:webHidden/>
          </w:rPr>
          <w:t>9</w:t>
        </w:r>
        <w:r w:rsidR="00AB713F">
          <w:rPr>
            <w:noProof/>
            <w:webHidden/>
          </w:rPr>
          <w:fldChar w:fldCharType="end"/>
        </w:r>
      </w:hyperlink>
    </w:p>
    <w:p w14:paraId="690853AF"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76" w:history="1">
        <w:r w:rsidRPr="00AB713F">
          <w:rPr>
            <w:rStyle w:val="Hipervnculo"/>
            <w:b/>
            <w:noProof/>
            <w:lang w:val="es-ES"/>
          </w:rPr>
          <w:t>Figura 1</w:t>
        </w:r>
        <w:r w:rsidRPr="00AB713F">
          <w:rPr>
            <w:rStyle w:val="Hipervnculo"/>
            <w:b/>
            <w:noProof/>
            <w:lang w:val="es-ES"/>
          </w:rPr>
          <w:noBreakHyphen/>
          <w:t>2.</w:t>
        </w:r>
        <w:r w:rsidRPr="005D5ECA">
          <w:rPr>
            <w:rStyle w:val="Hipervnculo"/>
            <w:noProof/>
            <w:lang w:val="es-ES"/>
          </w:rPr>
          <w:t xml:space="preserve"> Municipios de España, Comunidad Valenciana (rojo) y província de Castellón (verde). </w:t>
        </w:r>
        <w:r w:rsidRPr="005D5ECA">
          <w:rPr>
            <w:rStyle w:val="Hipervnculo"/>
            <w:noProof/>
          </w:rPr>
          <w:t>Fuente: Elaboración propia.</w:t>
        </w:r>
        <w:r>
          <w:rPr>
            <w:noProof/>
            <w:webHidden/>
          </w:rPr>
          <w:tab/>
        </w:r>
        <w:r>
          <w:rPr>
            <w:noProof/>
            <w:webHidden/>
          </w:rPr>
          <w:fldChar w:fldCharType="begin"/>
        </w:r>
        <w:r>
          <w:rPr>
            <w:noProof/>
            <w:webHidden/>
          </w:rPr>
          <w:instrText xml:space="preserve"> PAGEREF _Toc489692876 \h </w:instrText>
        </w:r>
        <w:r>
          <w:rPr>
            <w:noProof/>
            <w:webHidden/>
          </w:rPr>
        </w:r>
        <w:r>
          <w:rPr>
            <w:noProof/>
            <w:webHidden/>
          </w:rPr>
          <w:fldChar w:fldCharType="separate"/>
        </w:r>
        <w:r>
          <w:rPr>
            <w:noProof/>
            <w:webHidden/>
          </w:rPr>
          <w:t>10</w:t>
        </w:r>
        <w:r>
          <w:rPr>
            <w:noProof/>
            <w:webHidden/>
          </w:rPr>
          <w:fldChar w:fldCharType="end"/>
        </w:r>
      </w:hyperlink>
    </w:p>
    <w:p w14:paraId="7F7F4BCB"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77" w:history="1">
        <w:r w:rsidRPr="00AB713F">
          <w:rPr>
            <w:rStyle w:val="Hipervnculo"/>
            <w:b/>
            <w:noProof/>
            <w:lang w:val="es-ES"/>
          </w:rPr>
          <w:t>Figura 1</w:t>
        </w:r>
        <w:r w:rsidRPr="00AB713F">
          <w:rPr>
            <w:rStyle w:val="Hipervnculo"/>
            <w:b/>
            <w:noProof/>
            <w:lang w:val="es-ES"/>
          </w:rPr>
          <w:noBreakHyphen/>
          <w:t xml:space="preserve">3. </w:t>
        </w:r>
        <w:r w:rsidRPr="005D5ECA">
          <w:rPr>
            <w:rStyle w:val="Hipervnculo"/>
            <w:noProof/>
            <w:lang w:val="es-ES"/>
          </w:rPr>
          <w:t xml:space="preserve"> Pirámide de población de España. </w:t>
        </w:r>
        <w:r w:rsidRPr="005D5ECA">
          <w:rPr>
            <w:rStyle w:val="Hipervnculo"/>
            <w:noProof/>
          </w:rPr>
          <w:t>Fuente: Recopilación propia basada en el INE (2015 a)</w:t>
        </w:r>
        <w:r>
          <w:rPr>
            <w:noProof/>
            <w:webHidden/>
          </w:rPr>
          <w:tab/>
        </w:r>
        <w:r>
          <w:rPr>
            <w:noProof/>
            <w:webHidden/>
          </w:rPr>
          <w:fldChar w:fldCharType="begin"/>
        </w:r>
        <w:r>
          <w:rPr>
            <w:noProof/>
            <w:webHidden/>
          </w:rPr>
          <w:instrText xml:space="preserve"> PAGEREF _Toc489692877 \h </w:instrText>
        </w:r>
        <w:r>
          <w:rPr>
            <w:noProof/>
            <w:webHidden/>
          </w:rPr>
        </w:r>
        <w:r>
          <w:rPr>
            <w:noProof/>
            <w:webHidden/>
          </w:rPr>
          <w:fldChar w:fldCharType="separate"/>
        </w:r>
        <w:r>
          <w:rPr>
            <w:noProof/>
            <w:webHidden/>
          </w:rPr>
          <w:t>11</w:t>
        </w:r>
        <w:r>
          <w:rPr>
            <w:noProof/>
            <w:webHidden/>
          </w:rPr>
          <w:fldChar w:fldCharType="end"/>
        </w:r>
      </w:hyperlink>
    </w:p>
    <w:p w14:paraId="518BA82D"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78" w:history="1">
        <w:r w:rsidRPr="00AB713F">
          <w:rPr>
            <w:rStyle w:val="Hipervnculo"/>
            <w:b/>
            <w:noProof/>
            <w:lang w:val="es-ES"/>
          </w:rPr>
          <w:t>Figura 1</w:t>
        </w:r>
        <w:r w:rsidRPr="00AB713F">
          <w:rPr>
            <w:rStyle w:val="Hipervnculo"/>
            <w:b/>
            <w:noProof/>
            <w:lang w:val="es-ES"/>
          </w:rPr>
          <w:noBreakHyphen/>
          <w:t>4.</w:t>
        </w:r>
        <w:r w:rsidRPr="005D5ECA">
          <w:rPr>
            <w:rStyle w:val="Hipervnculo"/>
            <w:noProof/>
            <w:lang w:val="es-ES"/>
          </w:rPr>
          <w:t xml:space="preserve"> Pirámide de población de la província y el interior de Castellón en 2014. </w:t>
        </w:r>
        <w:r w:rsidRPr="005D5ECA">
          <w:rPr>
            <w:rStyle w:val="Hipervnculo"/>
            <w:noProof/>
          </w:rPr>
          <w:t>Fuente: Recopilación propia en base al IVE (2015 a).</w:t>
        </w:r>
        <w:r>
          <w:rPr>
            <w:noProof/>
            <w:webHidden/>
          </w:rPr>
          <w:tab/>
        </w:r>
        <w:r>
          <w:rPr>
            <w:noProof/>
            <w:webHidden/>
          </w:rPr>
          <w:fldChar w:fldCharType="begin"/>
        </w:r>
        <w:r>
          <w:rPr>
            <w:noProof/>
            <w:webHidden/>
          </w:rPr>
          <w:instrText xml:space="preserve"> PAGEREF _Toc489692878 \h </w:instrText>
        </w:r>
        <w:r>
          <w:rPr>
            <w:noProof/>
            <w:webHidden/>
          </w:rPr>
        </w:r>
        <w:r>
          <w:rPr>
            <w:noProof/>
            <w:webHidden/>
          </w:rPr>
          <w:fldChar w:fldCharType="separate"/>
        </w:r>
        <w:r>
          <w:rPr>
            <w:noProof/>
            <w:webHidden/>
          </w:rPr>
          <w:t>11</w:t>
        </w:r>
        <w:r>
          <w:rPr>
            <w:noProof/>
            <w:webHidden/>
          </w:rPr>
          <w:fldChar w:fldCharType="end"/>
        </w:r>
      </w:hyperlink>
    </w:p>
    <w:p w14:paraId="75BFA2E2"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79" w:history="1">
        <w:r w:rsidRPr="005D5ECA">
          <w:rPr>
            <w:rStyle w:val="Hipervnculo"/>
            <w:rFonts w:eastAsia="Times New Roman" w:cstheme="minorHAnsi"/>
            <w:b/>
            <w:iCs/>
            <w:noProof/>
            <w:lang w:val="en-GB" w:eastAsia="hu-HU"/>
          </w:rPr>
          <w:t>Figura 1</w:t>
        </w:r>
        <w:r w:rsidRPr="005D5ECA">
          <w:rPr>
            <w:rStyle w:val="Hipervnculo"/>
            <w:rFonts w:eastAsia="Times New Roman" w:cstheme="minorHAnsi"/>
            <w:b/>
            <w:iCs/>
            <w:noProof/>
            <w:lang w:val="en-GB" w:eastAsia="hu-HU"/>
          </w:rPr>
          <w:noBreakHyphen/>
          <w:t xml:space="preserve">5.  </w:t>
        </w:r>
        <w:r w:rsidRPr="00AB713F">
          <w:rPr>
            <w:rStyle w:val="Hipervnculo"/>
            <w:rFonts w:eastAsia="Times New Roman" w:cstheme="minorHAnsi"/>
            <w:iCs/>
            <w:noProof/>
            <w:lang w:val="en-GB" w:eastAsia="hu-HU"/>
          </w:rPr>
          <w:t>Consumo bruto bruto de energía primaria en 2013 a nivel nacional (izquierda) y regional (derecha). Fuente: Recopilación propia basada en IVACE (2013)</w:t>
        </w:r>
        <w:r w:rsidRPr="00AB713F">
          <w:rPr>
            <w:noProof/>
            <w:webHidden/>
          </w:rPr>
          <w:tab/>
        </w:r>
        <w:r>
          <w:rPr>
            <w:noProof/>
            <w:webHidden/>
          </w:rPr>
          <w:fldChar w:fldCharType="begin"/>
        </w:r>
        <w:r>
          <w:rPr>
            <w:noProof/>
            <w:webHidden/>
          </w:rPr>
          <w:instrText xml:space="preserve"> PAGEREF _Toc489692879 \h </w:instrText>
        </w:r>
        <w:r>
          <w:rPr>
            <w:noProof/>
            <w:webHidden/>
          </w:rPr>
        </w:r>
        <w:r>
          <w:rPr>
            <w:noProof/>
            <w:webHidden/>
          </w:rPr>
          <w:fldChar w:fldCharType="separate"/>
        </w:r>
        <w:r>
          <w:rPr>
            <w:noProof/>
            <w:webHidden/>
          </w:rPr>
          <w:t>15</w:t>
        </w:r>
        <w:r>
          <w:rPr>
            <w:noProof/>
            <w:webHidden/>
          </w:rPr>
          <w:fldChar w:fldCharType="end"/>
        </w:r>
      </w:hyperlink>
    </w:p>
    <w:p w14:paraId="53D89E74"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0" w:history="1">
        <w:r w:rsidRPr="00AB713F">
          <w:rPr>
            <w:rStyle w:val="Hipervnculo"/>
            <w:b/>
            <w:noProof/>
          </w:rPr>
          <w:t>Figura 1</w:t>
        </w:r>
        <w:r w:rsidRPr="00AB713F">
          <w:rPr>
            <w:rStyle w:val="Hipervnculo"/>
            <w:b/>
            <w:noProof/>
          </w:rPr>
          <w:noBreakHyphen/>
          <w:t>6.</w:t>
        </w:r>
        <w:r w:rsidRPr="005D5ECA">
          <w:rPr>
            <w:rStyle w:val="Hipervnculo"/>
            <w:noProof/>
          </w:rPr>
          <w:t xml:space="preserve"> Consumo final de energía en 2013 a nivel nacional (izquierda), autonómico (centro) y provincial (derecha). Fuente: Elaboración propia en base a IVACE (2013)</w:t>
        </w:r>
        <w:r>
          <w:rPr>
            <w:noProof/>
            <w:webHidden/>
          </w:rPr>
          <w:tab/>
        </w:r>
        <w:r>
          <w:rPr>
            <w:noProof/>
            <w:webHidden/>
          </w:rPr>
          <w:fldChar w:fldCharType="begin"/>
        </w:r>
        <w:r>
          <w:rPr>
            <w:noProof/>
            <w:webHidden/>
          </w:rPr>
          <w:instrText xml:space="preserve"> PAGEREF _Toc489692880 \h </w:instrText>
        </w:r>
        <w:r>
          <w:rPr>
            <w:noProof/>
            <w:webHidden/>
          </w:rPr>
        </w:r>
        <w:r>
          <w:rPr>
            <w:noProof/>
            <w:webHidden/>
          </w:rPr>
          <w:fldChar w:fldCharType="separate"/>
        </w:r>
        <w:r>
          <w:rPr>
            <w:noProof/>
            <w:webHidden/>
          </w:rPr>
          <w:t>16</w:t>
        </w:r>
        <w:r>
          <w:rPr>
            <w:noProof/>
            <w:webHidden/>
          </w:rPr>
          <w:fldChar w:fldCharType="end"/>
        </w:r>
      </w:hyperlink>
    </w:p>
    <w:p w14:paraId="3843A6C7"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1" w:history="1">
        <w:r w:rsidRPr="00AB713F">
          <w:rPr>
            <w:rStyle w:val="Hipervnculo"/>
            <w:b/>
            <w:noProof/>
            <w:lang w:val="es-ES"/>
          </w:rPr>
          <w:t>Figura 1</w:t>
        </w:r>
        <w:r w:rsidRPr="00AB713F">
          <w:rPr>
            <w:rStyle w:val="Hipervnculo"/>
            <w:b/>
            <w:noProof/>
            <w:lang w:val="es-ES"/>
          </w:rPr>
          <w:noBreakHyphen/>
          <w:t xml:space="preserve">7. </w:t>
        </w:r>
        <w:r w:rsidRPr="005D5ECA">
          <w:rPr>
            <w:rStyle w:val="Hipervnculo"/>
            <w:noProof/>
            <w:lang w:val="es-ES"/>
          </w:rPr>
          <w:t xml:space="preserve"> Evolución la energía renovable final a nivel nacional (superior), nivel regional (medio) y nivel provincial (inferior). </w:t>
        </w:r>
        <w:r w:rsidRPr="005D5ECA">
          <w:rPr>
            <w:rStyle w:val="Hipervnculo"/>
            <w:noProof/>
          </w:rPr>
          <w:t>Fuente: Recopilación propia basada en IVACE (2013)</w:t>
        </w:r>
        <w:r>
          <w:rPr>
            <w:noProof/>
            <w:webHidden/>
          </w:rPr>
          <w:tab/>
        </w:r>
        <w:r>
          <w:rPr>
            <w:noProof/>
            <w:webHidden/>
          </w:rPr>
          <w:fldChar w:fldCharType="begin"/>
        </w:r>
        <w:r>
          <w:rPr>
            <w:noProof/>
            <w:webHidden/>
          </w:rPr>
          <w:instrText xml:space="preserve"> PAGEREF _Toc489692881 \h </w:instrText>
        </w:r>
        <w:r>
          <w:rPr>
            <w:noProof/>
            <w:webHidden/>
          </w:rPr>
        </w:r>
        <w:r>
          <w:rPr>
            <w:noProof/>
            <w:webHidden/>
          </w:rPr>
          <w:fldChar w:fldCharType="separate"/>
        </w:r>
        <w:r>
          <w:rPr>
            <w:noProof/>
            <w:webHidden/>
          </w:rPr>
          <w:t>17</w:t>
        </w:r>
        <w:r>
          <w:rPr>
            <w:noProof/>
            <w:webHidden/>
          </w:rPr>
          <w:fldChar w:fldCharType="end"/>
        </w:r>
      </w:hyperlink>
    </w:p>
    <w:p w14:paraId="1661E395"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2" w:history="1">
        <w:r w:rsidRPr="00AB713F">
          <w:rPr>
            <w:rStyle w:val="Hipervnculo"/>
            <w:b/>
            <w:noProof/>
            <w:lang w:val="es-ES"/>
          </w:rPr>
          <w:t>Figura 1</w:t>
        </w:r>
        <w:r w:rsidRPr="00AB713F">
          <w:rPr>
            <w:rStyle w:val="Hipervnculo"/>
            <w:b/>
            <w:noProof/>
            <w:lang w:val="es-ES"/>
          </w:rPr>
          <w:noBreakHyphen/>
          <w:t xml:space="preserve">8. </w:t>
        </w:r>
        <w:r w:rsidRPr="005D5ECA">
          <w:rPr>
            <w:rStyle w:val="Hipervnculo"/>
            <w:noProof/>
            <w:lang w:val="es-ES"/>
          </w:rPr>
          <w:t xml:space="preserve"> Evolución de la distribución nacional del consumo de energía renovable.</w:t>
        </w:r>
        <w:r>
          <w:rPr>
            <w:noProof/>
            <w:webHidden/>
          </w:rPr>
          <w:tab/>
        </w:r>
        <w:r>
          <w:rPr>
            <w:noProof/>
            <w:webHidden/>
          </w:rPr>
          <w:fldChar w:fldCharType="begin"/>
        </w:r>
        <w:r>
          <w:rPr>
            <w:noProof/>
            <w:webHidden/>
          </w:rPr>
          <w:instrText xml:space="preserve"> PAGEREF _Toc489692882 \h </w:instrText>
        </w:r>
        <w:r>
          <w:rPr>
            <w:noProof/>
            <w:webHidden/>
          </w:rPr>
        </w:r>
        <w:r>
          <w:rPr>
            <w:noProof/>
            <w:webHidden/>
          </w:rPr>
          <w:fldChar w:fldCharType="separate"/>
        </w:r>
        <w:r>
          <w:rPr>
            <w:noProof/>
            <w:webHidden/>
          </w:rPr>
          <w:t>18</w:t>
        </w:r>
        <w:r>
          <w:rPr>
            <w:noProof/>
            <w:webHidden/>
          </w:rPr>
          <w:fldChar w:fldCharType="end"/>
        </w:r>
      </w:hyperlink>
    </w:p>
    <w:p w14:paraId="446482F3"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3" w:history="1">
        <w:r w:rsidRPr="00AB713F">
          <w:rPr>
            <w:rStyle w:val="Hipervnculo"/>
            <w:b/>
            <w:noProof/>
            <w:lang w:val="es-ES"/>
          </w:rPr>
          <w:t>Figura 1</w:t>
        </w:r>
        <w:r w:rsidRPr="00AB713F">
          <w:rPr>
            <w:rStyle w:val="Hipervnculo"/>
            <w:b/>
            <w:noProof/>
            <w:lang w:val="es-ES"/>
          </w:rPr>
          <w:noBreakHyphen/>
          <w:t xml:space="preserve">9. </w:t>
        </w:r>
        <w:r w:rsidRPr="005D5ECA">
          <w:rPr>
            <w:rStyle w:val="Hipervnculo"/>
            <w:noProof/>
            <w:lang w:val="es-ES"/>
          </w:rPr>
          <w:t xml:space="preserve"> Distribución de energía instalada en 2006 y 2013 a nivel nacional. Fuente: Recopilación propia basada en Eurostat (2015) y IVACE (2013)</w:t>
        </w:r>
        <w:r>
          <w:rPr>
            <w:noProof/>
            <w:webHidden/>
          </w:rPr>
          <w:tab/>
        </w:r>
        <w:r>
          <w:rPr>
            <w:noProof/>
            <w:webHidden/>
          </w:rPr>
          <w:fldChar w:fldCharType="begin"/>
        </w:r>
        <w:r>
          <w:rPr>
            <w:noProof/>
            <w:webHidden/>
          </w:rPr>
          <w:instrText xml:space="preserve"> PAGEREF _Toc489692883 \h </w:instrText>
        </w:r>
        <w:r>
          <w:rPr>
            <w:noProof/>
            <w:webHidden/>
          </w:rPr>
        </w:r>
        <w:r>
          <w:rPr>
            <w:noProof/>
            <w:webHidden/>
          </w:rPr>
          <w:fldChar w:fldCharType="separate"/>
        </w:r>
        <w:r>
          <w:rPr>
            <w:noProof/>
            <w:webHidden/>
          </w:rPr>
          <w:t>18</w:t>
        </w:r>
        <w:r>
          <w:rPr>
            <w:noProof/>
            <w:webHidden/>
          </w:rPr>
          <w:fldChar w:fldCharType="end"/>
        </w:r>
      </w:hyperlink>
    </w:p>
    <w:p w14:paraId="5F008A7A" w14:textId="4CEB1B04"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4" w:history="1">
        <w:r w:rsidRPr="005D5ECA">
          <w:rPr>
            <w:rStyle w:val="Hipervnculo"/>
            <w:rFonts w:eastAsia="Times New Roman" w:cstheme="minorHAnsi"/>
            <w:b/>
            <w:iCs/>
            <w:noProof/>
            <w:lang w:val="es-ES" w:eastAsia="hu-HU"/>
          </w:rPr>
          <w:t>Figura 1</w:t>
        </w:r>
        <w:r w:rsidRPr="005D5ECA">
          <w:rPr>
            <w:rStyle w:val="Hipervnculo"/>
            <w:rFonts w:eastAsia="Times New Roman" w:cstheme="minorHAnsi"/>
            <w:b/>
            <w:iCs/>
            <w:noProof/>
            <w:lang w:val="es-ES" w:eastAsia="hu-HU"/>
          </w:rPr>
          <w:noBreakHyphen/>
          <w:t xml:space="preserve">10. </w:t>
        </w:r>
        <w:r w:rsidRPr="00AB713F">
          <w:rPr>
            <w:rStyle w:val="Hipervnculo"/>
            <w:rFonts w:eastAsia="Times New Roman" w:cstheme="minorHAnsi"/>
            <w:iCs/>
            <w:noProof/>
            <w:lang w:val="es-ES" w:eastAsia="hu-HU"/>
          </w:rPr>
          <w:t>Distribución de energía instalada en 2006 y 2013 a nivel autonómico. Fuente: Recopilación propia basada en Eurostat (2015) y IVACE (2013)</w:t>
        </w:r>
        <w:r w:rsidRPr="00AB713F">
          <w:rPr>
            <w:noProof/>
            <w:webHidden/>
          </w:rPr>
          <w:tab/>
        </w:r>
        <w:r>
          <w:rPr>
            <w:noProof/>
            <w:webHidden/>
          </w:rPr>
          <w:fldChar w:fldCharType="begin"/>
        </w:r>
        <w:r>
          <w:rPr>
            <w:noProof/>
            <w:webHidden/>
          </w:rPr>
          <w:instrText xml:space="preserve"> PAGEREF _Toc489692884 \h </w:instrText>
        </w:r>
        <w:r>
          <w:rPr>
            <w:noProof/>
            <w:webHidden/>
          </w:rPr>
        </w:r>
        <w:r>
          <w:rPr>
            <w:noProof/>
            <w:webHidden/>
          </w:rPr>
          <w:fldChar w:fldCharType="separate"/>
        </w:r>
        <w:r>
          <w:rPr>
            <w:noProof/>
            <w:webHidden/>
          </w:rPr>
          <w:t>19</w:t>
        </w:r>
        <w:r>
          <w:rPr>
            <w:noProof/>
            <w:webHidden/>
          </w:rPr>
          <w:fldChar w:fldCharType="end"/>
        </w:r>
      </w:hyperlink>
    </w:p>
    <w:p w14:paraId="32CD613C" w14:textId="0BB09C1E"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5" w:history="1">
        <w:r w:rsidRPr="00AB713F">
          <w:rPr>
            <w:rStyle w:val="Hipervnculo"/>
            <w:b/>
            <w:noProof/>
            <w:lang w:val="es-ES"/>
          </w:rPr>
          <w:t>Figura 1</w:t>
        </w:r>
        <w:r w:rsidRPr="00AB713F">
          <w:rPr>
            <w:rStyle w:val="Hipervnculo"/>
            <w:b/>
            <w:noProof/>
            <w:lang w:val="es-ES"/>
          </w:rPr>
          <w:noBreakHyphen/>
          <w:t>11.</w:t>
        </w:r>
        <w:r>
          <w:rPr>
            <w:rStyle w:val="Hipervnculo"/>
            <w:noProof/>
            <w:lang w:val="es-ES"/>
          </w:rPr>
          <w:t xml:space="preserve"> </w:t>
        </w:r>
        <w:r w:rsidRPr="005D5ECA">
          <w:rPr>
            <w:rStyle w:val="Hipervnculo"/>
            <w:noProof/>
            <w:lang w:val="es-ES"/>
          </w:rPr>
          <w:t xml:space="preserve">Objetivo de España en 2020 y evolución estimada de energía procedente de fuentes renovables (FER) en calefacción y refrigeración, electricidad y transporte tal como se definió en 2011. </w:t>
        </w:r>
        <w:r w:rsidRPr="005D5ECA">
          <w:rPr>
            <w:rStyle w:val="Hipervnculo"/>
            <w:noProof/>
          </w:rPr>
          <w:t>Fuente: Gobierno español (2010)</w:t>
        </w:r>
        <w:r>
          <w:rPr>
            <w:noProof/>
            <w:webHidden/>
          </w:rPr>
          <w:tab/>
        </w:r>
        <w:r>
          <w:rPr>
            <w:noProof/>
            <w:webHidden/>
          </w:rPr>
          <w:fldChar w:fldCharType="begin"/>
        </w:r>
        <w:r>
          <w:rPr>
            <w:noProof/>
            <w:webHidden/>
          </w:rPr>
          <w:instrText xml:space="preserve"> PAGEREF _Toc489692885 \h </w:instrText>
        </w:r>
        <w:r>
          <w:rPr>
            <w:noProof/>
            <w:webHidden/>
          </w:rPr>
        </w:r>
        <w:r>
          <w:rPr>
            <w:noProof/>
            <w:webHidden/>
          </w:rPr>
          <w:fldChar w:fldCharType="separate"/>
        </w:r>
        <w:r>
          <w:rPr>
            <w:noProof/>
            <w:webHidden/>
          </w:rPr>
          <w:t>20</w:t>
        </w:r>
        <w:r>
          <w:rPr>
            <w:noProof/>
            <w:webHidden/>
          </w:rPr>
          <w:fldChar w:fldCharType="end"/>
        </w:r>
      </w:hyperlink>
    </w:p>
    <w:p w14:paraId="0C17F864" w14:textId="6C884E59"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6" w:history="1">
        <w:r w:rsidRPr="00AB713F">
          <w:rPr>
            <w:rStyle w:val="Hipervnculo"/>
            <w:b/>
            <w:noProof/>
            <w:lang w:val="es-ES"/>
          </w:rPr>
          <w:t>Figura 1</w:t>
        </w:r>
        <w:r w:rsidRPr="00AB713F">
          <w:rPr>
            <w:rStyle w:val="Hipervnculo"/>
            <w:b/>
            <w:noProof/>
            <w:lang w:val="es-ES"/>
          </w:rPr>
          <w:noBreakHyphen/>
          <w:t>12.</w:t>
        </w:r>
        <w:r>
          <w:rPr>
            <w:rStyle w:val="Hipervnculo"/>
            <w:noProof/>
            <w:lang w:val="es-ES"/>
          </w:rPr>
          <w:t xml:space="preserve"> </w:t>
        </w:r>
        <w:r w:rsidRPr="005D5ECA">
          <w:rPr>
            <w:rStyle w:val="Hipervnculo"/>
            <w:noProof/>
            <w:lang w:val="es-ES"/>
          </w:rPr>
          <w:t xml:space="preserve">La evolución real de España respecto a la energía procedente de fuentes renovables (FER) en calefacción y refrigeración, electricidad y transporte de 2005 a 2013. </w:t>
        </w:r>
        <w:r w:rsidRPr="005D5ECA">
          <w:rPr>
            <w:rStyle w:val="Hipervnculo"/>
            <w:noProof/>
          </w:rPr>
          <w:t>Fuente: Recopilación propia basada en Eurostat (2015)</w:t>
        </w:r>
        <w:r>
          <w:rPr>
            <w:noProof/>
            <w:webHidden/>
          </w:rPr>
          <w:tab/>
        </w:r>
        <w:r>
          <w:rPr>
            <w:noProof/>
            <w:webHidden/>
          </w:rPr>
          <w:fldChar w:fldCharType="begin"/>
        </w:r>
        <w:r>
          <w:rPr>
            <w:noProof/>
            <w:webHidden/>
          </w:rPr>
          <w:instrText xml:space="preserve"> PAGEREF _Toc489692886 \h </w:instrText>
        </w:r>
        <w:r>
          <w:rPr>
            <w:noProof/>
            <w:webHidden/>
          </w:rPr>
        </w:r>
        <w:r>
          <w:rPr>
            <w:noProof/>
            <w:webHidden/>
          </w:rPr>
          <w:fldChar w:fldCharType="separate"/>
        </w:r>
        <w:r>
          <w:rPr>
            <w:noProof/>
            <w:webHidden/>
          </w:rPr>
          <w:t>20</w:t>
        </w:r>
        <w:r>
          <w:rPr>
            <w:noProof/>
            <w:webHidden/>
          </w:rPr>
          <w:fldChar w:fldCharType="end"/>
        </w:r>
      </w:hyperlink>
    </w:p>
    <w:p w14:paraId="0EA0D3A5" w14:textId="77777777"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7" w:history="1">
        <w:r w:rsidRPr="00AB713F">
          <w:rPr>
            <w:rStyle w:val="Hipervnculo"/>
            <w:b/>
            <w:noProof/>
            <w:lang w:val="es-ES"/>
          </w:rPr>
          <w:t>Figura 1</w:t>
        </w:r>
        <w:r w:rsidRPr="00AB713F">
          <w:rPr>
            <w:rStyle w:val="Hipervnculo"/>
            <w:b/>
            <w:noProof/>
            <w:lang w:val="es-ES"/>
          </w:rPr>
          <w:noBreakHyphen/>
          <w:t xml:space="preserve">13. </w:t>
        </w:r>
        <w:r w:rsidRPr="005D5ECA">
          <w:rPr>
            <w:rStyle w:val="Hipervnculo"/>
            <w:noProof/>
            <w:lang w:val="es-ES"/>
          </w:rPr>
          <w:t xml:space="preserve">Tamaño de las empresas de energías renovables. </w:t>
        </w:r>
        <w:r w:rsidRPr="005D5ECA">
          <w:rPr>
            <w:rStyle w:val="Hipervnculo"/>
            <w:noProof/>
          </w:rPr>
          <w:t>Fuente: Recopilación propia basada en IDAE (2011)</w:t>
        </w:r>
        <w:r>
          <w:rPr>
            <w:noProof/>
            <w:webHidden/>
          </w:rPr>
          <w:tab/>
        </w:r>
        <w:r>
          <w:rPr>
            <w:noProof/>
            <w:webHidden/>
          </w:rPr>
          <w:fldChar w:fldCharType="begin"/>
        </w:r>
        <w:r>
          <w:rPr>
            <w:noProof/>
            <w:webHidden/>
          </w:rPr>
          <w:instrText xml:space="preserve"> PAGEREF _Toc489692887 \h </w:instrText>
        </w:r>
        <w:r>
          <w:rPr>
            <w:noProof/>
            <w:webHidden/>
          </w:rPr>
        </w:r>
        <w:r>
          <w:rPr>
            <w:noProof/>
            <w:webHidden/>
          </w:rPr>
          <w:fldChar w:fldCharType="separate"/>
        </w:r>
        <w:r>
          <w:rPr>
            <w:noProof/>
            <w:webHidden/>
          </w:rPr>
          <w:t>21</w:t>
        </w:r>
        <w:r>
          <w:rPr>
            <w:noProof/>
            <w:webHidden/>
          </w:rPr>
          <w:fldChar w:fldCharType="end"/>
        </w:r>
      </w:hyperlink>
    </w:p>
    <w:p w14:paraId="4AE42713" w14:textId="1161EC04" w:rsidR="00AB713F" w:rsidRDefault="00AB713F" w:rsidP="00AB713F">
      <w:pPr>
        <w:pStyle w:val="Tabladeilustraciones"/>
        <w:tabs>
          <w:tab w:val="right" w:leader="underscore" w:pos="9060"/>
        </w:tabs>
        <w:spacing w:before="140"/>
        <w:ind w:left="1134" w:hanging="1134"/>
        <w:rPr>
          <w:rFonts w:eastAsiaTheme="minorEastAsia"/>
          <w:noProof/>
          <w:lang w:val="es-ES" w:eastAsia="es-ES"/>
        </w:rPr>
      </w:pPr>
      <w:hyperlink w:anchor="_Toc489692888" w:history="1">
        <w:r w:rsidRPr="00AB713F">
          <w:rPr>
            <w:rStyle w:val="Hipervnculo"/>
            <w:b/>
            <w:noProof/>
            <w:lang w:val="es-ES"/>
          </w:rPr>
          <w:t>Figura 1</w:t>
        </w:r>
        <w:r w:rsidRPr="00AB713F">
          <w:rPr>
            <w:rStyle w:val="Hipervnculo"/>
            <w:b/>
            <w:noProof/>
            <w:lang w:val="es-ES"/>
          </w:rPr>
          <w:noBreakHyphen/>
          <w:t>14.</w:t>
        </w:r>
        <w:r w:rsidRPr="005D5ECA">
          <w:rPr>
            <w:rStyle w:val="Hipervnculo"/>
            <w:noProof/>
            <w:lang w:val="es-ES"/>
          </w:rPr>
          <w:t xml:space="preserve"> Cualificación profesional de los trabajadores de las energías renovables. </w:t>
        </w:r>
        <w:r w:rsidRPr="005D5ECA">
          <w:rPr>
            <w:rStyle w:val="Hipervnculo"/>
            <w:noProof/>
          </w:rPr>
          <w:t>Fuente: Recopilación propia basada en IDAE (2011)</w:t>
        </w:r>
        <w:r>
          <w:rPr>
            <w:noProof/>
            <w:webHidden/>
          </w:rPr>
          <w:tab/>
        </w:r>
        <w:r>
          <w:rPr>
            <w:noProof/>
            <w:webHidden/>
          </w:rPr>
          <w:fldChar w:fldCharType="begin"/>
        </w:r>
        <w:r>
          <w:rPr>
            <w:noProof/>
            <w:webHidden/>
          </w:rPr>
          <w:instrText xml:space="preserve"> PAGEREF _Toc489692888 \h </w:instrText>
        </w:r>
        <w:r>
          <w:rPr>
            <w:noProof/>
            <w:webHidden/>
          </w:rPr>
        </w:r>
        <w:r>
          <w:rPr>
            <w:noProof/>
            <w:webHidden/>
          </w:rPr>
          <w:fldChar w:fldCharType="separate"/>
        </w:r>
        <w:r>
          <w:rPr>
            <w:noProof/>
            <w:webHidden/>
          </w:rPr>
          <w:t>23</w:t>
        </w:r>
        <w:r>
          <w:rPr>
            <w:noProof/>
            <w:webHidden/>
          </w:rPr>
          <w:fldChar w:fldCharType="end"/>
        </w:r>
      </w:hyperlink>
    </w:p>
    <w:p w14:paraId="449AFA32" w14:textId="77777777" w:rsidR="0075123F" w:rsidRPr="0075123F" w:rsidRDefault="0075123F" w:rsidP="00D36232">
      <w:pPr>
        <w:pStyle w:val="TDC1"/>
        <w:ind w:hanging="1134"/>
        <w:rPr>
          <w:b w:val="0"/>
          <w:lang w:val="en-GB"/>
        </w:rPr>
      </w:pPr>
      <w:r>
        <w:rPr>
          <w:b w:val="0"/>
          <w:lang w:val="en-GB"/>
        </w:rPr>
        <w:fldChar w:fldCharType="end"/>
      </w:r>
    </w:p>
    <w:p w14:paraId="087D1A1F" w14:textId="77777777" w:rsidR="0075123F" w:rsidRPr="0075123F" w:rsidRDefault="0075123F" w:rsidP="004B2BF6">
      <w:pPr>
        <w:pStyle w:val="TDC1"/>
        <w:rPr>
          <w:b w:val="0"/>
          <w:lang w:val="en-GB"/>
        </w:rPr>
      </w:pPr>
    </w:p>
    <w:p w14:paraId="63180382" w14:textId="2735246D" w:rsidR="001C3823" w:rsidRPr="003F71BD" w:rsidRDefault="001C3823" w:rsidP="007D614D">
      <w:pPr>
        <w:spacing w:line="276" w:lineRule="auto"/>
        <w:ind w:left="1077" w:hanging="1077"/>
        <w:jc w:val="both"/>
        <w:rPr>
          <w:b/>
          <w:lang w:val="en-GB"/>
        </w:rPr>
      </w:pPr>
      <w:r w:rsidRPr="003F71BD">
        <w:rPr>
          <w:b/>
          <w:lang w:val="en-GB"/>
        </w:rPr>
        <w:br w:type="page"/>
      </w:r>
    </w:p>
    <w:p w14:paraId="2B4B706A" w14:textId="429EC5AA" w:rsidR="005F5890" w:rsidRPr="00B14E65" w:rsidRDefault="00F21F78" w:rsidP="0032640E">
      <w:pPr>
        <w:pStyle w:val="Ttulosinndice"/>
        <w:spacing w:after="400"/>
        <w:ind w:left="1077" w:hanging="1077"/>
        <w:rPr>
          <w:sz w:val="28"/>
          <w:szCs w:val="28"/>
        </w:rPr>
      </w:pPr>
      <w:r>
        <w:rPr>
          <w:sz w:val="28"/>
          <w:szCs w:val="28"/>
        </w:rPr>
        <w:lastRenderedPageBreak/>
        <w:t>ÍNDICE DE TABLAS</w:t>
      </w:r>
    </w:p>
    <w:p w14:paraId="6E5EFF37" w14:textId="77777777" w:rsidR="00AB713F" w:rsidRDefault="005E1817" w:rsidP="0032640E">
      <w:pPr>
        <w:pStyle w:val="Tabladeilustraciones"/>
        <w:tabs>
          <w:tab w:val="left" w:pos="1134"/>
          <w:tab w:val="right" w:leader="underscore" w:pos="9060"/>
        </w:tabs>
        <w:spacing w:before="160"/>
        <w:ind w:left="1134" w:hanging="1134"/>
        <w:rPr>
          <w:rFonts w:eastAsiaTheme="minorEastAsia"/>
          <w:noProof/>
          <w:lang w:val="es-ES" w:eastAsia="es-ES"/>
        </w:rPr>
      </w:pPr>
      <w:r>
        <w:rPr>
          <w:b/>
          <w:color w:val="000000" w:themeColor="text1"/>
          <w:sz w:val="20"/>
          <w:szCs w:val="20"/>
          <w:lang w:val="en-GB"/>
        </w:rPr>
        <w:fldChar w:fldCharType="begin"/>
      </w:r>
      <w:r>
        <w:rPr>
          <w:b/>
          <w:color w:val="000000" w:themeColor="text1"/>
          <w:sz w:val="20"/>
          <w:szCs w:val="20"/>
          <w:lang w:val="en-GB"/>
        </w:rPr>
        <w:instrText xml:space="preserve"> TOC \h \z \c "Tabla" </w:instrText>
      </w:r>
      <w:r>
        <w:rPr>
          <w:b/>
          <w:color w:val="000000" w:themeColor="text1"/>
          <w:sz w:val="20"/>
          <w:szCs w:val="20"/>
          <w:lang w:val="en-GB"/>
        </w:rPr>
        <w:fldChar w:fldCharType="separate"/>
      </w:r>
      <w:hyperlink w:anchor="_Toc489692889" w:history="1">
        <w:r w:rsidR="00AB713F" w:rsidRPr="0032640E">
          <w:rPr>
            <w:rStyle w:val="Hipervnculo"/>
            <w:b/>
            <w:noProof/>
            <w:lang w:val="es-ES"/>
          </w:rPr>
          <w:t>Tabla 1</w:t>
        </w:r>
        <w:r w:rsidR="00AB713F" w:rsidRPr="0032640E">
          <w:rPr>
            <w:rStyle w:val="Hipervnculo"/>
            <w:b/>
            <w:noProof/>
            <w:lang w:val="es-ES"/>
          </w:rPr>
          <w:noBreakHyphen/>
          <w:t xml:space="preserve">1. </w:t>
        </w:r>
        <w:r w:rsidR="00AB713F" w:rsidRPr="00004610">
          <w:rPr>
            <w:rStyle w:val="Hipervnculo"/>
            <w:noProof/>
            <w:lang w:val="es-ES"/>
          </w:rPr>
          <w:t xml:space="preserve">Nivel de educación de la población entre 25 y 64 años, en España y en la Comunidad Valenciana en 2014. </w:t>
        </w:r>
        <w:r w:rsidR="00AB713F" w:rsidRPr="00004610">
          <w:rPr>
            <w:rStyle w:val="Hipervnculo"/>
            <w:noProof/>
          </w:rPr>
          <w:t>Fuente: recopilación propia en base al IVE (2015 a).</w:t>
        </w:r>
        <w:r w:rsidR="00AB713F">
          <w:rPr>
            <w:noProof/>
            <w:webHidden/>
          </w:rPr>
          <w:tab/>
        </w:r>
        <w:r w:rsidR="00AB713F">
          <w:rPr>
            <w:noProof/>
            <w:webHidden/>
          </w:rPr>
          <w:fldChar w:fldCharType="begin"/>
        </w:r>
        <w:r w:rsidR="00AB713F">
          <w:rPr>
            <w:noProof/>
            <w:webHidden/>
          </w:rPr>
          <w:instrText xml:space="preserve"> PAGEREF _Toc489692889 \h </w:instrText>
        </w:r>
        <w:r w:rsidR="00AB713F">
          <w:rPr>
            <w:noProof/>
            <w:webHidden/>
          </w:rPr>
        </w:r>
        <w:r w:rsidR="00AB713F">
          <w:rPr>
            <w:noProof/>
            <w:webHidden/>
          </w:rPr>
          <w:fldChar w:fldCharType="separate"/>
        </w:r>
        <w:r w:rsidR="00AB713F">
          <w:rPr>
            <w:noProof/>
            <w:webHidden/>
          </w:rPr>
          <w:t>12</w:t>
        </w:r>
        <w:r w:rsidR="00AB713F">
          <w:rPr>
            <w:noProof/>
            <w:webHidden/>
          </w:rPr>
          <w:fldChar w:fldCharType="end"/>
        </w:r>
      </w:hyperlink>
    </w:p>
    <w:p w14:paraId="4D71E42E"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0" w:history="1">
        <w:r w:rsidRPr="0032640E">
          <w:rPr>
            <w:rStyle w:val="Hipervnculo"/>
            <w:b/>
            <w:noProof/>
            <w:lang w:val="es-ES"/>
          </w:rPr>
          <w:t>Tabla 1</w:t>
        </w:r>
        <w:r w:rsidRPr="0032640E">
          <w:rPr>
            <w:rStyle w:val="Hipervnculo"/>
            <w:b/>
            <w:noProof/>
            <w:lang w:val="es-ES"/>
          </w:rPr>
          <w:noBreakHyphen/>
          <w:t xml:space="preserve">2. </w:t>
        </w:r>
        <w:r w:rsidRPr="00004610">
          <w:rPr>
            <w:rStyle w:val="Hipervnculo"/>
            <w:noProof/>
            <w:lang w:val="es-ES"/>
          </w:rPr>
          <w:t xml:space="preserve">Número de empresas y variación durante la crisis. </w:t>
        </w:r>
        <w:r w:rsidRPr="00004610">
          <w:rPr>
            <w:rStyle w:val="Hipervnculo"/>
            <w:noProof/>
          </w:rPr>
          <w:t>Fuente: recopilación propia en base a</w:t>
        </w:r>
        <w:r>
          <w:rPr>
            <w:noProof/>
            <w:webHidden/>
          </w:rPr>
          <w:tab/>
        </w:r>
        <w:r>
          <w:rPr>
            <w:noProof/>
            <w:webHidden/>
          </w:rPr>
          <w:fldChar w:fldCharType="begin"/>
        </w:r>
        <w:r>
          <w:rPr>
            <w:noProof/>
            <w:webHidden/>
          </w:rPr>
          <w:instrText xml:space="preserve"> PAGEREF _Toc489692890 \h </w:instrText>
        </w:r>
        <w:r>
          <w:rPr>
            <w:noProof/>
            <w:webHidden/>
          </w:rPr>
        </w:r>
        <w:r>
          <w:rPr>
            <w:noProof/>
            <w:webHidden/>
          </w:rPr>
          <w:fldChar w:fldCharType="separate"/>
        </w:r>
        <w:r>
          <w:rPr>
            <w:noProof/>
            <w:webHidden/>
          </w:rPr>
          <w:t>12</w:t>
        </w:r>
        <w:r>
          <w:rPr>
            <w:noProof/>
            <w:webHidden/>
          </w:rPr>
          <w:fldChar w:fldCharType="end"/>
        </w:r>
      </w:hyperlink>
    </w:p>
    <w:p w14:paraId="254B94A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1" w:history="1">
        <w:r w:rsidRPr="0032640E">
          <w:rPr>
            <w:rStyle w:val="Hipervnculo"/>
            <w:b/>
            <w:noProof/>
            <w:lang w:val="es-ES"/>
          </w:rPr>
          <w:t>Tabla 1</w:t>
        </w:r>
        <w:r w:rsidRPr="0032640E">
          <w:rPr>
            <w:rStyle w:val="Hipervnculo"/>
            <w:b/>
            <w:noProof/>
            <w:lang w:val="es-ES"/>
          </w:rPr>
          <w:noBreakHyphen/>
          <w:t>3.</w:t>
        </w:r>
        <w:r w:rsidRPr="00004610">
          <w:rPr>
            <w:rStyle w:val="Hipervnculo"/>
            <w:noProof/>
            <w:lang w:val="es-ES"/>
          </w:rPr>
          <w:t xml:space="preserve"> Número y porcentaje de empresas según su tamaño en 2014 . </w:t>
        </w:r>
        <w:r w:rsidRPr="00004610">
          <w:rPr>
            <w:rStyle w:val="Hipervnculo"/>
            <w:noProof/>
          </w:rPr>
          <w:t>Fuente: Recopilación propia en base al INE (2015 b)</w:t>
        </w:r>
        <w:r>
          <w:rPr>
            <w:noProof/>
            <w:webHidden/>
          </w:rPr>
          <w:tab/>
        </w:r>
        <w:r>
          <w:rPr>
            <w:noProof/>
            <w:webHidden/>
          </w:rPr>
          <w:fldChar w:fldCharType="begin"/>
        </w:r>
        <w:r>
          <w:rPr>
            <w:noProof/>
            <w:webHidden/>
          </w:rPr>
          <w:instrText xml:space="preserve"> PAGEREF _Toc489692891 \h </w:instrText>
        </w:r>
        <w:r>
          <w:rPr>
            <w:noProof/>
            <w:webHidden/>
          </w:rPr>
        </w:r>
        <w:r>
          <w:rPr>
            <w:noProof/>
            <w:webHidden/>
          </w:rPr>
          <w:fldChar w:fldCharType="separate"/>
        </w:r>
        <w:r>
          <w:rPr>
            <w:noProof/>
            <w:webHidden/>
          </w:rPr>
          <w:t>13</w:t>
        </w:r>
        <w:r>
          <w:rPr>
            <w:noProof/>
            <w:webHidden/>
          </w:rPr>
          <w:fldChar w:fldCharType="end"/>
        </w:r>
      </w:hyperlink>
    </w:p>
    <w:p w14:paraId="5F92794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2" w:history="1">
        <w:r w:rsidRPr="0032640E">
          <w:rPr>
            <w:rStyle w:val="Hipervnculo"/>
            <w:b/>
            <w:noProof/>
            <w:lang w:val="es-ES"/>
          </w:rPr>
          <w:t>Tabla 1</w:t>
        </w:r>
        <w:r w:rsidRPr="0032640E">
          <w:rPr>
            <w:rStyle w:val="Hipervnculo"/>
            <w:b/>
            <w:noProof/>
            <w:lang w:val="es-ES"/>
          </w:rPr>
          <w:noBreakHyphen/>
          <w:t>4.</w:t>
        </w:r>
        <w:r w:rsidRPr="00004610">
          <w:rPr>
            <w:rStyle w:val="Hipervnculo"/>
            <w:noProof/>
            <w:lang w:val="es-ES"/>
          </w:rPr>
          <w:t xml:space="preserve"> Contribución de los sectores económicos al PIB en 2011 (España, Comunidad Valenciana, Castellón). Fuente: Recopilación propia en base al Observatorio de las ocupaciones (2014)</w:t>
        </w:r>
        <w:r>
          <w:rPr>
            <w:noProof/>
            <w:webHidden/>
          </w:rPr>
          <w:tab/>
        </w:r>
        <w:r>
          <w:rPr>
            <w:noProof/>
            <w:webHidden/>
          </w:rPr>
          <w:fldChar w:fldCharType="begin"/>
        </w:r>
        <w:r>
          <w:rPr>
            <w:noProof/>
            <w:webHidden/>
          </w:rPr>
          <w:instrText xml:space="preserve"> PAGEREF _Toc489692892 \h </w:instrText>
        </w:r>
        <w:r>
          <w:rPr>
            <w:noProof/>
            <w:webHidden/>
          </w:rPr>
        </w:r>
        <w:r>
          <w:rPr>
            <w:noProof/>
            <w:webHidden/>
          </w:rPr>
          <w:fldChar w:fldCharType="separate"/>
        </w:r>
        <w:r>
          <w:rPr>
            <w:noProof/>
            <w:webHidden/>
          </w:rPr>
          <w:t>13</w:t>
        </w:r>
        <w:r>
          <w:rPr>
            <w:noProof/>
            <w:webHidden/>
          </w:rPr>
          <w:fldChar w:fldCharType="end"/>
        </w:r>
      </w:hyperlink>
    </w:p>
    <w:p w14:paraId="11434B8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3" w:history="1">
        <w:r w:rsidRPr="0032640E">
          <w:rPr>
            <w:rStyle w:val="Hipervnculo"/>
            <w:b/>
            <w:noProof/>
            <w:lang w:val="es-ES"/>
          </w:rPr>
          <w:t>Tabla 1</w:t>
        </w:r>
        <w:r w:rsidRPr="0032640E">
          <w:rPr>
            <w:rStyle w:val="Hipervnculo"/>
            <w:b/>
            <w:noProof/>
            <w:lang w:val="es-ES"/>
          </w:rPr>
          <w:noBreakHyphen/>
          <w:t xml:space="preserve">5. </w:t>
        </w:r>
        <w:r w:rsidRPr="00004610">
          <w:rPr>
            <w:rStyle w:val="Hipervnculo"/>
            <w:noProof/>
            <w:lang w:val="es-ES"/>
          </w:rPr>
          <w:t>Porcentaje de empresas según el sector económico en 2013 (Castellón). Fuente: Recopilación propia en base al Observatorio de las ocupaciones (2014).</w:t>
        </w:r>
        <w:r>
          <w:rPr>
            <w:noProof/>
            <w:webHidden/>
          </w:rPr>
          <w:tab/>
        </w:r>
        <w:r>
          <w:rPr>
            <w:noProof/>
            <w:webHidden/>
          </w:rPr>
          <w:fldChar w:fldCharType="begin"/>
        </w:r>
        <w:r>
          <w:rPr>
            <w:noProof/>
            <w:webHidden/>
          </w:rPr>
          <w:instrText xml:space="preserve"> PAGEREF _Toc489692893 \h </w:instrText>
        </w:r>
        <w:r>
          <w:rPr>
            <w:noProof/>
            <w:webHidden/>
          </w:rPr>
        </w:r>
        <w:r>
          <w:rPr>
            <w:noProof/>
            <w:webHidden/>
          </w:rPr>
          <w:fldChar w:fldCharType="separate"/>
        </w:r>
        <w:r>
          <w:rPr>
            <w:noProof/>
            <w:webHidden/>
          </w:rPr>
          <w:t>13</w:t>
        </w:r>
        <w:r>
          <w:rPr>
            <w:noProof/>
            <w:webHidden/>
          </w:rPr>
          <w:fldChar w:fldCharType="end"/>
        </w:r>
      </w:hyperlink>
    </w:p>
    <w:p w14:paraId="5DB50608"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4" w:history="1">
        <w:r w:rsidRPr="0032640E">
          <w:rPr>
            <w:rStyle w:val="Hipervnculo"/>
            <w:b/>
            <w:noProof/>
            <w:lang w:val="es-ES"/>
          </w:rPr>
          <w:t>Tabla 1</w:t>
        </w:r>
        <w:r w:rsidRPr="0032640E">
          <w:rPr>
            <w:rStyle w:val="Hipervnculo"/>
            <w:b/>
            <w:noProof/>
            <w:lang w:val="es-ES"/>
          </w:rPr>
          <w:noBreakHyphen/>
          <w:t xml:space="preserve">6. </w:t>
        </w:r>
        <w:r w:rsidRPr="00004610">
          <w:rPr>
            <w:rStyle w:val="Hipervnculo"/>
            <w:noProof/>
            <w:lang w:val="es-ES"/>
          </w:rPr>
          <w:t>Distribución de empleo por actividad económica (2013 y 2014).</w:t>
        </w:r>
        <w:r w:rsidRPr="00004610">
          <w:rPr>
            <w:rStyle w:val="Hipervnculo"/>
            <w:noProof/>
            <w:shd w:val="clear" w:color="auto" w:fill="FFFFFF"/>
            <w:lang w:val="es-ES"/>
          </w:rPr>
          <w:t xml:space="preserve"> </w:t>
        </w:r>
        <w:r w:rsidRPr="00004610">
          <w:rPr>
            <w:rStyle w:val="Hipervnculo"/>
            <w:noProof/>
            <w:lang w:val="es-ES"/>
          </w:rPr>
          <w:t>Fuente: Recopilación propia en base al Observatorio de las ocupaciones y el INE (2014)</w:t>
        </w:r>
        <w:r>
          <w:rPr>
            <w:noProof/>
            <w:webHidden/>
          </w:rPr>
          <w:tab/>
        </w:r>
        <w:r>
          <w:rPr>
            <w:noProof/>
            <w:webHidden/>
          </w:rPr>
          <w:fldChar w:fldCharType="begin"/>
        </w:r>
        <w:r>
          <w:rPr>
            <w:noProof/>
            <w:webHidden/>
          </w:rPr>
          <w:instrText xml:space="preserve"> PAGEREF _Toc489692894 \h </w:instrText>
        </w:r>
        <w:r>
          <w:rPr>
            <w:noProof/>
            <w:webHidden/>
          </w:rPr>
        </w:r>
        <w:r>
          <w:rPr>
            <w:noProof/>
            <w:webHidden/>
          </w:rPr>
          <w:fldChar w:fldCharType="separate"/>
        </w:r>
        <w:r>
          <w:rPr>
            <w:noProof/>
            <w:webHidden/>
          </w:rPr>
          <w:t>14</w:t>
        </w:r>
        <w:r>
          <w:rPr>
            <w:noProof/>
            <w:webHidden/>
          </w:rPr>
          <w:fldChar w:fldCharType="end"/>
        </w:r>
      </w:hyperlink>
    </w:p>
    <w:p w14:paraId="04B53D2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5" w:history="1">
        <w:r w:rsidRPr="0032640E">
          <w:rPr>
            <w:rStyle w:val="Hipervnculo"/>
            <w:b/>
            <w:noProof/>
            <w:lang w:val="es-ES"/>
          </w:rPr>
          <w:t>Tabla 1</w:t>
        </w:r>
        <w:r w:rsidRPr="0032640E">
          <w:rPr>
            <w:rStyle w:val="Hipervnculo"/>
            <w:b/>
            <w:noProof/>
            <w:lang w:val="es-ES"/>
          </w:rPr>
          <w:noBreakHyphen/>
          <w:t xml:space="preserve">7. </w:t>
        </w:r>
        <w:r w:rsidRPr="00004610">
          <w:rPr>
            <w:rStyle w:val="Hipervnculo"/>
            <w:noProof/>
            <w:lang w:val="es-ES"/>
          </w:rPr>
          <w:t>Comparación de la tasa de desempleoen España, Comunidad Valenciana y Castellón en el primer trimestre (1T) de 2007 y 2005. Fuente: Recopilación propia en base a IVE (2015 a) y al INE (2015 a)</w:t>
        </w:r>
        <w:r>
          <w:rPr>
            <w:noProof/>
            <w:webHidden/>
          </w:rPr>
          <w:tab/>
        </w:r>
        <w:r>
          <w:rPr>
            <w:noProof/>
            <w:webHidden/>
          </w:rPr>
          <w:fldChar w:fldCharType="begin"/>
        </w:r>
        <w:r>
          <w:rPr>
            <w:noProof/>
            <w:webHidden/>
          </w:rPr>
          <w:instrText xml:space="preserve"> PAGEREF _Toc489692895 \h </w:instrText>
        </w:r>
        <w:r>
          <w:rPr>
            <w:noProof/>
            <w:webHidden/>
          </w:rPr>
        </w:r>
        <w:r>
          <w:rPr>
            <w:noProof/>
            <w:webHidden/>
          </w:rPr>
          <w:fldChar w:fldCharType="separate"/>
        </w:r>
        <w:r>
          <w:rPr>
            <w:noProof/>
            <w:webHidden/>
          </w:rPr>
          <w:t>14</w:t>
        </w:r>
        <w:r>
          <w:rPr>
            <w:noProof/>
            <w:webHidden/>
          </w:rPr>
          <w:fldChar w:fldCharType="end"/>
        </w:r>
      </w:hyperlink>
    </w:p>
    <w:p w14:paraId="37F77EEC"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6" w:history="1">
        <w:r w:rsidRPr="0032640E">
          <w:rPr>
            <w:rStyle w:val="Hipervnculo"/>
            <w:b/>
            <w:noProof/>
          </w:rPr>
          <w:t>Tabla 1</w:t>
        </w:r>
        <w:r w:rsidRPr="0032640E">
          <w:rPr>
            <w:rStyle w:val="Hipervnculo"/>
            <w:b/>
            <w:noProof/>
          </w:rPr>
          <w:noBreakHyphen/>
          <w:t>8.</w:t>
        </w:r>
        <w:r w:rsidRPr="00004610">
          <w:rPr>
            <w:rStyle w:val="Hipervnculo"/>
            <w:noProof/>
          </w:rPr>
          <w:t xml:space="preserve"> </w:t>
        </w:r>
        <w:r w:rsidRPr="00004610">
          <w:rPr>
            <w:rStyle w:val="Hipervnculo"/>
            <w:noProof/>
            <w:lang w:val="es-ES"/>
          </w:rPr>
          <w:t xml:space="preserve">Tasa de desempleo según el nivel educativo, Comunidad Valenciana y Castellón, primer trimester 2015. </w:t>
        </w:r>
        <w:r w:rsidRPr="00004610">
          <w:rPr>
            <w:rStyle w:val="Hipervnculo"/>
            <w:noProof/>
          </w:rPr>
          <w:t>Fuente: Recopilación propia en base al IVE (2015 a)</w:t>
        </w:r>
        <w:r>
          <w:rPr>
            <w:noProof/>
            <w:webHidden/>
          </w:rPr>
          <w:tab/>
        </w:r>
        <w:r>
          <w:rPr>
            <w:noProof/>
            <w:webHidden/>
          </w:rPr>
          <w:fldChar w:fldCharType="begin"/>
        </w:r>
        <w:r>
          <w:rPr>
            <w:noProof/>
            <w:webHidden/>
          </w:rPr>
          <w:instrText xml:space="preserve"> PAGEREF _Toc489692896 \h </w:instrText>
        </w:r>
        <w:r>
          <w:rPr>
            <w:noProof/>
            <w:webHidden/>
          </w:rPr>
        </w:r>
        <w:r>
          <w:rPr>
            <w:noProof/>
            <w:webHidden/>
          </w:rPr>
          <w:fldChar w:fldCharType="separate"/>
        </w:r>
        <w:r>
          <w:rPr>
            <w:noProof/>
            <w:webHidden/>
          </w:rPr>
          <w:t>14</w:t>
        </w:r>
        <w:r>
          <w:rPr>
            <w:noProof/>
            <w:webHidden/>
          </w:rPr>
          <w:fldChar w:fldCharType="end"/>
        </w:r>
      </w:hyperlink>
    </w:p>
    <w:p w14:paraId="2CCCEC57"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7" w:history="1">
        <w:r w:rsidRPr="0032640E">
          <w:rPr>
            <w:rStyle w:val="Hipervnculo"/>
            <w:b/>
            <w:noProof/>
            <w:lang w:val="es-ES"/>
          </w:rPr>
          <w:t>Tabla 1</w:t>
        </w:r>
        <w:r w:rsidRPr="0032640E">
          <w:rPr>
            <w:rStyle w:val="Hipervnculo"/>
            <w:b/>
            <w:noProof/>
            <w:lang w:val="es-ES"/>
          </w:rPr>
          <w:noBreakHyphen/>
          <w:t>9.</w:t>
        </w:r>
        <w:r w:rsidRPr="00004610">
          <w:rPr>
            <w:rStyle w:val="Hipervnculo"/>
            <w:noProof/>
            <w:lang w:val="es-ES"/>
          </w:rPr>
          <w:t xml:space="preserve">  Empleo directo e indirecto generado por diferentes tecnologías renovables en España en 2010. </w:t>
        </w:r>
        <w:r w:rsidRPr="00004610">
          <w:rPr>
            <w:rStyle w:val="Hipervnculo"/>
            <w:noProof/>
          </w:rPr>
          <w:t>Fuente: Recopilación propia basada en IDAE (2011)</w:t>
        </w:r>
        <w:r>
          <w:rPr>
            <w:noProof/>
            <w:webHidden/>
          </w:rPr>
          <w:tab/>
        </w:r>
        <w:r>
          <w:rPr>
            <w:noProof/>
            <w:webHidden/>
          </w:rPr>
          <w:fldChar w:fldCharType="begin"/>
        </w:r>
        <w:r>
          <w:rPr>
            <w:noProof/>
            <w:webHidden/>
          </w:rPr>
          <w:instrText xml:space="preserve"> PAGEREF _Toc489692897 \h </w:instrText>
        </w:r>
        <w:r>
          <w:rPr>
            <w:noProof/>
            <w:webHidden/>
          </w:rPr>
        </w:r>
        <w:r>
          <w:rPr>
            <w:noProof/>
            <w:webHidden/>
          </w:rPr>
          <w:fldChar w:fldCharType="separate"/>
        </w:r>
        <w:r>
          <w:rPr>
            <w:noProof/>
            <w:webHidden/>
          </w:rPr>
          <w:t>22</w:t>
        </w:r>
        <w:r>
          <w:rPr>
            <w:noProof/>
            <w:webHidden/>
          </w:rPr>
          <w:fldChar w:fldCharType="end"/>
        </w:r>
      </w:hyperlink>
    </w:p>
    <w:p w14:paraId="4C939FD2"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8" w:history="1">
        <w:r w:rsidRPr="0032640E">
          <w:rPr>
            <w:rStyle w:val="Hipervnculo"/>
            <w:b/>
            <w:noProof/>
            <w:lang w:val="es-ES"/>
          </w:rPr>
          <w:t>Tabla 1</w:t>
        </w:r>
        <w:r w:rsidRPr="0032640E">
          <w:rPr>
            <w:rStyle w:val="Hipervnculo"/>
            <w:b/>
            <w:noProof/>
            <w:lang w:val="es-ES"/>
          </w:rPr>
          <w:noBreakHyphen/>
          <w:t>10.</w:t>
        </w:r>
        <w:r w:rsidRPr="00004610">
          <w:rPr>
            <w:rStyle w:val="Hipervnculo"/>
            <w:noProof/>
            <w:lang w:val="es-ES"/>
          </w:rPr>
          <w:t xml:space="preserve">  Distribución del empleo directo por actividades. </w:t>
        </w:r>
        <w:r w:rsidRPr="00004610">
          <w:rPr>
            <w:rStyle w:val="Hipervnculo"/>
            <w:noProof/>
          </w:rPr>
          <w:t>Fuente: Recopilación propia basada en IDAE (2011)</w:t>
        </w:r>
        <w:r>
          <w:rPr>
            <w:noProof/>
            <w:webHidden/>
          </w:rPr>
          <w:tab/>
        </w:r>
        <w:r>
          <w:rPr>
            <w:noProof/>
            <w:webHidden/>
          </w:rPr>
          <w:fldChar w:fldCharType="begin"/>
        </w:r>
        <w:r>
          <w:rPr>
            <w:noProof/>
            <w:webHidden/>
          </w:rPr>
          <w:instrText xml:space="preserve"> PAGEREF _Toc489692898 \h </w:instrText>
        </w:r>
        <w:r>
          <w:rPr>
            <w:noProof/>
            <w:webHidden/>
          </w:rPr>
        </w:r>
        <w:r>
          <w:rPr>
            <w:noProof/>
            <w:webHidden/>
          </w:rPr>
          <w:fldChar w:fldCharType="separate"/>
        </w:r>
        <w:r>
          <w:rPr>
            <w:noProof/>
            <w:webHidden/>
          </w:rPr>
          <w:t>22</w:t>
        </w:r>
        <w:r>
          <w:rPr>
            <w:noProof/>
            <w:webHidden/>
          </w:rPr>
          <w:fldChar w:fldCharType="end"/>
        </w:r>
      </w:hyperlink>
    </w:p>
    <w:p w14:paraId="56670970"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899" w:history="1">
        <w:r w:rsidRPr="0032640E">
          <w:rPr>
            <w:rStyle w:val="Hipervnculo"/>
            <w:b/>
            <w:noProof/>
            <w:lang w:val="es-ES"/>
          </w:rPr>
          <w:t>Tabla 1</w:t>
        </w:r>
        <w:r w:rsidRPr="0032640E">
          <w:rPr>
            <w:rStyle w:val="Hipervnculo"/>
            <w:b/>
            <w:noProof/>
            <w:lang w:val="es-ES"/>
          </w:rPr>
          <w:noBreakHyphen/>
          <w:t>11.</w:t>
        </w:r>
        <w:r w:rsidRPr="00004610">
          <w:rPr>
            <w:rStyle w:val="Hipervnculo"/>
            <w:noProof/>
            <w:lang w:val="es-ES"/>
          </w:rPr>
          <w:t xml:space="preserve">  Tipo, finalidad, funciones y página web de centros de formación e investigación relacionados con la FER en la provincia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_Toc489692899 \h </w:instrText>
        </w:r>
        <w:r>
          <w:rPr>
            <w:noProof/>
            <w:webHidden/>
          </w:rPr>
        </w:r>
        <w:r>
          <w:rPr>
            <w:noProof/>
            <w:webHidden/>
          </w:rPr>
          <w:fldChar w:fldCharType="separate"/>
        </w:r>
        <w:r>
          <w:rPr>
            <w:noProof/>
            <w:webHidden/>
          </w:rPr>
          <w:t>25</w:t>
        </w:r>
        <w:r>
          <w:rPr>
            <w:noProof/>
            <w:webHidden/>
          </w:rPr>
          <w:fldChar w:fldCharType="end"/>
        </w:r>
      </w:hyperlink>
    </w:p>
    <w:p w14:paraId="49E1F8D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0" w:history="1">
        <w:r w:rsidRPr="0032640E">
          <w:rPr>
            <w:rStyle w:val="Hipervnculo"/>
            <w:b/>
            <w:noProof/>
            <w:lang w:val="es-ES"/>
          </w:rPr>
          <w:t>Tabla 1</w:t>
        </w:r>
        <w:r w:rsidRPr="0032640E">
          <w:rPr>
            <w:rStyle w:val="Hipervnculo"/>
            <w:b/>
            <w:noProof/>
            <w:lang w:val="es-ES"/>
          </w:rPr>
          <w:noBreakHyphen/>
          <w:t xml:space="preserve">12.  </w:t>
        </w:r>
        <w:r w:rsidRPr="00004610">
          <w:rPr>
            <w:rStyle w:val="Hipervnculo"/>
            <w:noProof/>
            <w:lang w:val="es-ES"/>
          </w:rPr>
          <w:t>Ejemplos de micro y pequeñas empresas en FER en la provincia de Castellón.</w:t>
        </w:r>
        <w:r>
          <w:rPr>
            <w:noProof/>
            <w:webHidden/>
          </w:rPr>
          <w:tab/>
        </w:r>
        <w:r>
          <w:rPr>
            <w:noProof/>
            <w:webHidden/>
          </w:rPr>
          <w:fldChar w:fldCharType="begin"/>
        </w:r>
        <w:r>
          <w:rPr>
            <w:noProof/>
            <w:webHidden/>
          </w:rPr>
          <w:instrText xml:space="preserve"> PAGEREF _Toc489692900 \h </w:instrText>
        </w:r>
        <w:r>
          <w:rPr>
            <w:noProof/>
            <w:webHidden/>
          </w:rPr>
        </w:r>
        <w:r>
          <w:rPr>
            <w:noProof/>
            <w:webHidden/>
          </w:rPr>
          <w:fldChar w:fldCharType="separate"/>
        </w:r>
        <w:r>
          <w:rPr>
            <w:noProof/>
            <w:webHidden/>
          </w:rPr>
          <w:t>26</w:t>
        </w:r>
        <w:r>
          <w:rPr>
            <w:noProof/>
            <w:webHidden/>
          </w:rPr>
          <w:fldChar w:fldCharType="end"/>
        </w:r>
      </w:hyperlink>
    </w:p>
    <w:p w14:paraId="7D13F9D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1" w:history="1">
        <w:r w:rsidRPr="0032640E">
          <w:rPr>
            <w:rStyle w:val="Hipervnculo"/>
            <w:b/>
            <w:noProof/>
            <w:lang w:val="es-ES"/>
          </w:rPr>
          <w:t>Tabla 1</w:t>
        </w:r>
        <w:r w:rsidRPr="0032640E">
          <w:rPr>
            <w:rStyle w:val="Hipervnculo"/>
            <w:b/>
            <w:noProof/>
            <w:lang w:val="es-ES"/>
          </w:rPr>
          <w:noBreakHyphen/>
          <w:t>13.</w:t>
        </w:r>
        <w:r w:rsidRPr="00004610">
          <w:rPr>
            <w:rStyle w:val="Hipervnculo"/>
            <w:noProof/>
            <w:lang w:val="es-ES"/>
          </w:rPr>
          <w:t xml:space="preserve">  Tipo, propósito, funciones y páginas web de compañías relacionadas con FER en la província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_Toc489692901 \h </w:instrText>
        </w:r>
        <w:r>
          <w:rPr>
            <w:noProof/>
            <w:webHidden/>
          </w:rPr>
        </w:r>
        <w:r>
          <w:rPr>
            <w:noProof/>
            <w:webHidden/>
          </w:rPr>
          <w:fldChar w:fldCharType="separate"/>
        </w:r>
        <w:r>
          <w:rPr>
            <w:noProof/>
            <w:webHidden/>
          </w:rPr>
          <w:t>27</w:t>
        </w:r>
        <w:r>
          <w:rPr>
            <w:noProof/>
            <w:webHidden/>
          </w:rPr>
          <w:fldChar w:fldCharType="end"/>
        </w:r>
      </w:hyperlink>
    </w:p>
    <w:p w14:paraId="02648D9E"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2" w:history="1">
        <w:r w:rsidRPr="0032640E">
          <w:rPr>
            <w:rStyle w:val="Hipervnculo"/>
            <w:b/>
            <w:noProof/>
            <w:lang w:val="es-ES"/>
          </w:rPr>
          <w:t>Tabla 1</w:t>
        </w:r>
        <w:r w:rsidRPr="0032640E">
          <w:rPr>
            <w:rStyle w:val="Hipervnculo"/>
            <w:b/>
            <w:noProof/>
            <w:lang w:val="es-ES"/>
          </w:rPr>
          <w:noBreakHyphen/>
          <w:t>14.</w:t>
        </w:r>
        <w:r w:rsidRPr="00004610">
          <w:rPr>
            <w:rStyle w:val="Hipervnculo"/>
            <w:noProof/>
            <w:lang w:val="es-ES"/>
          </w:rPr>
          <w:t xml:space="preserve">  Tipo, finalidad, funciones y página web de centros de formación e investigación relacionados con la FER en la provincia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_Toc489692902 \h </w:instrText>
        </w:r>
        <w:r>
          <w:rPr>
            <w:noProof/>
            <w:webHidden/>
          </w:rPr>
        </w:r>
        <w:r>
          <w:rPr>
            <w:noProof/>
            <w:webHidden/>
          </w:rPr>
          <w:fldChar w:fldCharType="separate"/>
        </w:r>
        <w:r>
          <w:rPr>
            <w:noProof/>
            <w:webHidden/>
          </w:rPr>
          <w:t>28</w:t>
        </w:r>
        <w:r>
          <w:rPr>
            <w:noProof/>
            <w:webHidden/>
          </w:rPr>
          <w:fldChar w:fldCharType="end"/>
        </w:r>
      </w:hyperlink>
    </w:p>
    <w:p w14:paraId="66999813"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3" w:history="1">
        <w:r w:rsidRPr="0032640E">
          <w:rPr>
            <w:rStyle w:val="Hipervnculo"/>
            <w:b/>
            <w:noProof/>
            <w:lang w:val="es-ES"/>
          </w:rPr>
          <w:t>Tabla 1</w:t>
        </w:r>
        <w:r w:rsidRPr="0032640E">
          <w:rPr>
            <w:rStyle w:val="Hipervnculo"/>
            <w:b/>
            <w:noProof/>
            <w:lang w:val="es-ES"/>
          </w:rPr>
          <w:noBreakHyphen/>
          <w:t xml:space="preserve">15. </w:t>
        </w:r>
        <w:r w:rsidRPr="00004610">
          <w:rPr>
            <w:rStyle w:val="Hipervnculo"/>
            <w:noProof/>
            <w:lang w:val="es-ES"/>
          </w:rPr>
          <w:t xml:space="preserve"> Tipo, finalidad, funciones y página web de actores con representación local vinculada a la FER en la provincia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_Toc489692903 \h </w:instrText>
        </w:r>
        <w:r>
          <w:rPr>
            <w:noProof/>
            <w:webHidden/>
          </w:rPr>
        </w:r>
        <w:r>
          <w:rPr>
            <w:noProof/>
            <w:webHidden/>
          </w:rPr>
          <w:fldChar w:fldCharType="separate"/>
        </w:r>
        <w:r>
          <w:rPr>
            <w:noProof/>
            <w:webHidden/>
          </w:rPr>
          <w:t>28</w:t>
        </w:r>
        <w:r>
          <w:rPr>
            <w:noProof/>
            <w:webHidden/>
          </w:rPr>
          <w:fldChar w:fldCharType="end"/>
        </w:r>
      </w:hyperlink>
    </w:p>
    <w:p w14:paraId="2D6BFB28"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4" w:history="1">
        <w:r w:rsidRPr="0032640E">
          <w:rPr>
            <w:rStyle w:val="Hipervnculo"/>
            <w:b/>
            <w:noProof/>
            <w:lang w:val="es-ES"/>
          </w:rPr>
          <w:t>Tabla 1</w:t>
        </w:r>
        <w:r w:rsidRPr="0032640E">
          <w:rPr>
            <w:rStyle w:val="Hipervnculo"/>
            <w:b/>
            <w:noProof/>
            <w:lang w:val="es-ES"/>
          </w:rPr>
          <w:noBreakHyphen/>
          <w:t>16.</w:t>
        </w:r>
        <w:r w:rsidRPr="00004610">
          <w:rPr>
            <w:rStyle w:val="Hipervnculo"/>
            <w:noProof/>
            <w:lang w:val="es-ES"/>
          </w:rPr>
          <w:t xml:space="preserve">  Tipo, finalidad, funciones y órganos de revisión a nivel provincial, regional, nacional e internacional relacionados con actores locales en la provincia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_Toc489692904 \h </w:instrText>
        </w:r>
        <w:r>
          <w:rPr>
            <w:noProof/>
            <w:webHidden/>
          </w:rPr>
        </w:r>
        <w:r>
          <w:rPr>
            <w:noProof/>
            <w:webHidden/>
          </w:rPr>
          <w:fldChar w:fldCharType="separate"/>
        </w:r>
        <w:r>
          <w:rPr>
            <w:noProof/>
            <w:webHidden/>
          </w:rPr>
          <w:t>30</w:t>
        </w:r>
        <w:r>
          <w:rPr>
            <w:noProof/>
            <w:webHidden/>
          </w:rPr>
          <w:fldChar w:fldCharType="end"/>
        </w:r>
      </w:hyperlink>
    </w:p>
    <w:p w14:paraId="228EE761"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5" w:history="1">
        <w:r w:rsidRPr="0032640E">
          <w:rPr>
            <w:rStyle w:val="Hipervnculo"/>
            <w:b/>
            <w:noProof/>
            <w:lang w:val="es-ES"/>
          </w:rPr>
          <w:t>Tabla 1</w:t>
        </w:r>
        <w:r w:rsidRPr="0032640E">
          <w:rPr>
            <w:rStyle w:val="Hipervnculo"/>
            <w:b/>
            <w:noProof/>
            <w:lang w:val="es-ES"/>
          </w:rPr>
          <w:noBreakHyphen/>
          <w:t xml:space="preserve">17. </w:t>
        </w:r>
        <w:r w:rsidRPr="00004610">
          <w:rPr>
            <w:rStyle w:val="Hipervnculo"/>
            <w:noProof/>
            <w:lang w:val="es-ES"/>
          </w:rPr>
          <w:t xml:space="preserve"> Ejemplos de entidades que proporcionan enseñanza a distancia sobre FER.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_Toc489692905 \h </w:instrText>
        </w:r>
        <w:r>
          <w:rPr>
            <w:noProof/>
            <w:webHidden/>
          </w:rPr>
        </w:r>
        <w:r>
          <w:rPr>
            <w:noProof/>
            <w:webHidden/>
          </w:rPr>
          <w:fldChar w:fldCharType="separate"/>
        </w:r>
        <w:r>
          <w:rPr>
            <w:noProof/>
            <w:webHidden/>
          </w:rPr>
          <w:t>32</w:t>
        </w:r>
        <w:r>
          <w:rPr>
            <w:noProof/>
            <w:webHidden/>
          </w:rPr>
          <w:fldChar w:fldCharType="end"/>
        </w:r>
      </w:hyperlink>
    </w:p>
    <w:p w14:paraId="5F4F3067"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6" w:history="1">
        <w:r w:rsidRPr="0032640E">
          <w:rPr>
            <w:rStyle w:val="Hipervnculo"/>
            <w:b/>
            <w:noProof/>
            <w:lang w:val="es-ES"/>
          </w:rPr>
          <w:t>Tabla 1</w:t>
        </w:r>
        <w:r w:rsidRPr="0032640E">
          <w:rPr>
            <w:rStyle w:val="Hipervnculo"/>
            <w:b/>
            <w:noProof/>
            <w:lang w:val="es-ES"/>
          </w:rPr>
          <w:noBreakHyphen/>
          <w:t xml:space="preserve">18.  </w:t>
        </w:r>
        <w:r w:rsidRPr="00004610">
          <w:rPr>
            <w:rStyle w:val="Hipervnculo"/>
            <w:noProof/>
            <w:lang w:val="es-ES"/>
          </w:rPr>
          <w:t xml:space="preserve">Ejemplos de actividades dirigidas a la autoformación de FER.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_Toc489692906 \h </w:instrText>
        </w:r>
        <w:r>
          <w:rPr>
            <w:noProof/>
            <w:webHidden/>
          </w:rPr>
        </w:r>
        <w:r>
          <w:rPr>
            <w:noProof/>
            <w:webHidden/>
          </w:rPr>
          <w:fldChar w:fldCharType="separate"/>
        </w:r>
        <w:r>
          <w:rPr>
            <w:noProof/>
            <w:webHidden/>
          </w:rPr>
          <w:t>33</w:t>
        </w:r>
        <w:r>
          <w:rPr>
            <w:noProof/>
            <w:webHidden/>
          </w:rPr>
          <w:fldChar w:fldCharType="end"/>
        </w:r>
      </w:hyperlink>
    </w:p>
    <w:p w14:paraId="7C00DA2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7" w:history="1">
        <w:r w:rsidRPr="0032640E">
          <w:rPr>
            <w:rStyle w:val="Hipervnculo"/>
            <w:b/>
            <w:noProof/>
            <w:lang w:val="es-ES"/>
          </w:rPr>
          <w:t>Tabla 1</w:t>
        </w:r>
        <w:r w:rsidRPr="0032640E">
          <w:rPr>
            <w:rStyle w:val="Hipervnculo"/>
            <w:b/>
            <w:noProof/>
            <w:lang w:val="es-ES"/>
          </w:rPr>
          <w:noBreakHyphen/>
          <w:t>19.</w:t>
        </w:r>
        <w:r w:rsidRPr="00004610">
          <w:rPr>
            <w:rStyle w:val="Hipervnculo"/>
            <w:noProof/>
            <w:lang w:val="es-ES"/>
          </w:rPr>
          <w:t xml:space="preserve">  Resumen de la formación sobre FER en la provincia de Castellón. </w:t>
        </w:r>
        <w:r w:rsidRPr="00004610">
          <w:rPr>
            <w:rStyle w:val="Hipervnculo"/>
            <w:noProof/>
          </w:rPr>
          <w:t>Fuente: Elaboración propia</w:t>
        </w:r>
        <w:r>
          <w:rPr>
            <w:noProof/>
            <w:webHidden/>
          </w:rPr>
          <w:tab/>
        </w:r>
        <w:r>
          <w:rPr>
            <w:noProof/>
            <w:webHidden/>
          </w:rPr>
          <w:fldChar w:fldCharType="begin"/>
        </w:r>
        <w:r>
          <w:rPr>
            <w:noProof/>
            <w:webHidden/>
          </w:rPr>
          <w:instrText xml:space="preserve"> PAGEREF _Toc489692907 \h </w:instrText>
        </w:r>
        <w:r>
          <w:rPr>
            <w:noProof/>
            <w:webHidden/>
          </w:rPr>
        </w:r>
        <w:r>
          <w:rPr>
            <w:noProof/>
            <w:webHidden/>
          </w:rPr>
          <w:fldChar w:fldCharType="separate"/>
        </w:r>
        <w:r>
          <w:rPr>
            <w:noProof/>
            <w:webHidden/>
          </w:rPr>
          <w:t>34</w:t>
        </w:r>
        <w:r>
          <w:rPr>
            <w:noProof/>
            <w:webHidden/>
          </w:rPr>
          <w:fldChar w:fldCharType="end"/>
        </w:r>
      </w:hyperlink>
    </w:p>
    <w:p w14:paraId="47BDD1E0"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8" w:history="1">
        <w:r w:rsidRPr="0032640E">
          <w:rPr>
            <w:rStyle w:val="Hipervnculo"/>
            <w:b/>
            <w:noProof/>
            <w:lang w:val="es-ES"/>
          </w:rPr>
          <w:t>Tabla 1</w:t>
        </w:r>
        <w:r w:rsidRPr="0032640E">
          <w:rPr>
            <w:rStyle w:val="Hipervnculo"/>
            <w:b/>
            <w:noProof/>
            <w:lang w:val="es-ES"/>
          </w:rPr>
          <w:noBreakHyphen/>
          <w:t xml:space="preserve">20. </w:t>
        </w:r>
        <w:r w:rsidRPr="00004610">
          <w:rPr>
            <w:rStyle w:val="Hipervnculo"/>
            <w:noProof/>
            <w:lang w:val="es-ES"/>
          </w:rPr>
          <w:t xml:space="preserve"> Personas y organizaciones que han participado en las entrevistas y el grupo focal.</w:t>
        </w:r>
        <w:r>
          <w:rPr>
            <w:noProof/>
            <w:webHidden/>
          </w:rPr>
          <w:tab/>
        </w:r>
        <w:r>
          <w:rPr>
            <w:noProof/>
            <w:webHidden/>
          </w:rPr>
          <w:fldChar w:fldCharType="begin"/>
        </w:r>
        <w:r>
          <w:rPr>
            <w:noProof/>
            <w:webHidden/>
          </w:rPr>
          <w:instrText xml:space="preserve"> PAGEREF _Toc489692908 \h </w:instrText>
        </w:r>
        <w:r>
          <w:rPr>
            <w:noProof/>
            <w:webHidden/>
          </w:rPr>
        </w:r>
        <w:r>
          <w:rPr>
            <w:noProof/>
            <w:webHidden/>
          </w:rPr>
          <w:fldChar w:fldCharType="separate"/>
        </w:r>
        <w:r>
          <w:rPr>
            <w:noProof/>
            <w:webHidden/>
          </w:rPr>
          <w:t>37</w:t>
        </w:r>
        <w:r>
          <w:rPr>
            <w:noProof/>
            <w:webHidden/>
          </w:rPr>
          <w:fldChar w:fldCharType="end"/>
        </w:r>
      </w:hyperlink>
    </w:p>
    <w:p w14:paraId="582951C5"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09" w:history="1">
        <w:r w:rsidRPr="0032640E">
          <w:rPr>
            <w:rStyle w:val="Hipervnculo"/>
            <w:b/>
            <w:noProof/>
            <w:lang w:val="es-ES"/>
          </w:rPr>
          <w:t>Tabla 1</w:t>
        </w:r>
        <w:r w:rsidRPr="0032640E">
          <w:rPr>
            <w:rStyle w:val="Hipervnculo"/>
            <w:b/>
            <w:noProof/>
            <w:lang w:val="es-ES"/>
          </w:rPr>
          <w:noBreakHyphen/>
          <w:t>21.</w:t>
        </w:r>
        <w:r w:rsidRPr="00004610">
          <w:rPr>
            <w:rStyle w:val="Hipervnculo"/>
            <w:noProof/>
            <w:lang w:val="es-ES"/>
          </w:rPr>
          <w:t xml:space="preserve">  Competencias básicas de las energías renovables para el desarrollo rural.</w:t>
        </w:r>
        <w:r>
          <w:rPr>
            <w:noProof/>
            <w:webHidden/>
          </w:rPr>
          <w:tab/>
        </w:r>
        <w:r>
          <w:rPr>
            <w:noProof/>
            <w:webHidden/>
          </w:rPr>
          <w:fldChar w:fldCharType="begin"/>
        </w:r>
        <w:r>
          <w:rPr>
            <w:noProof/>
            <w:webHidden/>
          </w:rPr>
          <w:instrText xml:space="preserve"> PAGEREF _Toc489692909 \h </w:instrText>
        </w:r>
        <w:r>
          <w:rPr>
            <w:noProof/>
            <w:webHidden/>
          </w:rPr>
        </w:r>
        <w:r>
          <w:rPr>
            <w:noProof/>
            <w:webHidden/>
          </w:rPr>
          <w:fldChar w:fldCharType="separate"/>
        </w:r>
        <w:r>
          <w:rPr>
            <w:noProof/>
            <w:webHidden/>
          </w:rPr>
          <w:t>45</w:t>
        </w:r>
        <w:r>
          <w:rPr>
            <w:noProof/>
            <w:webHidden/>
          </w:rPr>
          <w:fldChar w:fldCharType="end"/>
        </w:r>
      </w:hyperlink>
    </w:p>
    <w:p w14:paraId="4432D2C6" w14:textId="77777777" w:rsidR="00AB713F" w:rsidRDefault="00AB713F" w:rsidP="0032640E">
      <w:pPr>
        <w:pStyle w:val="Tabladeilustraciones"/>
        <w:tabs>
          <w:tab w:val="left" w:pos="1134"/>
          <w:tab w:val="right" w:leader="underscore" w:pos="9060"/>
        </w:tabs>
        <w:spacing w:before="160"/>
        <w:ind w:left="1134" w:hanging="1134"/>
        <w:rPr>
          <w:rFonts w:eastAsiaTheme="minorEastAsia"/>
          <w:noProof/>
          <w:lang w:val="es-ES" w:eastAsia="es-ES"/>
        </w:rPr>
      </w:pPr>
      <w:hyperlink w:anchor="_Toc489692910" w:history="1">
        <w:r w:rsidRPr="0032640E">
          <w:rPr>
            <w:rStyle w:val="Hipervnculo"/>
            <w:b/>
            <w:noProof/>
            <w:lang w:val="es-ES"/>
          </w:rPr>
          <w:t>Tabla 1</w:t>
        </w:r>
        <w:r w:rsidRPr="0032640E">
          <w:rPr>
            <w:rStyle w:val="Hipervnculo"/>
            <w:b/>
            <w:noProof/>
            <w:lang w:val="es-ES"/>
          </w:rPr>
          <w:noBreakHyphen/>
          <w:t>22.</w:t>
        </w:r>
        <w:r w:rsidRPr="00004610">
          <w:rPr>
            <w:rStyle w:val="Hipervnculo"/>
            <w:noProof/>
            <w:lang w:val="es-ES"/>
          </w:rPr>
          <w:t xml:space="preserve">  Competencias específicas de las energías renovables para el desarrollo rural.</w:t>
        </w:r>
        <w:r>
          <w:rPr>
            <w:noProof/>
            <w:webHidden/>
          </w:rPr>
          <w:tab/>
        </w:r>
        <w:r>
          <w:rPr>
            <w:noProof/>
            <w:webHidden/>
          </w:rPr>
          <w:fldChar w:fldCharType="begin"/>
        </w:r>
        <w:r>
          <w:rPr>
            <w:noProof/>
            <w:webHidden/>
          </w:rPr>
          <w:instrText xml:space="preserve"> PAGEREF _Toc489692910 \h </w:instrText>
        </w:r>
        <w:r>
          <w:rPr>
            <w:noProof/>
            <w:webHidden/>
          </w:rPr>
        </w:r>
        <w:r>
          <w:rPr>
            <w:noProof/>
            <w:webHidden/>
          </w:rPr>
          <w:fldChar w:fldCharType="separate"/>
        </w:r>
        <w:r>
          <w:rPr>
            <w:noProof/>
            <w:webHidden/>
          </w:rPr>
          <w:t>46</w:t>
        </w:r>
        <w:r>
          <w:rPr>
            <w:noProof/>
            <w:webHidden/>
          </w:rPr>
          <w:fldChar w:fldCharType="end"/>
        </w:r>
      </w:hyperlink>
    </w:p>
    <w:p w14:paraId="6EBC23DC" w14:textId="77777777" w:rsidR="005E1817" w:rsidRDefault="005E1817" w:rsidP="00D36232">
      <w:pPr>
        <w:spacing w:before="120"/>
        <w:ind w:left="1134" w:hanging="1134"/>
        <w:rPr>
          <w:b/>
          <w:color w:val="000000" w:themeColor="text1"/>
          <w:sz w:val="20"/>
          <w:szCs w:val="20"/>
          <w:lang w:val="en-GB"/>
        </w:rPr>
      </w:pPr>
      <w:r>
        <w:rPr>
          <w:b/>
          <w:color w:val="000000" w:themeColor="text1"/>
          <w:sz w:val="20"/>
          <w:szCs w:val="20"/>
          <w:lang w:val="en-GB"/>
        </w:rPr>
        <w:fldChar w:fldCharType="end"/>
      </w:r>
    </w:p>
    <w:p w14:paraId="42B8A3A9" w14:textId="77777777" w:rsidR="005E1817" w:rsidRDefault="005E1817">
      <w:pPr>
        <w:rPr>
          <w:b/>
          <w:color w:val="000000" w:themeColor="text1"/>
          <w:sz w:val="20"/>
          <w:szCs w:val="20"/>
          <w:lang w:val="en-GB"/>
        </w:rPr>
      </w:pPr>
    </w:p>
    <w:p w14:paraId="27BAD107" w14:textId="77777777" w:rsidR="00EE625B" w:rsidRPr="003F71BD" w:rsidRDefault="00EE625B">
      <w:pPr>
        <w:rPr>
          <w:b/>
          <w:color w:val="000000" w:themeColor="text1"/>
          <w:sz w:val="20"/>
          <w:szCs w:val="20"/>
          <w:lang w:val="en-GB"/>
        </w:rPr>
      </w:pPr>
      <w:r w:rsidRPr="003F71BD">
        <w:rPr>
          <w:b/>
          <w:color w:val="000000" w:themeColor="text1"/>
          <w:sz w:val="20"/>
          <w:szCs w:val="20"/>
          <w:lang w:val="en-GB"/>
        </w:rPr>
        <w:br w:type="page"/>
      </w:r>
    </w:p>
    <w:p w14:paraId="49779482" w14:textId="77777777" w:rsidR="00F21F78" w:rsidRPr="00B14E65" w:rsidRDefault="00F21F78" w:rsidP="00F21F78">
      <w:pPr>
        <w:pStyle w:val="Ttulosinndice"/>
        <w:rPr>
          <w:sz w:val="28"/>
          <w:szCs w:val="28"/>
        </w:rPr>
      </w:pPr>
      <w:r>
        <w:rPr>
          <w:sz w:val="28"/>
          <w:szCs w:val="28"/>
        </w:rPr>
        <w:lastRenderedPageBreak/>
        <w:t>ACRÓNIMOS</w:t>
      </w:r>
    </w:p>
    <w:p w14:paraId="0B892C40" w14:textId="77777777" w:rsidR="00F21F78" w:rsidRPr="00E1184F" w:rsidRDefault="00F21F78" w:rsidP="00F21F78">
      <w:pPr>
        <w:pStyle w:val="TEXT"/>
        <w:spacing w:after="0"/>
        <w:rPr>
          <w:b/>
          <w:shd w:val="clear" w:color="auto" w:fill="FFFFFF"/>
          <w:lang w:val="en-GB"/>
        </w:rPr>
      </w:pPr>
      <w:r w:rsidRPr="00E1184F">
        <w:rPr>
          <w:b/>
          <w:shd w:val="clear" w:color="auto" w:fill="FFFFFF"/>
          <w:lang w:val="en-GB"/>
        </w:rPr>
        <w:t>ADL</w:t>
      </w:r>
      <w:r w:rsidRPr="00E1184F">
        <w:rPr>
          <w:b/>
          <w:shd w:val="clear" w:color="auto" w:fill="FFFFFF"/>
          <w:lang w:val="en-GB"/>
        </w:rPr>
        <w:tab/>
      </w:r>
      <w:r w:rsidRPr="00E1184F">
        <w:rPr>
          <w:b/>
          <w:shd w:val="clear" w:color="auto" w:fill="FFFFFF"/>
          <w:lang w:val="en-GB"/>
        </w:rPr>
        <w:tab/>
      </w:r>
      <w:r w:rsidRPr="00E1184F">
        <w:rPr>
          <w:shd w:val="clear" w:color="auto" w:fill="FFFFFF"/>
          <w:lang w:val="en-GB"/>
        </w:rPr>
        <w:t>Agentes de Desarrollo Local</w:t>
      </w:r>
    </w:p>
    <w:p w14:paraId="287351BE" w14:textId="77777777" w:rsidR="00F21F78" w:rsidRPr="00E1184F" w:rsidRDefault="00F21F78" w:rsidP="00F21F78">
      <w:pPr>
        <w:pStyle w:val="TEXT"/>
        <w:spacing w:after="0"/>
        <w:rPr>
          <w:b/>
          <w:shd w:val="clear" w:color="auto" w:fill="FFFFFF"/>
          <w:lang w:val="en-GB"/>
        </w:rPr>
      </w:pPr>
      <w:r w:rsidRPr="00E1184F">
        <w:rPr>
          <w:b/>
          <w:shd w:val="clear" w:color="auto" w:fill="FFFFFF"/>
          <w:lang w:val="en-GB"/>
        </w:rPr>
        <w:t>AMUFOR</w:t>
      </w:r>
      <w:r w:rsidRPr="00E1184F">
        <w:rPr>
          <w:b/>
          <w:shd w:val="clear" w:color="auto" w:fill="FFFFFF"/>
          <w:lang w:val="en-GB"/>
        </w:rPr>
        <w:tab/>
      </w:r>
      <w:r w:rsidRPr="00E1184F">
        <w:rPr>
          <w:lang w:val="en-GB"/>
        </w:rPr>
        <w:t>Asociación de Municipios Forestales de la Comunidad Valenciana</w:t>
      </w:r>
    </w:p>
    <w:p w14:paraId="6B13AC3B" w14:textId="77777777" w:rsidR="00F21F78" w:rsidRPr="00E1184F" w:rsidRDefault="00F21F78" w:rsidP="00F21F78">
      <w:pPr>
        <w:pStyle w:val="TEXT"/>
        <w:spacing w:after="0"/>
        <w:rPr>
          <w:shd w:val="clear" w:color="auto" w:fill="FFFFFF"/>
          <w:lang w:val="en-GB"/>
        </w:rPr>
      </w:pPr>
      <w:r w:rsidRPr="00E1184F">
        <w:rPr>
          <w:b/>
          <w:shd w:val="clear" w:color="auto" w:fill="FFFFFF"/>
          <w:lang w:val="en-GB"/>
        </w:rPr>
        <w:t>ASAJA</w:t>
      </w:r>
      <w:r w:rsidRPr="00E1184F">
        <w:rPr>
          <w:shd w:val="clear" w:color="auto" w:fill="FFFFFF"/>
          <w:lang w:val="en-GB"/>
        </w:rPr>
        <w:tab/>
      </w:r>
      <w:r w:rsidRPr="00E1184F">
        <w:rPr>
          <w:shd w:val="clear" w:color="auto" w:fill="FFFFFF"/>
          <w:lang w:val="en-GB"/>
        </w:rPr>
        <w:tab/>
        <w:t>Asociación Agraria de Jóvenes Agricultores</w:t>
      </w:r>
    </w:p>
    <w:p w14:paraId="6CC334D7"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AVEBIOM</w:t>
      </w:r>
      <w:r w:rsidRPr="00D224A1">
        <w:rPr>
          <w:shd w:val="clear" w:color="auto" w:fill="FFFFFF"/>
          <w:lang w:val="en-GB"/>
        </w:rPr>
        <w:tab/>
        <w:t>Asociación Española de Valorización Energética de la Biomasa</w:t>
      </w:r>
    </w:p>
    <w:p w14:paraId="17CEFB0B"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AVEN</w:t>
      </w:r>
      <w:r w:rsidRPr="00D224A1">
        <w:rPr>
          <w:shd w:val="clear" w:color="auto" w:fill="FFFFFF"/>
          <w:lang w:val="en-GB"/>
        </w:rPr>
        <w:tab/>
      </w:r>
      <w:r w:rsidRPr="00D224A1">
        <w:rPr>
          <w:shd w:val="clear" w:color="auto" w:fill="FFFFFF"/>
          <w:lang w:val="en-GB"/>
        </w:rPr>
        <w:tab/>
        <w:t>Agencia Valenciana de la Energía</w:t>
      </w:r>
    </w:p>
    <w:p w14:paraId="7A818DDD" w14:textId="77777777" w:rsidR="00F21F78" w:rsidRDefault="00F21F78" w:rsidP="00F21F78">
      <w:pPr>
        <w:pStyle w:val="TEXT"/>
        <w:spacing w:after="0"/>
        <w:rPr>
          <w:shd w:val="clear" w:color="auto" w:fill="FFFFFF"/>
          <w:lang w:val="en-GB"/>
        </w:rPr>
      </w:pPr>
      <w:r w:rsidRPr="00D224A1">
        <w:rPr>
          <w:b/>
          <w:shd w:val="clear" w:color="auto" w:fill="FFFFFF"/>
          <w:lang w:val="en-GB"/>
        </w:rPr>
        <w:t>CEDES</w:t>
      </w:r>
      <w:r w:rsidRPr="00D224A1">
        <w:rPr>
          <w:shd w:val="clear" w:color="auto" w:fill="FFFFFF"/>
          <w:lang w:val="en-GB"/>
        </w:rPr>
        <w:tab/>
      </w:r>
      <w:r w:rsidRPr="00D224A1">
        <w:rPr>
          <w:shd w:val="clear" w:color="auto" w:fill="FFFFFF"/>
          <w:lang w:val="en-GB"/>
        </w:rPr>
        <w:tab/>
        <w:t>Centro de Revitalización Económica y Social (España)</w:t>
      </w:r>
    </w:p>
    <w:p w14:paraId="572C5251"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CEEI</w:t>
      </w:r>
      <w:r w:rsidRPr="00D224A1">
        <w:rPr>
          <w:shd w:val="clear" w:color="auto" w:fill="FFFFFF"/>
          <w:lang w:val="en-GB"/>
        </w:rPr>
        <w:tab/>
      </w:r>
      <w:r w:rsidRPr="00D224A1">
        <w:rPr>
          <w:shd w:val="clear" w:color="auto" w:fill="FFFFFF"/>
          <w:lang w:val="en-GB"/>
        </w:rPr>
        <w:tab/>
        <w:t>Centros Europeos de Empresas Innovadoras</w:t>
      </w:r>
    </w:p>
    <w:p w14:paraId="5A5ED127" w14:textId="77777777" w:rsidR="00F21F78" w:rsidRPr="00D224A1" w:rsidRDefault="00F21F78" w:rsidP="00F21F78">
      <w:pPr>
        <w:pStyle w:val="TEXT"/>
        <w:spacing w:after="0"/>
        <w:rPr>
          <w:b/>
          <w:shd w:val="clear" w:color="auto" w:fill="FFFFFF"/>
          <w:lang w:val="en-GB"/>
        </w:rPr>
      </w:pPr>
      <w:r w:rsidRPr="00D224A1">
        <w:rPr>
          <w:b/>
          <w:shd w:val="clear" w:color="auto" w:fill="FFFFFF"/>
          <w:lang w:val="en-GB"/>
        </w:rPr>
        <w:t>CEPADE</w:t>
      </w:r>
      <w:r w:rsidRPr="00D224A1">
        <w:rPr>
          <w:b/>
          <w:shd w:val="clear" w:color="auto" w:fill="FFFFFF"/>
          <w:lang w:val="en-GB"/>
        </w:rPr>
        <w:tab/>
      </w:r>
      <w:r w:rsidRPr="00D224A1">
        <w:rPr>
          <w:shd w:val="clear" w:color="auto" w:fill="FFFFFF"/>
          <w:lang w:val="en-GB"/>
        </w:rPr>
        <w:t>Centro de Estudios de Posgrado en Administración de Empresas</w:t>
      </w:r>
    </w:p>
    <w:p w14:paraId="028ABC4F"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CEPER</w:t>
      </w:r>
      <w:r w:rsidRPr="00D224A1">
        <w:rPr>
          <w:shd w:val="clear" w:color="auto" w:fill="FFFFFF"/>
          <w:lang w:val="en-GB"/>
        </w:rPr>
        <w:tab/>
      </w:r>
      <w:r w:rsidRPr="00D224A1">
        <w:rPr>
          <w:shd w:val="clear" w:color="auto" w:fill="FFFFFF"/>
          <w:lang w:val="en-GB"/>
        </w:rPr>
        <w:tab/>
      </w:r>
      <w:r w:rsidRPr="00D224A1">
        <w:rPr>
          <w:lang w:val="en-GB"/>
        </w:rPr>
        <w:t>Centro Provincial de Energías Renovables (España)</w:t>
      </w:r>
    </w:p>
    <w:p w14:paraId="1F66CED6" w14:textId="77777777" w:rsidR="00F21F78" w:rsidRPr="00D224A1" w:rsidRDefault="00F21F78" w:rsidP="00F21F78">
      <w:pPr>
        <w:pStyle w:val="TEXT"/>
        <w:spacing w:after="0"/>
        <w:ind w:left="1418" w:hanging="1418"/>
        <w:jc w:val="left"/>
        <w:rPr>
          <w:b/>
          <w:shd w:val="clear" w:color="auto" w:fill="FFFFFF"/>
          <w:lang w:val="en-GB"/>
        </w:rPr>
      </w:pPr>
      <w:r w:rsidRPr="00D224A1">
        <w:rPr>
          <w:b/>
          <w:shd w:val="clear" w:color="auto" w:fill="FFFFFF"/>
          <w:lang w:val="en-GB"/>
        </w:rPr>
        <w:t>CIEMAT</w:t>
      </w:r>
      <w:r w:rsidRPr="00D224A1">
        <w:rPr>
          <w:b/>
          <w:shd w:val="clear" w:color="auto" w:fill="FFFFFF"/>
          <w:lang w:val="en-GB"/>
        </w:rPr>
        <w:tab/>
      </w:r>
      <w:r w:rsidRPr="00D224A1">
        <w:rPr>
          <w:shd w:val="clear" w:color="auto" w:fill="FFFFFF"/>
          <w:lang w:val="en-GB"/>
        </w:rPr>
        <w:t>Centro de Investigación de Energía, Medio Ambiente y Tecnología (España)</w:t>
      </w:r>
    </w:p>
    <w:p w14:paraId="46199AB2"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CTE</w:t>
      </w:r>
      <w:r w:rsidRPr="00D224A1">
        <w:rPr>
          <w:shd w:val="clear" w:color="auto" w:fill="FFFFFF"/>
          <w:lang w:val="en-GB"/>
        </w:rPr>
        <w:tab/>
      </w:r>
      <w:r w:rsidRPr="00D224A1">
        <w:rPr>
          <w:shd w:val="clear" w:color="auto" w:fill="FFFFFF"/>
          <w:lang w:val="en-GB"/>
        </w:rPr>
        <w:tab/>
        <w:t>Código Técnico de la Edificación (España)</w:t>
      </w:r>
    </w:p>
    <w:p w14:paraId="5F507CEC" w14:textId="77777777" w:rsidR="00F21F78" w:rsidRPr="00D224A1" w:rsidRDefault="00F21F78" w:rsidP="00F21F78">
      <w:pPr>
        <w:pStyle w:val="TEXT"/>
        <w:spacing w:after="0"/>
        <w:rPr>
          <w:b/>
          <w:shd w:val="clear" w:color="auto" w:fill="FFFFFF"/>
          <w:lang w:val="en-GB"/>
        </w:rPr>
      </w:pPr>
      <w:r w:rsidRPr="00D224A1">
        <w:rPr>
          <w:b/>
          <w:shd w:val="clear" w:color="auto" w:fill="FFFFFF"/>
          <w:lang w:val="en-GB"/>
        </w:rPr>
        <w:t>EIT</w:t>
      </w:r>
      <w:r w:rsidRPr="00D224A1">
        <w:rPr>
          <w:b/>
          <w:shd w:val="clear" w:color="auto" w:fill="FFFFFF"/>
          <w:lang w:val="en-GB"/>
        </w:rPr>
        <w:tab/>
      </w:r>
      <w:r w:rsidRPr="00D224A1">
        <w:rPr>
          <w:b/>
          <w:shd w:val="clear" w:color="auto" w:fill="FFFFFF"/>
          <w:lang w:val="en-GB"/>
        </w:rPr>
        <w:tab/>
      </w:r>
      <w:r w:rsidRPr="00D224A1">
        <w:rPr>
          <w:shd w:val="clear" w:color="auto" w:fill="FFFFFF"/>
          <w:lang w:val="en-GB"/>
        </w:rPr>
        <w:t>Instituto Europeo de Innovación y Tecnología</w:t>
      </w:r>
    </w:p>
    <w:p w14:paraId="2DD556E8"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ERDF</w:t>
      </w:r>
      <w:r w:rsidRPr="00D224A1">
        <w:rPr>
          <w:b/>
          <w:shd w:val="clear" w:color="auto" w:fill="FFFFFF"/>
          <w:lang w:val="en-GB"/>
        </w:rPr>
        <w:tab/>
      </w:r>
      <w:r w:rsidRPr="00D224A1">
        <w:rPr>
          <w:b/>
          <w:shd w:val="clear" w:color="auto" w:fill="FFFFFF"/>
          <w:lang w:val="en-GB"/>
        </w:rPr>
        <w:tab/>
      </w:r>
      <w:r w:rsidRPr="00D224A1">
        <w:rPr>
          <w:shd w:val="clear" w:color="auto" w:fill="FFFFFF"/>
          <w:lang w:val="en-GB"/>
        </w:rPr>
        <w:t>Fondo Europeo de Desarrollo Regional</w:t>
      </w:r>
    </w:p>
    <w:p w14:paraId="6C73CEB5" w14:textId="77777777" w:rsidR="00F21F78" w:rsidRPr="00D224A1" w:rsidRDefault="00F21F78" w:rsidP="00F21F78">
      <w:pPr>
        <w:pStyle w:val="TEXT"/>
        <w:spacing w:after="0"/>
        <w:rPr>
          <w:b/>
          <w:shd w:val="clear" w:color="auto" w:fill="FFFFFF"/>
          <w:lang w:val="en-GB"/>
        </w:rPr>
      </w:pPr>
      <w:r w:rsidRPr="00D224A1">
        <w:rPr>
          <w:b/>
          <w:shd w:val="clear" w:color="auto" w:fill="FFFFFF"/>
          <w:lang w:val="en-GB"/>
        </w:rPr>
        <w:t>ESA</w:t>
      </w:r>
      <w:r w:rsidRPr="00D224A1">
        <w:rPr>
          <w:b/>
          <w:shd w:val="clear" w:color="auto" w:fill="FFFFFF"/>
          <w:lang w:val="en-GB"/>
        </w:rPr>
        <w:tab/>
      </w:r>
      <w:r w:rsidRPr="00D224A1">
        <w:rPr>
          <w:b/>
          <w:shd w:val="clear" w:color="auto" w:fill="FFFFFF"/>
          <w:lang w:val="en-GB"/>
        </w:rPr>
        <w:tab/>
      </w:r>
      <w:r w:rsidRPr="00D224A1">
        <w:rPr>
          <w:rFonts w:cstheme="minorHAnsi"/>
          <w:shd w:val="clear" w:color="auto" w:fill="FFFFFF"/>
          <w:lang w:val="en-GB"/>
        </w:rPr>
        <w:t>Asociación Empresarial de Energía Eólica</w:t>
      </w:r>
    </w:p>
    <w:p w14:paraId="31CDDA16" w14:textId="77777777" w:rsidR="00F21F78" w:rsidRPr="00D224A1" w:rsidRDefault="00F21F78" w:rsidP="00F21F78">
      <w:pPr>
        <w:pStyle w:val="TEXT"/>
        <w:spacing w:after="0"/>
        <w:rPr>
          <w:b/>
          <w:shd w:val="clear" w:color="auto" w:fill="FFFFFF"/>
          <w:lang w:val="es-ES"/>
        </w:rPr>
      </w:pPr>
      <w:r w:rsidRPr="00D224A1">
        <w:rPr>
          <w:b/>
          <w:shd w:val="clear" w:color="auto" w:fill="FFFFFF"/>
          <w:lang w:val="es-ES"/>
        </w:rPr>
        <w:t>EUCO</w:t>
      </w:r>
      <w:r w:rsidRPr="00D224A1">
        <w:rPr>
          <w:b/>
          <w:shd w:val="clear" w:color="auto" w:fill="FFFFFF"/>
          <w:lang w:val="es-ES"/>
        </w:rPr>
        <w:tab/>
      </w:r>
      <w:r w:rsidRPr="00D224A1">
        <w:rPr>
          <w:b/>
          <w:shd w:val="clear" w:color="auto" w:fill="FFFFFF"/>
          <w:lang w:val="es-ES"/>
        </w:rPr>
        <w:tab/>
      </w:r>
      <w:r w:rsidRPr="00D224A1">
        <w:rPr>
          <w:lang w:val="es-ES"/>
        </w:rPr>
        <w:t>Consejo Europeo</w:t>
      </w:r>
    </w:p>
    <w:p w14:paraId="413439DC" w14:textId="77777777" w:rsidR="00F21F78" w:rsidRPr="00D224A1" w:rsidRDefault="00F21F78" w:rsidP="00F21F78">
      <w:pPr>
        <w:pStyle w:val="TEXT"/>
        <w:spacing w:after="0"/>
        <w:rPr>
          <w:shd w:val="clear" w:color="auto" w:fill="FFFFFF"/>
          <w:lang w:val="en-GB"/>
        </w:rPr>
      </w:pPr>
      <w:r w:rsidRPr="00D224A1">
        <w:rPr>
          <w:b/>
          <w:lang w:val="en-GB"/>
        </w:rPr>
        <w:t>Eurostat</w:t>
      </w:r>
      <w:r w:rsidRPr="00D224A1">
        <w:rPr>
          <w:lang w:val="en-GB"/>
        </w:rPr>
        <w:tab/>
      </w:r>
      <w:r w:rsidRPr="00D224A1">
        <w:rPr>
          <w:shd w:val="clear" w:color="auto" w:fill="FFFFFF"/>
          <w:lang w:val="en-GB"/>
        </w:rPr>
        <w:t xml:space="preserve">Oficina Europea de Estadística </w:t>
      </w:r>
    </w:p>
    <w:p w14:paraId="0B9C8BC9" w14:textId="77777777" w:rsidR="00F21F78" w:rsidRPr="00D224A1" w:rsidRDefault="00F21F78" w:rsidP="00F21F78">
      <w:pPr>
        <w:pStyle w:val="TEXT"/>
        <w:spacing w:after="0"/>
        <w:ind w:left="708" w:hanging="708"/>
        <w:rPr>
          <w:shd w:val="clear" w:color="auto" w:fill="FFFFFF"/>
          <w:lang w:val="en-GB"/>
        </w:rPr>
      </w:pPr>
      <w:r w:rsidRPr="00D224A1">
        <w:rPr>
          <w:b/>
          <w:shd w:val="clear" w:color="auto" w:fill="FFFFFF"/>
          <w:lang w:val="en-GB"/>
        </w:rPr>
        <w:t>FEPAC</w:t>
      </w:r>
      <w:r w:rsidRPr="00D224A1">
        <w:rPr>
          <w:b/>
          <w:shd w:val="clear" w:color="auto" w:fill="FFFFFF"/>
          <w:lang w:val="en-GB"/>
        </w:rPr>
        <w:tab/>
      </w:r>
      <w:r w:rsidRPr="00D224A1">
        <w:rPr>
          <w:b/>
          <w:shd w:val="clear" w:color="auto" w:fill="FFFFFF"/>
          <w:lang w:val="en-GB"/>
        </w:rPr>
        <w:tab/>
      </w:r>
      <w:r w:rsidRPr="00D224A1">
        <w:rPr>
          <w:shd w:val="clear" w:color="auto" w:fill="FFFFFF"/>
          <w:lang w:val="en-GB"/>
        </w:rPr>
        <w:t xml:space="preserve">Federación Provincial de Agricultores y Ganaderos de Castellón </w:t>
      </w:r>
    </w:p>
    <w:p w14:paraId="0FAB4FDA" w14:textId="77777777" w:rsidR="00F21F78" w:rsidRPr="00D224A1" w:rsidRDefault="00F21F78" w:rsidP="00F21F78">
      <w:pPr>
        <w:pStyle w:val="TEXT"/>
        <w:spacing w:after="0"/>
        <w:ind w:left="708" w:hanging="708"/>
        <w:rPr>
          <w:b/>
          <w:shd w:val="clear" w:color="auto" w:fill="FFFFFF"/>
          <w:lang w:val="en-GB"/>
        </w:rPr>
      </w:pPr>
      <w:r w:rsidRPr="00D224A1">
        <w:rPr>
          <w:b/>
          <w:shd w:val="clear" w:color="auto" w:fill="FFFFFF"/>
          <w:lang w:val="en-GB"/>
        </w:rPr>
        <w:t>FER</w:t>
      </w:r>
      <w:r w:rsidRPr="00D224A1">
        <w:rPr>
          <w:b/>
          <w:shd w:val="clear" w:color="auto" w:fill="FFFFFF"/>
          <w:lang w:val="en-GB"/>
        </w:rPr>
        <w:tab/>
      </w:r>
      <w:r w:rsidRPr="00D224A1">
        <w:rPr>
          <w:b/>
          <w:shd w:val="clear" w:color="auto" w:fill="FFFFFF"/>
          <w:lang w:val="en-GB"/>
        </w:rPr>
        <w:tab/>
      </w:r>
      <w:r w:rsidRPr="00D224A1">
        <w:rPr>
          <w:shd w:val="clear" w:color="auto" w:fill="FFFFFF"/>
          <w:lang w:val="en-GB"/>
        </w:rPr>
        <w:t>Fuente de Energía Renovable</w:t>
      </w:r>
      <w:r w:rsidRPr="00D224A1">
        <w:rPr>
          <w:b/>
          <w:shd w:val="clear" w:color="auto" w:fill="FFFFFF"/>
          <w:lang w:val="en-GB"/>
        </w:rPr>
        <w:t xml:space="preserve"> </w:t>
      </w:r>
    </w:p>
    <w:p w14:paraId="3A2309A8" w14:textId="77777777" w:rsidR="00F21F78" w:rsidRPr="00D224A1" w:rsidRDefault="00F21F78" w:rsidP="00F21F78">
      <w:pPr>
        <w:pStyle w:val="TEXT"/>
        <w:spacing w:after="0"/>
        <w:rPr>
          <w:shd w:val="clear" w:color="auto" w:fill="FFFFFF"/>
          <w:lang w:val="en-GB"/>
        </w:rPr>
      </w:pPr>
      <w:r w:rsidRPr="00D224A1">
        <w:rPr>
          <w:b/>
          <w:shd w:val="clear" w:color="auto" w:fill="FFFFFF"/>
          <w:lang w:val="en-GB"/>
        </w:rPr>
        <w:t>GEI</w:t>
      </w:r>
      <w:r w:rsidRPr="00D224A1">
        <w:rPr>
          <w:shd w:val="clear" w:color="auto" w:fill="FFFFFF"/>
          <w:lang w:val="en-GB"/>
        </w:rPr>
        <w:tab/>
      </w:r>
      <w:r w:rsidRPr="00D224A1">
        <w:rPr>
          <w:shd w:val="clear" w:color="auto" w:fill="FFFFFF"/>
          <w:lang w:val="en-GB"/>
        </w:rPr>
        <w:tab/>
        <w:t>Gases Efecto Invernadero</w:t>
      </w:r>
    </w:p>
    <w:p w14:paraId="6D3632FE" w14:textId="77777777" w:rsidR="00F21F78" w:rsidRPr="00E1184F" w:rsidRDefault="00F21F78" w:rsidP="00F21F78">
      <w:pPr>
        <w:pStyle w:val="TEXT"/>
        <w:spacing w:after="0"/>
        <w:rPr>
          <w:lang w:val="en-GB"/>
        </w:rPr>
      </w:pPr>
      <w:r w:rsidRPr="00E1184F">
        <w:rPr>
          <w:b/>
          <w:lang w:val="en-GB"/>
        </w:rPr>
        <w:t>I+D</w:t>
      </w:r>
      <w:r w:rsidRPr="00E1184F">
        <w:rPr>
          <w:lang w:val="en-GB"/>
        </w:rPr>
        <w:tab/>
      </w:r>
      <w:r w:rsidRPr="00E1184F">
        <w:rPr>
          <w:lang w:val="en-GB"/>
        </w:rPr>
        <w:tab/>
        <w:t>Investigación y Desarrollo</w:t>
      </w:r>
    </w:p>
    <w:p w14:paraId="534F269E"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IBTE</w:t>
      </w:r>
      <w:r w:rsidRPr="009B5788">
        <w:rPr>
          <w:b/>
          <w:shd w:val="clear" w:color="auto" w:fill="FFFFFF"/>
          <w:lang w:val="en-GB"/>
        </w:rPr>
        <w:tab/>
      </w:r>
      <w:r w:rsidRPr="009B5788">
        <w:rPr>
          <w:shd w:val="clear" w:color="auto" w:fill="FFFFFF"/>
          <w:lang w:val="en-GB"/>
        </w:rPr>
        <w:tab/>
        <w:t>Instalación de baja tensión</w:t>
      </w:r>
    </w:p>
    <w:p w14:paraId="1E896E6A"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ICH</w:t>
      </w:r>
      <w:r w:rsidRPr="009B5788">
        <w:rPr>
          <w:b/>
          <w:shd w:val="clear" w:color="auto" w:fill="FFFFFF"/>
          <w:lang w:val="en-GB"/>
        </w:rPr>
        <w:tab/>
      </w:r>
      <w:r w:rsidRPr="009B5788">
        <w:rPr>
          <w:b/>
          <w:shd w:val="clear" w:color="auto" w:fill="FFFFFF"/>
          <w:lang w:val="en-GB"/>
        </w:rPr>
        <w:tab/>
      </w:r>
      <w:r w:rsidRPr="009B5788">
        <w:rPr>
          <w:shd w:val="clear" w:color="auto" w:fill="FFFFFF"/>
          <w:lang w:val="en-GB"/>
        </w:rPr>
        <w:t>Centro Internacional de Energía Hidráulica</w:t>
      </w:r>
    </w:p>
    <w:p w14:paraId="195DAB62"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IDAE</w:t>
      </w:r>
      <w:r w:rsidRPr="009B5788">
        <w:rPr>
          <w:b/>
          <w:shd w:val="clear" w:color="auto" w:fill="FFFFFF"/>
          <w:lang w:val="en-GB"/>
        </w:rPr>
        <w:tab/>
      </w:r>
      <w:r w:rsidRPr="009B5788">
        <w:rPr>
          <w:shd w:val="clear" w:color="auto" w:fill="FFFFFF"/>
          <w:lang w:val="en-GB"/>
        </w:rPr>
        <w:tab/>
        <w:t>Instituto para la Diversificación y Ahorro de la Energía (España)</w:t>
      </w:r>
    </w:p>
    <w:p w14:paraId="39847E08" w14:textId="77777777" w:rsidR="00F21F78" w:rsidRPr="009B5788" w:rsidRDefault="00F21F78" w:rsidP="00F21F78">
      <w:pPr>
        <w:pStyle w:val="TEXT"/>
        <w:spacing w:after="0"/>
        <w:rPr>
          <w:b/>
          <w:shd w:val="clear" w:color="auto" w:fill="FFFFFF"/>
          <w:lang w:val="en-GB"/>
        </w:rPr>
      </w:pPr>
      <w:r w:rsidRPr="009B5788">
        <w:rPr>
          <w:b/>
          <w:shd w:val="clear" w:color="auto" w:fill="FFFFFF"/>
          <w:lang w:val="en-GB"/>
        </w:rPr>
        <w:t>INE</w:t>
      </w:r>
      <w:r w:rsidRPr="009B5788">
        <w:rPr>
          <w:b/>
          <w:shd w:val="clear" w:color="auto" w:fill="FFFFFF"/>
          <w:lang w:val="en-GB"/>
        </w:rPr>
        <w:tab/>
      </w:r>
      <w:r w:rsidRPr="009B5788">
        <w:rPr>
          <w:b/>
          <w:shd w:val="clear" w:color="auto" w:fill="FFFFFF"/>
          <w:lang w:val="en-GB"/>
        </w:rPr>
        <w:tab/>
      </w:r>
      <w:r w:rsidRPr="009B5788">
        <w:rPr>
          <w:shd w:val="clear" w:color="auto" w:fill="FFFFFF"/>
          <w:lang w:val="en-GB"/>
        </w:rPr>
        <w:t>Instituto Nacional de Estadística (España)</w:t>
      </w:r>
    </w:p>
    <w:p w14:paraId="2AE3D1EC" w14:textId="77777777" w:rsidR="00F21F78" w:rsidRPr="009B5788" w:rsidRDefault="00F21F78" w:rsidP="00F21F78">
      <w:pPr>
        <w:pStyle w:val="TEXT"/>
        <w:spacing w:after="0"/>
        <w:rPr>
          <w:b/>
          <w:shd w:val="clear" w:color="auto" w:fill="FFFFFF"/>
          <w:lang w:val="en-GB"/>
        </w:rPr>
      </w:pPr>
      <w:r w:rsidRPr="009B5788">
        <w:rPr>
          <w:b/>
          <w:shd w:val="clear" w:color="auto" w:fill="FFFFFF"/>
          <w:lang w:val="en-GB"/>
        </w:rPr>
        <w:t>ISCED</w:t>
      </w:r>
      <w:r w:rsidRPr="009B5788">
        <w:rPr>
          <w:b/>
          <w:shd w:val="clear" w:color="auto" w:fill="FFFFFF"/>
          <w:lang w:val="en-GB"/>
        </w:rPr>
        <w:tab/>
      </w:r>
      <w:r w:rsidRPr="009B5788">
        <w:rPr>
          <w:b/>
          <w:shd w:val="clear" w:color="auto" w:fill="FFFFFF"/>
          <w:lang w:val="en-GB"/>
        </w:rPr>
        <w:tab/>
      </w:r>
      <w:r w:rsidRPr="009B5788">
        <w:rPr>
          <w:shd w:val="clear" w:color="auto" w:fill="FFFFFF"/>
          <w:lang w:val="en-GB"/>
        </w:rPr>
        <w:t>Clasificación Internacional Normalizada de la Educación</w:t>
      </w:r>
    </w:p>
    <w:p w14:paraId="00F91C7C"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IVACE</w:t>
      </w:r>
      <w:r w:rsidRPr="009B5788">
        <w:rPr>
          <w:b/>
          <w:shd w:val="clear" w:color="auto" w:fill="FFFFFF"/>
          <w:lang w:val="en-GB"/>
        </w:rPr>
        <w:tab/>
      </w:r>
      <w:r w:rsidRPr="009B5788">
        <w:rPr>
          <w:shd w:val="clear" w:color="auto" w:fill="FFFFFF"/>
          <w:lang w:val="en-GB"/>
        </w:rPr>
        <w:tab/>
        <w:t>Instituto Valenciano de Competitividad Empresarial</w:t>
      </w:r>
    </w:p>
    <w:p w14:paraId="6FC67B0A"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IVE</w:t>
      </w:r>
      <w:r w:rsidRPr="009B5788">
        <w:rPr>
          <w:b/>
          <w:shd w:val="clear" w:color="auto" w:fill="FFFFFF"/>
          <w:lang w:val="en-GB"/>
        </w:rPr>
        <w:tab/>
      </w:r>
      <w:r w:rsidRPr="009B5788">
        <w:rPr>
          <w:b/>
          <w:shd w:val="clear" w:color="auto" w:fill="FFFFFF"/>
          <w:lang w:val="en-GB"/>
        </w:rPr>
        <w:tab/>
      </w:r>
      <w:r w:rsidRPr="009B5788">
        <w:rPr>
          <w:shd w:val="clear" w:color="auto" w:fill="FFFFFF"/>
          <w:lang w:val="en-GB"/>
        </w:rPr>
        <w:t>Instituto Valenciano de la Edificación</w:t>
      </w:r>
    </w:p>
    <w:p w14:paraId="2C6B1F1A" w14:textId="77777777" w:rsidR="00F21F78" w:rsidRPr="009B5788" w:rsidRDefault="00F21F78" w:rsidP="00F21F78">
      <w:pPr>
        <w:pStyle w:val="TEXT"/>
        <w:spacing w:after="0"/>
        <w:rPr>
          <w:b/>
          <w:shd w:val="clear" w:color="auto" w:fill="FFFFFF"/>
          <w:lang w:val="en-GB"/>
        </w:rPr>
      </w:pPr>
      <w:r w:rsidRPr="009B5788">
        <w:rPr>
          <w:b/>
          <w:shd w:val="clear" w:color="auto" w:fill="FFFFFF"/>
          <w:lang w:val="en-GB"/>
        </w:rPr>
        <w:t>KIC</w:t>
      </w:r>
      <w:r w:rsidRPr="009B5788">
        <w:rPr>
          <w:b/>
          <w:shd w:val="clear" w:color="auto" w:fill="FFFFFF"/>
          <w:lang w:val="en-GB"/>
        </w:rPr>
        <w:tab/>
      </w:r>
      <w:r w:rsidRPr="009B5788">
        <w:rPr>
          <w:b/>
          <w:shd w:val="clear" w:color="auto" w:fill="FFFFFF"/>
          <w:lang w:val="en-GB"/>
        </w:rPr>
        <w:tab/>
      </w:r>
      <w:r w:rsidRPr="009B5788">
        <w:rPr>
          <w:shd w:val="clear" w:color="auto" w:fill="FFFFFF"/>
          <w:lang w:val="en-GB"/>
        </w:rPr>
        <w:t>Comunidades de Conocimiento e Innovación</w:t>
      </w:r>
    </w:p>
    <w:p w14:paraId="24950030" w14:textId="77777777" w:rsidR="00F21F78" w:rsidRPr="009B5788" w:rsidRDefault="00F21F78" w:rsidP="00F21F78">
      <w:pPr>
        <w:pStyle w:val="TEXT"/>
        <w:spacing w:after="0"/>
        <w:rPr>
          <w:b/>
          <w:shd w:val="clear" w:color="auto" w:fill="FFFFFF"/>
          <w:lang w:val="en-GB"/>
        </w:rPr>
      </w:pPr>
      <w:r w:rsidRPr="009B5788">
        <w:rPr>
          <w:b/>
          <w:shd w:val="clear" w:color="auto" w:fill="FFFFFF"/>
          <w:lang w:val="en-GB"/>
        </w:rPr>
        <w:t>LED</w:t>
      </w:r>
      <w:r w:rsidRPr="009B5788">
        <w:rPr>
          <w:b/>
          <w:shd w:val="clear" w:color="auto" w:fill="FFFFFF"/>
          <w:lang w:val="en-GB"/>
        </w:rPr>
        <w:tab/>
      </w:r>
      <w:r w:rsidRPr="009B5788">
        <w:rPr>
          <w:b/>
          <w:shd w:val="clear" w:color="auto" w:fill="FFFFFF"/>
          <w:lang w:val="en-GB"/>
        </w:rPr>
        <w:tab/>
      </w:r>
      <w:r w:rsidRPr="009B5788">
        <w:rPr>
          <w:shd w:val="clear" w:color="auto" w:fill="FFFFFF"/>
          <w:lang w:val="en-GB"/>
        </w:rPr>
        <w:t>Diodo Emisor de Luz</w:t>
      </w:r>
    </w:p>
    <w:p w14:paraId="0334FFD1" w14:textId="77777777" w:rsidR="00F21F78" w:rsidRPr="00282A0F" w:rsidRDefault="00F21F78" w:rsidP="00F21F78">
      <w:pPr>
        <w:pStyle w:val="TEXT"/>
        <w:spacing w:after="0"/>
        <w:rPr>
          <w:shd w:val="clear" w:color="auto" w:fill="FFFFFF"/>
          <w:lang w:val="en-GB"/>
        </w:rPr>
      </w:pPr>
      <w:r w:rsidRPr="00282A0F">
        <w:rPr>
          <w:b/>
          <w:shd w:val="clear" w:color="auto" w:fill="FFFFFF"/>
          <w:lang w:val="en-GB"/>
        </w:rPr>
        <w:t>MECD</w:t>
      </w:r>
      <w:r w:rsidRPr="00282A0F">
        <w:rPr>
          <w:b/>
          <w:shd w:val="clear" w:color="auto" w:fill="FFFFFF"/>
          <w:lang w:val="en-GB"/>
        </w:rPr>
        <w:tab/>
      </w:r>
      <w:r w:rsidRPr="00282A0F">
        <w:rPr>
          <w:b/>
          <w:shd w:val="clear" w:color="auto" w:fill="FFFFFF"/>
          <w:lang w:val="en-GB"/>
        </w:rPr>
        <w:tab/>
      </w:r>
      <w:r w:rsidRPr="00282A0F">
        <w:rPr>
          <w:shd w:val="clear" w:color="auto" w:fill="FFFFFF"/>
          <w:lang w:val="en-GB"/>
        </w:rPr>
        <w:t>Ministerio de Educación, Cultura y Deporte.</w:t>
      </w:r>
    </w:p>
    <w:p w14:paraId="2346A841" w14:textId="77777777" w:rsidR="00F21F78" w:rsidRPr="009B5788" w:rsidRDefault="00F21F78" w:rsidP="00F21F78">
      <w:pPr>
        <w:pStyle w:val="TEXT"/>
        <w:spacing w:after="0"/>
        <w:rPr>
          <w:lang w:val="en-GB"/>
        </w:rPr>
      </w:pPr>
      <w:r w:rsidRPr="009B5788">
        <w:rPr>
          <w:b/>
          <w:lang w:val="en-GB"/>
        </w:rPr>
        <w:t>N-E Region</w:t>
      </w:r>
      <w:r w:rsidRPr="009B5788">
        <w:rPr>
          <w:lang w:val="en-GB"/>
        </w:rPr>
        <w:tab/>
        <w:t xml:space="preserve">Región de desarrollo </w:t>
      </w:r>
      <w:proofErr w:type="gramStart"/>
      <w:r w:rsidRPr="009B5788">
        <w:rPr>
          <w:lang w:val="en-GB"/>
        </w:rPr>
        <w:t>del</w:t>
      </w:r>
      <w:proofErr w:type="gramEnd"/>
      <w:r w:rsidRPr="009B5788">
        <w:rPr>
          <w:lang w:val="en-GB"/>
        </w:rPr>
        <w:t xml:space="preserve"> noreste</w:t>
      </w:r>
    </w:p>
    <w:p w14:paraId="68B18959" w14:textId="77777777" w:rsidR="00F21F78" w:rsidRPr="009B5788" w:rsidRDefault="00F21F78" w:rsidP="00F21F78">
      <w:pPr>
        <w:pStyle w:val="TEXT"/>
        <w:spacing w:after="0"/>
        <w:rPr>
          <w:shd w:val="clear" w:color="auto" w:fill="FFFFFF"/>
          <w:lang w:val="en-GB"/>
        </w:rPr>
      </w:pPr>
      <w:r w:rsidRPr="009B5788">
        <w:rPr>
          <w:b/>
          <w:shd w:val="clear" w:color="auto" w:fill="FFFFFF"/>
          <w:lang w:val="en-GB"/>
        </w:rPr>
        <w:t>N-E</w:t>
      </w:r>
      <w:r w:rsidRPr="009B5788">
        <w:rPr>
          <w:b/>
          <w:shd w:val="clear" w:color="auto" w:fill="FFFFFF"/>
          <w:lang w:val="en-GB"/>
        </w:rPr>
        <w:tab/>
      </w:r>
      <w:r w:rsidRPr="009B5788">
        <w:rPr>
          <w:shd w:val="clear" w:color="auto" w:fill="FFFFFF"/>
          <w:lang w:val="en-GB"/>
        </w:rPr>
        <w:tab/>
        <w:t>Noreste</w:t>
      </w:r>
    </w:p>
    <w:p w14:paraId="7DEF13F7" w14:textId="77777777" w:rsidR="00F21F78" w:rsidRDefault="00F21F78" w:rsidP="00F21F78">
      <w:pPr>
        <w:pStyle w:val="TEXT"/>
        <w:spacing w:after="0"/>
        <w:rPr>
          <w:shd w:val="clear" w:color="auto" w:fill="FFFFFF"/>
          <w:lang w:val="en-GB"/>
        </w:rPr>
      </w:pPr>
      <w:r w:rsidRPr="00282A0F">
        <w:rPr>
          <w:b/>
          <w:shd w:val="clear" w:color="auto" w:fill="FFFFFF"/>
          <w:lang w:val="en-GB"/>
        </w:rPr>
        <w:t>NREAP</w:t>
      </w:r>
      <w:r w:rsidRPr="00282A0F">
        <w:rPr>
          <w:shd w:val="clear" w:color="auto" w:fill="FFFFFF"/>
          <w:lang w:val="en-GB"/>
        </w:rPr>
        <w:t xml:space="preserve"> </w:t>
      </w:r>
      <w:r w:rsidRPr="00282A0F">
        <w:rPr>
          <w:shd w:val="clear" w:color="auto" w:fill="FFFFFF"/>
          <w:lang w:val="en-GB"/>
        </w:rPr>
        <w:tab/>
      </w:r>
      <w:r w:rsidRPr="00282A0F">
        <w:rPr>
          <w:shd w:val="clear" w:color="auto" w:fill="FFFFFF"/>
          <w:lang w:val="en-GB"/>
        </w:rPr>
        <w:tab/>
        <w:t>Plan Nacional de Acción para las Energías Renovables</w:t>
      </w:r>
    </w:p>
    <w:p w14:paraId="57DDD581" w14:textId="77777777" w:rsidR="00F21F78" w:rsidRPr="00282A0F" w:rsidRDefault="00F21F78" w:rsidP="00F21F78">
      <w:pPr>
        <w:pStyle w:val="TEXT"/>
        <w:spacing w:after="0"/>
        <w:rPr>
          <w:lang w:val="en-GB"/>
        </w:rPr>
      </w:pPr>
      <w:r w:rsidRPr="00282A0F">
        <w:rPr>
          <w:b/>
          <w:lang w:val="en-GB"/>
        </w:rPr>
        <w:t>OCDE</w:t>
      </w:r>
      <w:r w:rsidRPr="00282A0F">
        <w:rPr>
          <w:lang w:val="en-GB"/>
        </w:rPr>
        <w:tab/>
      </w:r>
      <w:r w:rsidRPr="00282A0F">
        <w:rPr>
          <w:lang w:val="en-GB"/>
        </w:rPr>
        <w:tab/>
      </w:r>
      <w:r w:rsidRPr="00282A0F">
        <w:rPr>
          <w:iCs/>
          <w:lang w:val="en-GB"/>
        </w:rPr>
        <w:t>Organización para la Cooperación y el Desarrollo Económicos</w:t>
      </w:r>
    </w:p>
    <w:p w14:paraId="7454898E" w14:textId="77777777" w:rsidR="00F21F78" w:rsidRPr="009B5788" w:rsidRDefault="00F21F78" w:rsidP="00F21F78">
      <w:pPr>
        <w:pStyle w:val="TEXT"/>
        <w:spacing w:after="0"/>
        <w:rPr>
          <w:lang w:val="en-GB"/>
        </w:rPr>
      </w:pPr>
      <w:r w:rsidRPr="009B5788">
        <w:rPr>
          <w:b/>
          <w:lang w:val="en-GB"/>
        </w:rPr>
        <w:t>ONG</w:t>
      </w:r>
      <w:r w:rsidRPr="009B5788">
        <w:rPr>
          <w:lang w:val="en-GB"/>
        </w:rPr>
        <w:tab/>
      </w:r>
      <w:r w:rsidRPr="009B5788">
        <w:rPr>
          <w:lang w:val="en-GB"/>
        </w:rPr>
        <w:tab/>
        <w:t>Organización No Gubernamental</w:t>
      </w:r>
    </w:p>
    <w:p w14:paraId="6A2E08AA" w14:textId="77777777" w:rsidR="00F21F78" w:rsidRDefault="00F21F78" w:rsidP="00F21F78">
      <w:pPr>
        <w:pStyle w:val="TEXT"/>
        <w:spacing w:after="0"/>
        <w:rPr>
          <w:shd w:val="clear" w:color="auto" w:fill="FFFFFF"/>
          <w:lang w:val="en-GB"/>
        </w:rPr>
      </w:pPr>
      <w:r w:rsidRPr="00E1184F">
        <w:rPr>
          <w:b/>
          <w:shd w:val="clear" w:color="auto" w:fill="FFFFFF"/>
          <w:lang w:val="en-GB"/>
        </w:rPr>
        <w:t>PIB</w:t>
      </w:r>
      <w:r w:rsidRPr="00E1184F">
        <w:rPr>
          <w:shd w:val="clear" w:color="auto" w:fill="FFFFFF"/>
          <w:lang w:val="en-GB"/>
        </w:rPr>
        <w:tab/>
      </w:r>
      <w:r w:rsidRPr="00E1184F">
        <w:rPr>
          <w:shd w:val="clear" w:color="auto" w:fill="FFFFFF"/>
          <w:lang w:val="en-GB"/>
        </w:rPr>
        <w:tab/>
        <w:t>Producto Interior Bruto</w:t>
      </w:r>
    </w:p>
    <w:p w14:paraId="030F5A2C" w14:textId="77777777" w:rsidR="00F21F78" w:rsidRDefault="00F21F78" w:rsidP="00F21F78">
      <w:pPr>
        <w:pStyle w:val="TEXT"/>
        <w:spacing w:after="0"/>
        <w:rPr>
          <w:shd w:val="clear" w:color="auto" w:fill="FFFFFF"/>
          <w:lang w:val="en-GB"/>
        </w:rPr>
      </w:pPr>
      <w:r w:rsidRPr="00E1184F">
        <w:rPr>
          <w:b/>
          <w:shd w:val="clear" w:color="auto" w:fill="FFFFFF"/>
          <w:lang w:val="en-GB"/>
        </w:rPr>
        <w:t>P</w:t>
      </w:r>
      <w:r>
        <w:rPr>
          <w:b/>
          <w:shd w:val="clear" w:color="auto" w:fill="FFFFFF"/>
          <w:lang w:val="en-GB"/>
        </w:rPr>
        <w:t>YMES</w:t>
      </w:r>
      <w:r w:rsidRPr="00E1184F">
        <w:rPr>
          <w:shd w:val="clear" w:color="auto" w:fill="FFFFFF"/>
          <w:lang w:val="en-GB"/>
        </w:rPr>
        <w:tab/>
      </w:r>
      <w:r w:rsidRPr="00E1184F">
        <w:rPr>
          <w:shd w:val="clear" w:color="auto" w:fill="FFFFFF"/>
          <w:lang w:val="en-GB"/>
        </w:rPr>
        <w:tab/>
      </w:r>
      <w:r>
        <w:rPr>
          <w:shd w:val="clear" w:color="auto" w:fill="FFFFFF"/>
          <w:lang w:val="en-GB"/>
        </w:rPr>
        <w:t>Pequeñas y Medianas Empresas</w:t>
      </w:r>
    </w:p>
    <w:p w14:paraId="7F02F97C" w14:textId="77777777" w:rsidR="00F21F78" w:rsidRPr="00282A0F" w:rsidRDefault="00F21F78" w:rsidP="00F21F78">
      <w:pPr>
        <w:pStyle w:val="TEXT"/>
        <w:spacing w:after="0"/>
        <w:rPr>
          <w:shd w:val="clear" w:color="auto" w:fill="FFFFFF"/>
          <w:lang w:val="en-GB"/>
        </w:rPr>
      </w:pPr>
      <w:r w:rsidRPr="00282A0F">
        <w:rPr>
          <w:b/>
          <w:shd w:val="clear" w:color="auto" w:fill="FFFFFF"/>
          <w:lang w:val="en-GB"/>
        </w:rPr>
        <w:t>RITE</w:t>
      </w:r>
      <w:r w:rsidRPr="00282A0F">
        <w:rPr>
          <w:shd w:val="clear" w:color="auto" w:fill="FFFFFF"/>
          <w:lang w:val="en-GB"/>
        </w:rPr>
        <w:tab/>
      </w:r>
      <w:r w:rsidRPr="00282A0F">
        <w:rPr>
          <w:shd w:val="clear" w:color="auto" w:fill="FFFFFF"/>
          <w:lang w:val="en-GB"/>
        </w:rPr>
        <w:tab/>
        <w:t>Reglamento de instalaciones térmicas en los edificios</w:t>
      </w:r>
    </w:p>
    <w:p w14:paraId="302A1066" w14:textId="77777777" w:rsidR="00F21F78" w:rsidRPr="00282A0F" w:rsidRDefault="00F21F78" w:rsidP="00F21F78">
      <w:pPr>
        <w:pStyle w:val="TEXT"/>
        <w:spacing w:after="0"/>
        <w:rPr>
          <w:lang w:val="en-GB"/>
        </w:rPr>
      </w:pPr>
      <w:r w:rsidRPr="00282A0F">
        <w:rPr>
          <w:b/>
          <w:lang w:val="en-GB"/>
        </w:rPr>
        <w:t>SEAP</w:t>
      </w:r>
      <w:r w:rsidRPr="00282A0F">
        <w:rPr>
          <w:lang w:val="en-GB"/>
        </w:rPr>
        <w:tab/>
      </w:r>
      <w:r w:rsidRPr="00282A0F">
        <w:rPr>
          <w:lang w:val="en-GB"/>
        </w:rPr>
        <w:tab/>
        <w:t>Plan de Acción de Energía Sostenible</w:t>
      </w:r>
    </w:p>
    <w:p w14:paraId="58C3D752" w14:textId="77777777" w:rsidR="00F21F78" w:rsidRPr="00282A0F" w:rsidRDefault="00F21F78" w:rsidP="00F21F78">
      <w:pPr>
        <w:pStyle w:val="TEXT"/>
        <w:spacing w:after="0"/>
        <w:rPr>
          <w:shd w:val="clear" w:color="auto" w:fill="FFFFFF"/>
          <w:lang w:val="en-GB"/>
        </w:rPr>
      </w:pPr>
      <w:r w:rsidRPr="00282A0F">
        <w:rPr>
          <w:b/>
          <w:shd w:val="clear" w:color="auto" w:fill="FFFFFF"/>
          <w:lang w:val="en-GB"/>
        </w:rPr>
        <w:t>SEPE</w:t>
      </w:r>
      <w:r w:rsidRPr="00282A0F">
        <w:rPr>
          <w:shd w:val="clear" w:color="auto" w:fill="FFFFFF"/>
          <w:lang w:val="en-GB"/>
        </w:rPr>
        <w:tab/>
      </w:r>
      <w:r w:rsidRPr="00282A0F">
        <w:rPr>
          <w:shd w:val="clear" w:color="auto" w:fill="FFFFFF"/>
          <w:lang w:val="en-GB"/>
        </w:rPr>
        <w:tab/>
        <w:t>Servicio Público de Empleo Estatal (España)</w:t>
      </w:r>
    </w:p>
    <w:p w14:paraId="6C283C74" w14:textId="77777777" w:rsidR="00F21F78" w:rsidRPr="00282A0F" w:rsidRDefault="00F21F78" w:rsidP="00F21F78">
      <w:pPr>
        <w:pStyle w:val="TEXT"/>
        <w:spacing w:after="0"/>
        <w:rPr>
          <w:szCs w:val="18"/>
          <w:lang w:val="en-GB"/>
        </w:rPr>
      </w:pPr>
      <w:r w:rsidRPr="00282A0F">
        <w:rPr>
          <w:b/>
          <w:lang w:val="en-GB"/>
        </w:rPr>
        <w:t>TIC</w:t>
      </w:r>
      <w:r w:rsidRPr="00282A0F">
        <w:rPr>
          <w:lang w:val="en-GB"/>
        </w:rPr>
        <w:tab/>
      </w:r>
      <w:r w:rsidRPr="00282A0F">
        <w:rPr>
          <w:lang w:val="en-GB"/>
        </w:rPr>
        <w:tab/>
      </w:r>
      <w:r w:rsidRPr="00282A0F">
        <w:rPr>
          <w:szCs w:val="18"/>
          <w:lang w:val="en-GB"/>
        </w:rPr>
        <w:t>Tecnologías de la Información y la Comunicación</w:t>
      </w:r>
    </w:p>
    <w:p w14:paraId="5EA41BE9" w14:textId="77777777" w:rsidR="00F21F78" w:rsidRPr="00282A0F" w:rsidRDefault="00F21F78" w:rsidP="00F21F78">
      <w:pPr>
        <w:pStyle w:val="TEXT"/>
        <w:spacing w:after="0"/>
        <w:rPr>
          <w:lang w:val="es-ES"/>
        </w:rPr>
      </w:pPr>
      <w:r w:rsidRPr="00282A0F">
        <w:rPr>
          <w:b/>
          <w:lang w:val="es-ES"/>
        </w:rPr>
        <w:t>UE</w:t>
      </w:r>
      <w:r w:rsidRPr="00282A0F">
        <w:rPr>
          <w:b/>
          <w:lang w:val="es-ES"/>
        </w:rPr>
        <w:tab/>
      </w:r>
      <w:r w:rsidRPr="00282A0F">
        <w:rPr>
          <w:lang w:val="es-ES"/>
        </w:rPr>
        <w:tab/>
        <w:t>Unión Europea</w:t>
      </w:r>
    </w:p>
    <w:p w14:paraId="58CF9787" w14:textId="77777777" w:rsidR="00F21F78" w:rsidRPr="00282A0F" w:rsidRDefault="00F21F78" w:rsidP="00F21F78">
      <w:pPr>
        <w:pStyle w:val="TEXT"/>
        <w:spacing w:after="0"/>
        <w:rPr>
          <w:shd w:val="clear" w:color="auto" w:fill="FFFFFF"/>
          <w:lang w:val="en-GB"/>
        </w:rPr>
      </w:pPr>
      <w:r w:rsidRPr="00282A0F">
        <w:rPr>
          <w:b/>
          <w:shd w:val="clear" w:color="auto" w:fill="FFFFFF"/>
          <w:lang w:val="en-GB"/>
        </w:rPr>
        <w:t>UJI</w:t>
      </w:r>
      <w:r w:rsidRPr="00282A0F">
        <w:rPr>
          <w:shd w:val="clear" w:color="auto" w:fill="FFFFFF"/>
          <w:lang w:val="en-GB"/>
        </w:rPr>
        <w:tab/>
      </w:r>
      <w:r w:rsidRPr="00282A0F">
        <w:rPr>
          <w:shd w:val="clear" w:color="auto" w:fill="FFFFFF"/>
          <w:lang w:val="en-GB"/>
        </w:rPr>
        <w:tab/>
        <w:t>Universitat Jaume I</w:t>
      </w:r>
    </w:p>
    <w:p w14:paraId="2EF506BD" w14:textId="77777777" w:rsidR="00F21F78" w:rsidRPr="00282A0F" w:rsidRDefault="00F21F78" w:rsidP="00F21F78">
      <w:pPr>
        <w:pStyle w:val="TEXT"/>
        <w:spacing w:after="0"/>
        <w:rPr>
          <w:b/>
          <w:shd w:val="clear" w:color="auto" w:fill="FFFFFF"/>
          <w:lang w:val="en-GB"/>
        </w:rPr>
      </w:pPr>
      <w:r w:rsidRPr="00282A0F">
        <w:rPr>
          <w:b/>
          <w:shd w:val="clear" w:color="auto" w:fill="FFFFFF"/>
          <w:lang w:val="en-GB"/>
        </w:rPr>
        <w:t>UNED</w:t>
      </w:r>
      <w:r w:rsidRPr="00282A0F">
        <w:rPr>
          <w:b/>
          <w:shd w:val="clear" w:color="auto" w:fill="FFFFFF"/>
          <w:lang w:val="en-GB"/>
        </w:rPr>
        <w:tab/>
      </w:r>
      <w:r w:rsidRPr="00282A0F">
        <w:rPr>
          <w:b/>
          <w:shd w:val="clear" w:color="auto" w:fill="FFFFFF"/>
          <w:lang w:val="en-GB"/>
        </w:rPr>
        <w:tab/>
      </w:r>
      <w:r w:rsidRPr="00282A0F">
        <w:rPr>
          <w:shd w:val="clear" w:color="auto" w:fill="FFFFFF"/>
          <w:lang w:val="en-GB"/>
        </w:rPr>
        <w:t>Universidad Nacional de Educación a Distancia española</w:t>
      </w:r>
    </w:p>
    <w:p w14:paraId="09103B55" w14:textId="77777777" w:rsidR="00F21F78" w:rsidRDefault="00F21F78" w:rsidP="00F21F78">
      <w:pPr>
        <w:pStyle w:val="TEXT"/>
        <w:spacing w:after="0"/>
        <w:rPr>
          <w:shd w:val="clear" w:color="auto" w:fill="FFFFFF"/>
          <w:lang w:val="en-GB"/>
        </w:rPr>
      </w:pPr>
      <w:r w:rsidRPr="00282A0F">
        <w:rPr>
          <w:b/>
          <w:shd w:val="clear" w:color="auto" w:fill="FFFFFF"/>
          <w:lang w:val="en-GB"/>
        </w:rPr>
        <w:t>VAERSA</w:t>
      </w:r>
      <w:r w:rsidRPr="00282A0F">
        <w:rPr>
          <w:shd w:val="clear" w:color="auto" w:fill="FFFFFF"/>
          <w:lang w:val="en-GB"/>
        </w:rPr>
        <w:tab/>
      </w:r>
      <w:r w:rsidRPr="006D43C0">
        <w:rPr>
          <w:shd w:val="clear" w:color="auto" w:fill="FFFFFF"/>
          <w:lang w:val="en-GB"/>
        </w:rPr>
        <w:t xml:space="preserve">Valenciana de Aprovechamiento Energético de Residuos, </w:t>
      </w:r>
      <w:r>
        <w:rPr>
          <w:shd w:val="clear" w:color="auto" w:fill="FFFFFF"/>
          <w:lang w:val="en-GB"/>
        </w:rPr>
        <w:t>SA</w:t>
      </w:r>
    </w:p>
    <w:p w14:paraId="4EC0E7F9" w14:textId="77777777" w:rsidR="00F21F78" w:rsidRPr="006D43C0" w:rsidRDefault="00F21F78" w:rsidP="00F21F78">
      <w:pPr>
        <w:rPr>
          <w:b/>
          <w:sz w:val="28"/>
          <w:szCs w:val="28"/>
          <w:lang w:val="en-GB"/>
        </w:rPr>
      </w:pPr>
      <w:r w:rsidRPr="006D43C0">
        <w:rPr>
          <w:b/>
          <w:sz w:val="28"/>
          <w:szCs w:val="28"/>
          <w:lang w:val="en-GB"/>
        </w:rPr>
        <w:br w:type="page"/>
      </w:r>
    </w:p>
    <w:p w14:paraId="599008DB" w14:textId="77777777" w:rsidR="00F21F78" w:rsidRPr="00B14E65" w:rsidRDefault="00F21F78" w:rsidP="00F21F78">
      <w:pPr>
        <w:pStyle w:val="Ttulosinndice"/>
        <w:rPr>
          <w:sz w:val="28"/>
          <w:szCs w:val="28"/>
        </w:rPr>
      </w:pPr>
      <w:r>
        <w:rPr>
          <w:sz w:val="28"/>
          <w:szCs w:val="28"/>
        </w:rPr>
        <w:lastRenderedPageBreak/>
        <w:t>UNIDADES DE MEDIDA</w:t>
      </w:r>
    </w:p>
    <w:p w14:paraId="05B0ABC1" w14:textId="77777777" w:rsidR="00F21F78" w:rsidRPr="003F71BD" w:rsidRDefault="00F21F78" w:rsidP="00F21F78">
      <w:pPr>
        <w:pStyle w:val="TEXT"/>
        <w:spacing w:after="0"/>
        <w:rPr>
          <w:shd w:val="clear" w:color="auto" w:fill="FFFFFF"/>
          <w:lang w:val="en-GB"/>
        </w:rPr>
      </w:pPr>
      <w:r w:rsidRPr="009B241E">
        <w:rPr>
          <w:b/>
          <w:shd w:val="clear" w:color="auto" w:fill="FFFFFF"/>
          <w:lang w:val="en-GB"/>
        </w:rPr>
        <w:t>€</w:t>
      </w:r>
      <w:r w:rsidRPr="003F71BD">
        <w:rPr>
          <w:shd w:val="clear" w:color="auto" w:fill="FFFFFF"/>
          <w:lang w:val="en-GB"/>
        </w:rPr>
        <w:tab/>
      </w:r>
      <w:r w:rsidRPr="003F71BD">
        <w:rPr>
          <w:shd w:val="clear" w:color="auto" w:fill="FFFFFF"/>
          <w:lang w:val="en-GB"/>
        </w:rPr>
        <w:tab/>
        <w:t>Euro</w:t>
      </w:r>
    </w:p>
    <w:p w14:paraId="65B9B7B2" w14:textId="77777777" w:rsidR="00F21F78" w:rsidRPr="003F71BD" w:rsidRDefault="00F21F78" w:rsidP="00F21F78">
      <w:pPr>
        <w:pStyle w:val="TEXT"/>
        <w:spacing w:after="0"/>
        <w:rPr>
          <w:shd w:val="clear" w:color="auto" w:fill="FFFFFF"/>
          <w:lang w:val="en-GB"/>
        </w:rPr>
      </w:pPr>
      <w:r w:rsidRPr="009B241E">
        <w:rPr>
          <w:b/>
          <w:shd w:val="clear" w:color="auto" w:fill="FFFFFF"/>
          <w:lang w:val="en-GB"/>
        </w:rPr>
        <w:t>GW</w:t>
      </w:r>
      <w:r w:rsidRPr="003F71BD">
        <w:rPr>
          <w:shd w:val="clear" w:color="auto" w:fill="FFFFFF"/>
          <w:lang w:val="en-GB"/>
        </w:rPr>
        <w:tab/>
      </w:r>
      <w:r w:rsidRPr="003F71BD">
        <w:rPr>
          <w:shd w:val="clear" w:color="auto" w:fill="FFFFFF"/>
          <w:lang w:val="en-GB"/>
        </w:rPr>
        <w:tab/>
        <w:t>Giga</w:t>
      </w:r>
      <w:r>
        <w:rPr>
          <w:shd w:val="clear" w:color="auto" w:fill="FFFFFF"/>
          <w:lang w:val="en-GB"/>
        </w:rPr>
        <w:t>vatio</w:t>
      </w:r>
    </w:p>
    <w:p w14:paraId="20C9046D" w14:textId="77777777" w:rsidR="00F21F78" w:rsidRPr="003F71BD" w:rsidRDefault="00F21F78" w:rsidP="00F21F78">
      <w:pPr>
        <w:pStyle w:val="TEXT"/>
        <w:spacing w:after="0"/>
        <w:rPr>
          <w:shd w:val="clear" w:color="auto" w:fill="FFFFFF"/>
          <w:lang w:val="en-GB"/>
        </w:rPr>
      </w:pPr>
      <w:r w:rsidRPr="009B241E">
        <w:rPr>
          <w:rFonts w:cs="Helvetica"/>
          <w:b/>
          <w:shd w:val="clear" w:color="auto" w:fill="FFFFFF"/>
          <w:lang w:val="en-GB"/>
        </w:rPr>
        <w:t>Km</w:t>
      </w:r>
      <w:r w:rsidRPr="009B241E">
        <w:rPr>
          <w:rFonts w:cs="Helvetica"/>
          <w:b/>
          <w:shd w:val="clear" w:color="auto" w:fill="FFFFFF"/>
          <w:vertAlign w:val="superscript"/>
          <w:lang w:val="en-GB"/>
        </w:rPr>
        <w:t>2</w:t>
      </w:r>
      <w:r w:rsidRPr="003F71BD">
        <w:rPr>
          <w:rFonts w:cs="Helvetica"/>
          <w:shd w:val="clear" w:color="auto" w:fill="FFFFFF"/>
          <w:vertAlign w:val="superscript"/>
          <w:lang w:val="en-GB"/>
        </w:rPr>
        <w:tab/>
      </w:r>
      <w:r w:rsidRPr="003F71BD">
        <w:rPr>
          <w:rFonts w:cs="Helvetica"/>
          <w:shd w:val="clear" w:color="auto" w:fill="FFFFFF"/>
          <w:vertAlign w:val="superscript"/>
          <w:lang w:val="en-GB"/>
        </w:rPr>
        <w:tab/>
      </w:r>
      <w:r>
        <w:rPr>
          <w:shd w:val="clear" w:color="auto" w:fill="FFFFFF"/>
          <w:lang w:val="en-GB"/>
        </w:rPr>
        <w:t>Kilómetro cuadrado</w:t>
      </w:r>
    </w:p>
    <w:p w14:paraId="5ABB9E7D" w14:textId="77777777" w:rsidR="00F21F78" w:rsidRPr="006D43C0" w:rsidRDefault="00F21F78" w:rsidP="00F21F78">
      <w:pPr>
        <w:pStyle w:val="TEXT"/>
        <w:spacing w:after="0"/>
        <w:rPr>
          <w:shd w:val="clear" w:color="auto" w:fill="FFFFFF"/>
          <w:lang w:val="en-GB"/>
        </w:rPr>
      </w:pPr>
      <w:r w:rsidRPr="006D43C0">
        <w:rPr>
          <w:b/>
          <w:shd w:val="clear" w:color="auto" w:fill="FFFFFF"/>
          <w:lang w:val="en-GB"/>
        </w:rPr>
        <w:t>Ktep</w:t>
      </w:r>
      <w:r w:rsidRPr="006D43C0">
        <w:rPr>
          <w:shd w:val="clear" w:color="auto" w:fill="FFFFFF"/>
          <w:lang w:val="en-GB"/>
        </w:rPr>
        <w:tab/>
      </w:r>
      <w:r w:rsidRPr="006D43C0">
        <w:rPr>
          <w:shd w:val="clear" w:color="auto" w:fill="FFFFFF"/>
          <w:lang w:val="en-GB"/>
        </w:rPr>
        <w:tab/>
        <w:t>Kilotoneladas equivalents de petróleo</w:t>
      </w:r>
    </w:p>
    <w:p w14:paraId="6ABC19E4" w14:textId="77777777" w:rsidR="00F21F78" w:rsidRPr="006D43C0" w:rsidRDefault="00F21F78" w:rsidP="00F21F78">
      <w:pPr>
        <w:pStyle w:val="TEXT"/>
        <w:spacing w:after="0"/>
        <w:rPr>
          <w:lang w:val="en-GB"/>
        </w:rPr>
      </w:pPr>
      <w:r w:rsidRPr="006D43C0">
        <w:rPr>
          <w:b/>
          <w:lang w:val="en-GB"/>
        </w:rPr>
        <w:t>Mtep</w:t>
      </w:r>
      <w:r w:rsidRPr="006D43C0">
        <w:rPr>
          <w:lang w:val="en-GB"/>
        </w:rPr>
        <w:tab/>
      </w:r>
      <w:r w:rsidRPr="006D43C0">
        <w:rPr>
          <w:lang w:val="en-GB"/>
        </w:rPr>
        <w:tab/>
        <w:t>Megatoneladas equivalents de petróleo</w:t>
      </w:r>
    </w:p>
    <w:p w14:paraId="4D3A4307" w14:textId="77777777" w:rsidR="00F21F78" w:rsidRPr="003F71BD" w:rsidRDefault="00F21F78" w:rsidP="00F21F78">
      <w:pPr>
        <w:pStyle w:val="TEXT"/>
        <w:spacing w:after="0"/>
        <w:rPr>
          <w:shd w:val="clear" w:color="auto" w:fill="FFFFFF"/>
          <w:lang w:val="en-GB"/>
        </w:rPr>
      </w:pPr>
      <w:r w:rsidRPr="006D43C0">
        <w:rPr>
          <w:b/>
          <w:shd w:val="clear" w:color="auto" w:fill="FFFFFF"/>
          <w:lang w:val="en-GB"/>
        </w:rPr>
        <w:t>MW</w:t>
      </w:r>
      <w:r w:rsidRPr="006D43C0">
        <w:rPr>
          <w:shd w:val="clear" w:color="auto" w:fill="FFFFFF"/>
          <w:lang w:val="en-GB"/>
        </w:rPr>
        <w:tab/>
      </w:r>
      <w:r w:rsidRPr="006D43C0">
        <w:rPr>
          <w:shd w:val="clear" w:color="auto" w:fill="FFFFFF"/>
          <w:lang w:val="en-GB"/>
        </w:rPr>
        <w:tab/>
        <w:t>Megavatio</w:t>
      </w:r>
    </w:p>
    <w:p w14:paraId="4F2A3F68" w14:textId="77777777" w:rsidR="00F21F78" w:rsidRPr="003F71BD" w:rsidRDefault="00F21F78" w:rsidP="00F21F78">
      <w:pPr>
        <w:tabs>
          <w:tab w:val="left" w:pos="6576"/>
        </w:tabs>
        <w:spacing w:line="276" w:lineRule="auto"/>
        <w:jc w:val="both"/>
        <w:rPr>
          <w:b/>
          <w:lang w:val="en-GB"/>
        </w:rPr>
      </w:pPr>
    </w:p>
    <w:p w14:paraId="22CF46C9" w14:textId="77777777" w:rsidR="00F21F78" w:rsidRPr="003F71BD" w:rsidRDefault="00F21F78" w:rsidP="00F21F78">
      <w:pPr>
        <w:tabs>
          <w:tab w:val="left" w:pos="6576"/>
        </w:tabs>
        <w:spacing w:line="276" w:lineRule="auto"/>
        <w:jc w:val="both"/>
        <w:rPr>
          <w:b/>
          <w:lang w:val="en-GB"/>
        </w:rPr>
      </w:pPr>
    </w:p>
    <w:p w14:paraId="04DB43DF" w14:textId="77777777" w:rsidR="00F21F78" w:rsidRPr="003F71BD" w:rsidRDefault="00F21F78" w:rsidP="00F21F78">
      <w:pPr>
        <w:tabs>
          <w:tab w:val="left" w:pos="6576"/>
        </w:tabs>
        <w:spacing w:line="276" w:lineRule="auto"/>
        <w:jc w:val="both"/>
        <w:rPr>
          <w:b/>
          <w:lang w:val="en-GB"/>
        </w:rPr>
      </w:pPr>
    </w:p>
    <w:p w14:paraId="6AC773FD" w14:textId="77777777" w:rsidR="00F21F78" w:rsidRPr="003F71BD" w:rsidRDefault="00F21F78" w:rsidP="00F21F78">
      <w:pPr>
        <w:tabs>
          <w:tab w:val="left" w:pos="6576"/>
        </w:tabs>
        <w:spacing w:line="276" w:lineRule="auto"/>
        <w:jc w:val="both"/>
        <w:rPr>
          <w:b/>
          <w:lang w:val="en-GB"/>
        </w:rPr>
      </w:pPr>
    </w:p>
    <w:p w14:paraId="00B990AC" w14:textId="77777777" w:rsidR="00F21F78" w:rsidRPr="003F71BD" w:rsidRDefault="00F21F78" w:rsidP="00F21F78">
      <w:pPr>
        <w:tabs>
          <w:tab w:val="left" w:pos="6576"/>
        </w:tabs>
        <w:spacing w:line="276" w:lineRule="auto"/>
        <w:jc w:val="both"/>
        <w:rPr>
          <w:b/>
          <w:lang w:val="en-GB"/>
        </w:rPr>
      </w:pPr>
    </w:p>
    <w:p w14:paraId="69EFCF5A" w14:textId="77777777" w:rsidR="00F21F78" w:rsidRPr="003F71BD" w:rsidRDefault="00F21F78" w:rsidP="00F21F78">
      <w:pPr>
        <w:tabs>
          <w:tab w:val="left" w:pos="6576"/>
        </w:tabs>
        <w:spacing w:line="276" w:lineRule="auto"/>
        <w:jc w:val="both"/>
        <w:rPr>
          <w:b/>
          <w:lang w:val="en-GB"/>
        </w:rPr>
      </w:pPr>
    </w:p>
    <w:p w14:paraId="2FF2AABB" w14:textId="77777777" w:rsidR="00F21F78" w:rsidRPr="003F71BD" w:rsidRDefault="00F21F78" w:rsidP="00F21F78">
      <w:pPr>
        <w:tabs>
          <w:tab w:val="left" w:pos="6576"/>
        </w:tabs>
        <w:spacing w:line="276" w:lineRule="auto"/>
        <w:jc w:val="both"/>
        <w:rPr>
          <w:b/>
          <w:lang w:val="en-GB"/>
        </w:rPr>
      </w:pPr>
    </w:p>
    <w:p w14:paraId="0B8C909E" w14:textId="77777777" w:rsidR="00F21F78" w:rsidRPr="003F71BD" w:rsidRDefault="00F21F78" w:rsidP="00F21F78">
      <w:pPr>
        <w:tabs>
          <w:tab w:val="left" w:pos="6576"/>
        </w:tabs>
        <w:spacing w:line="276" w:lineRule="auto"/>
        <w:jc w:val="both"/>
        <w:rPr>
          <w:b/>
          <w:lang w:val="en-GB"/>
        </w:rPr>
      </w:pPr>
    </w:p>
    <w:p w14:paraId="2A94B838" w14:textId="77777777" w:rsidR="00F21F78" w:rsidRPr="003F71BD" w:rsidRDefault="00F21F78" w:rsidP="00F21F78">
      <w:pPr>
        <w:tabs>
          <w:tab w:val="left" w:pos="6576"/>
        </w:tabs>
        <w:spacing w:line="276" w:lineRule="auto"/>
        <w:jc w:val="both"/>
        <w:rPr>
          <w:b/>
          <w:lang w:val="en-GB"/>
        </w:rPr>
      </w:pPr>
    </w:p>
    <w:p w14:paraId="266C0660" w14:textId="77777777" w:rsidR="00F21F78" w:rsidRPr="003F71BD" w:rsidRDefault="00F21F78" w:rsidP="00F21F78">
      <w:pPr>
        <w:tabs>
          <w:tab w:val="left" w:pos="6576"/>
        </w:tabs>
        <w:spacing w:line="276" w:lineRule="auto"/>
        <w:jc w:val="both"/>
        <w:rPr>
          <w:b/>
          <w:lang w:val="en-GB"/>
        </w:rPr>
      </w:pPr>
    </w:p>
    <w:p w14:paraId="193D5609" w14:textId="77777777" w:rsidR="00F21F78" w:rsidRPr="003F71BD" w:rsidRDefault="00F21F78" w:rsidP="00F21F78">
      <w:pPr>
        <w:tabs>
          <w:tab w:val="left" w:pos="6576"/>
        </w:tabs>
        <w:spacing w:line="276" w:lineRule="auto"/>
        <w:jc w:val="both"/>
        <w:rPr>
          <w:b/>
          <w:lang w:val="en-GB"/>
        </w:rPr>
      </w:pPr>
    </w:p>
    <w:p w14:paraId="611A63D8" w14:textId="77777777" w:rsidR="00F21F78" w:rsidRPr="003F71BD" w:rsidRDefault="00F21F78" w:rsidP="00F21F78">
      <w:pPr>
        <w:pStyle w:val="Ttulo1"/>
      </w:pPr>
      <w:r w:rsidRPr="003F71BD">
        <w:br w:type="page"/>
      </w:r>
    </w:p>
    <w:bookmarkStart w:id="3" w:name="_Toc489692851"/>
    <w:p w14:paraId="5911B191" w14:textId="5273301E" w:rsidR="008F5A29" w:rsidRPr="00CD573C" w:rsidRDefault="00C4201E" w:rsidP="00C4201E">
      <w:pPr>
        <w:pStyle w:val="Ttulo1"/>
        <w:numPr>
          <w:ilvl w:val="0"/>
          <w:numId w:val="1"/>
        </w:numPr>
        <w:ind w:left="0" w:firstLine="340"/>
        <w:rPr>
          <w:lang w:val="es-ES"/>
        </w:rPr>
      </w:pPr>
      <w:r w:rsidRPr="003F71BD">
        <w:rPr>
          <w:noProof/>
          <w:lang w:val="es-ES" w:eastAsia="es-ES"/>
        </w:rPr>
        <w:lastRenderedPageBreak/>
        <mc:AlternateContent>
          <mc:Choice Requires="wps">
            <w:drawing>
              <wp:anchor distT="0" distB="0" distL="114300" distR="114300" simplePos="0" relativeHeight="251666432" behindDoc="0" locked="0" layoutInCell="1" allowOverlap="1" wp14:anchorId="397F50A2" wp14:editId="212BF2F7">
                <wp:simplePos x="0" y="0"/>
                <wp:positionH relativeFrom="column">
                  <wp:posOffset>3981671</wp:posOffset>
                </wp:positionH>
                <wp:positionV relativeFrom="paragraph">
                  <wp:posOffset>129209</wp:posOffset>
                </wp:positionV>
                <wp:extent cx="1787773" cy="0"/>
                <wp:effectExtent l="0" t="0" r="22225" b="19050"/>
                <wp:wrapNone/>
                <wp:docPr id="46" name="Conector recto 46"/>
                <wp:cNvGraphicFramePr/>
                <a:graphic xmlns:a="http://schemas.openxmlformats.org/drawingml/2006/main">
                  <a:graphicData uri="http://schemas.microsoft.com/office/word/2010/wordprocessingShape">
                    <wps:wsp>
                      <wps:cNvCnPr/>
                      <wps:spPr>
                        <a:xfrm>
                          <a:off x="0" y="0"/>
                          <a:ext cx="1787773" cy="0"/>
                        </a:xfrm>
                        <a:prstGeom prst="line">
                          <a:avLst/>
                        </a:prstGeom>
                        <a:ln w="95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8D3681" id="Conector recto 4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0.15pt" to="45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" strokecolor="#538135 [2409]">
                <v:stroke joinstyle="miter"/>
              </v:line>
            </w:pict>
          </mc:Fallback>
        </mc:AlternateContent>
      </w:r>
      <w:r w:rsidRPr="003F71BD">
        <w:rPr>
          <w:noProof/>
          <w:lang w:val="es-ES" w:eastAsia="es-ES"/>
        </w:rPr>
        <mc:AlternateContent>
          <mc:Choice Requires="wps">
            <w:drawing>
              <wp:anchor distT="0" distB="0" distL="114300" distR="114300" simplePos="0" relativeHeight="251665408" behindDoc="0" locked="0" layoutInCell="1" allowOverlap="1" wp14:anchorId="215BDB2B" wp14:editId="772A8484">
                <wp:simplePos x="0" y="0"/>
                <wp:positionH relativeFrom="column">
                  <wp:posOffset>6985</wp:posOffset>
                </wp:positionH>
                <wp:positionV relativeFrom="paragraph">
                  <wp:posOffset>138908</wp:posOffset>
                </wp:positionV>
                <wp:extent cx="143510" cy="0"/>
                <wp:effectExtent l="0" t="0" r="27940" b="19050"/>
                <wp:wrapNone/>
                <wp:docPr id="48" name="Conector recto 48"/>
                <wp:cNvGraphicFramePr/>
                <a:graphic xmlns:a="http://schemas.openxmlformats.org/drawingml/2006/main">
                  <a:graphicData uri="http://schemas.microsoft.com/office/word/2010/wordprocessingShape">
                    <wps:wsp>
                      <wps:cNvCnPr/>
                      <wps:spPr>
                        <a:xfrm flipV="1">
                          <a:off x="0" y="0"/>
                          <a:ext cx="143510" cy="0"/>
                        </a:xfrm>
                        <a:prstGeom prst="line">
                          <a:avLst/>
                        </a:prstGeom>
                        <a:ln w="95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ADB431" id="Conector recto 4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0.95pt" to="1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" strokecolor="#538135 [2409]">
                <v:stroke joinstyle="miter"/>
              </v:line>
            </w:pict>
          </mc:Fallback>
        </mc:AlternateContent>
      </w:r>
      <w:r w:rsidRPr="00CD573C">
        <w:rPr>
          <w:lang w:val="es-ES"/>
        </w:rPr>
        <w:t>CAS</w:t>
      </w:r>
      <w:r w:rsidR="00B45FEA" w:rsidRPr="00CD573C">
        <w:rPr>
          <w:lang w:val="es-ES"/>
        </w:rPr>
        <w:t>O DE ESTUDIO:</w:t>
      </w:r>
      <w:r w:rsidRPr="00CD573C">
        <w:rPr>
          <w:lang w:val="es-ES"/>
        </w:rPr>
        <w:t xml:space="preserve"> CASTELLÓN (</w:t>
      </w:r>
      <w:r w:rsidR="00B45FEA" w:rsidRPr="00CD573C">
        <w:rPr>
          <w:lang w:val="es-ES"/>
        </w:rPr>
        <w:t>ESPAÑA</w:t>
      </w:r>
      <w:r w:rsidRPr="00CD573C">
        <w:rPr>
          <w:lang w:val="es-ES"/>
        </w:rPr>
        <w:t>)</w:t>
      </w:r>
      <w:bookmarkEnd w:id="3"/>
    </w:p>
    <w:p w14:paraId="120BC363" w14:textId="6D8142B0" w:rsidR="0052010E" w:rsidRPr="00CD573C" w:rsidRDefault="0052010E" w:rsidP="00B407CD">
      <w:pPr>
        <w:spacing w:line="276" w:lineRule="auto"/>
        <w:jc w:val="both"/>
        <w:rPr>
          <w:b/>
          <w:lang w:val="es-ES"/>
        </w:rPr>
      </w:pPr>
    </w:p>
    <w:p w14:paraId="100E04D0" w14:textId="2E14A69A" w:rsidR="005C6E3F" w:rsidRPr="003F71BD" w:rsidRDefault="005C6E3F" w:rsidP="00A707A0">
      <w:pPr>
        <w:pStyle w:val="Ttulo2"/>
        <w:ind w:left="0" w:firstLine="0"/>
      </w:pPr>
      <w:bookmarkStart w:id="4" w:name="_Toc445842033"/>
      <w:bookmarkStart w:id="5" w:name="_Toc489692852"/>
      <w:r w:rsidRPr="003F71BD">
        <w:t>CONTEXT</w:t>
      </w:r>
      <w:bookmarkEnd w:id="4"/>
      <w:r w:rsidR="00B45FEA">
        <w:t>O</w:t>
      </w:r>
      <w:bookmarkEnd w:id="5"/>
    </w:p>
    <w:p w14:paraId="0CE3452D" w14:textId="23655B53" w:rsidR="005C6E3F" w:rsidRPr="003F71BD" w:rsidRDefault="005C6E3F" w:rsidP="00156ADD">
      <w:pPr>
        <w:pStyle w:val="Ttulo3"/>
        <w:spacing w:after="0"/>
        <w:ind w:left="0" w:firstLine="0"/>
      </w:pPr>
      <w:bookmarkStart w:id="6" w:name="_Toc445838336"/>
      <w:bookmarkStart w:id="7" w:name="_Toc445841642"/>
      <w:bookmarkStart w:id="8" w:name="_Toc445841773"/>
      <w:bookmarkStart w:id="9" w:name="_Toc445841904"/>
      <w:bookmarkStart w:id="10" w:name="_Toc445842034"/>
      <w:bookmarkStart w:id="11" w:name="_Toc445842045"/>
      <w:bookmarkStart w:id="12" w:name="_Toc489692853"/>
      <w:bookmarkEnd w:id="6"/>
      <w:bookmarkEnd w:id="7"/>
      <w:bookmarkEnd w:id="8"/>
      <w:bookmarkEnd w:id="9"/>
      <w:bookmarkEnd w:id="10"/>
      <w:r w:rsidRPr="003F71BD">
        <w:t>DELIMITA</w:t>
      </w:r>
      <w:r w:rsidR="00B45FEA">
        <w:t>CIÓN DEL TERRITORIO</w:t>
      </w:r>
      <w:bookmarkEnd w:id="11"/>
      <w:bookmarkEnd w:id="12"/>
    </w:p>
    <w:p w14:paraId="7675EA07" w14:textId="4376F5D8" w:rsidR="00B45FEA" w:rsidRPr="00535A85" w:rsidRDefault="00B45FEA" w:rsidP="00864293">
      <w:pPr>
        <w:keepNext/>
        <w:jc w:val="both"/>
      </w:pPr>
      <w:r w:rsidRPr="00EA01EF">
        <w:rPr>
          <w:rFonts w:eastAsia="Calibri" w:cs="Times New Roman"/>
          <w:color w:val="000000" w:themeColor="text1"/>
          <w:lang w:val="es-ES" w:eastAsia="zh-CN"/>
        </w:rPr>
        <w:t>La delimitación</w:t>
      </w:r>
      <w:r w:rsidR="00864293" w:rsidRPr="00EA01EF">
        <w:rPr>
          <w:rFonts w:eastAsia="Calibri" w:cs="Times New Roman"/>
          <w:color w:val="000000" w:themeColor="text1"/>
          <w:lang w:val="es-ES" w:eastAsia="zh-CN"/>
        </w:rPr>
        <w:t xml:space="preserve"> de los municipios incluidos en </w:t>
      </w:r>
      <w:r w:rsidRPr="00EA01EF">
        <w:rPr>
          <w:rFonts w:eastAsia="Calibri" w:cs="Times New Roman"/>
          <w:color w:val="000000" w:themeColor="text1"/>
          <w:lang w:val="es-ES" w:eastAsia="zh-CN"/>
        </w:rPr>
        <w:t xml:space="preserve">este análisis se ha basado en la Ley 45/2007, cuyo artículo 3 define </w:t>
      </w:r>
      <w:r w:rsidR="004E4AF9" w:rsidRPr="00EA01EF">
        <w:rPr>
          <w:rFonts w:eastAsia="Calibri" w:cs="Times New Roman"/>
          <w:color w:val="000000" w:themeColor="text1"/>
          <w:lang w:val="es-ES" w:eastAsia="zh-CN"/>
        </w:rPr>
        <w:t xml:space="preserve">a los </w:t>
      </w:r>
      <w:r w:rsidRPr="00EA01EF">
        <w:rPr>
          <w:rFonts w:eastAsia="Calibri" w:cs="Times New Roman"/>
          <w:color w:val="000000" w:themeColor="text1"/>
          <w:lang w:val="es-ES" w:eastAsia="zh-CN"/>
        </w:rPr>
        <w:t>municipios rurales como aquellos c</w:t>
      </w:r>
      <w:r w:rsidR="004E4AF9" w:rsidRPr="00EA01EF">
        <w:rPr>
          <w:rFonts w:eastAsia="Calibri" w:cs="Times New Roman"/>
          <w:color w:val="000000" w:themeColor="text1"/>
          <w:lang w:val="es-ES" w:eastAsia="zh-CN"/>
        </w:rPr>
        <w:t>uya</w:t>
      </w:r>
      <w:r w:rsidRPr="00EA01EF">
        <w:rPr>
          <w:rFonts w:eastAsia="Calibri" w:cs="Times New Roman"/>
          <w:color w:val="000000" w:themeColor="text1"/>
          <w:lang w:val="es-ES" w:eastAsia="zh-CN"/>
        </w:rPr>
        <w:t xml:space="preserve"> población residente </w:t>
      </w:r>
      <w:r w:rsidR="004E4AF9" w:rsidRPr="00EA01EF">
        <w:rPr>
          <w:rFonts w:eastAsia="Calibri" w:cs="Times New Roman"/>
          <w:color w:val="000000" w:themeColor="text1"/>
          <w:lang w:val="es-ES" w:eastAsia="zh-CN"/>
        </w:rPr>
        <w:t xml:space="preserve">es </w:t>
      </w:r>
      <w:r w:rsidRPr="00EA01EF">
        <w:rPr>
          <w:rFonts w:eastAsia="Calibri" w:cs="Times New Roman"/>
          <w:color w:val="000000" w:themeColor="text1"/>
          <w:lang w:val="es-ES" w:eastAsia="zh-CN"/>
        </w:rPr>
        <w:t xml:space="preserve">inferior a 5.000 habitantes </w:t>
      </w:r>
      <w:r w:rsidR="004E4AF9" w:rsidRPr="00EA01EF">
        <w:rPr>
          <w:rFonts w:eastAsia="Calibri" w:cs="Times New Roman"/>
          <w:color w:val="000000" w:themeColor="text1"/>
          <w:lang w:val="es-ES" w:eastAsia="zh-CN"/>
        </w:rPr>
        <w:t>y se encuentran</w:t>
      </w:r>
      <w:r w:rsidRPr="00EA01EF">
        <w:rPr>
          <w:rFonts w:eastAsia="Calibri" w:cs="Times New Roman"/>
          <w:color w:val="000000" w:themeColor="text1"/>
          <w:lang w:val="es-ES" w:eastAsia="zh-CN"/>
        </w:rPr>
        <w:t xml:space="preserve"> integrados en el medio rural. De acuerdo con esto, el criterio </w:t>
      </w:r>
      <w:r w:rsidR="004E4AF9" w:rsidRPr="00EA01EF">
        <w:rPr>
          <w:rFonts w:eastAsia="Calibri" w:cs="Times New Roman"/>
          <w:color w:val="000000" w:themeColor="text1"/>
          <w:lang w:val="es-ES" w:eastAsia="zh-CN"/>
        </w:rPr>
        <w:t xml:space="preserve">que se ha considerado es </w:t>
      </w:r>
      <w:r w:rsidRPr="00EA01EF">
        <w:rPr>
          <w:rFonts w:eastAsia="Calibri" w:cs="Times New Roman"/>
          <w:color w:val="000000" w:themeColor="text1"/>
          <w:lang w:val="es-ES" w:eastAsia="zh-CN"/>
        </w:rPr>
        <w:t xml:space="preserve">rechazar los municipios costeros y restringir el ámbito a </w:t>
      </w:r>
      <w:r w:rsidR="004E4AF9" w:rsidRPr="00EA01EF">
        <w:rPr>
          <w:rFonts w:eastAsia="Calibri" w:cs="Times New Roman"/>
          <w:color w:val="000000" w:themeColor="text1"/>
          <w:lang w:val="es-ES" w:eastAsia="zh-CN"/>
        </w:rPr>
        <w:t xml:space="preserve">municipios </w:t>
      </w:r>
      <w:r w:rsidRPr="00EA01EF">
        <w:rPr>
          <w:rFonts w:eastAsia="Calibri" w:cs="Times New Roman"/>
          <w:color w:val="000000" w:themeColor="text1"/>
          <w:lang w:val="es-ES" w:eastAsia="zh-CN"/>
        </w:rPr>
        <w:t xml:space="preserve">con menos de 5.000 habitantes (114 municipios rurales de Castellón). Algunos datos estadísticos representativos de la zona rural en este informe se </w:t>
      </w:r>
      <w:r w:rsidR="00535A85" w:rsidRPr="00EA01EF">
        <w:rPr>
          <w:rFonts w:eastAsia="Calibri" w:cs="Times New Roman"/>
          <w:color w:val="000000" w:themeColor="text1"/>
          <w:lang w:val="es-ES" w:eastAsia="zh-CN"/>
        </w:rPr>
        <w:t>muestran</w:t>
      </w:r>
      <w:r w:rsidRPr="00EA01EF">
        <w:rPr>
          <w:rFonts w:eastAsia="Calibri" w:cs="Times New Roman"/>
          <w:color w:val="000000" w:themeColor="text1"/>
          <w:lang w:val="es-ES" w:eastAsia="zh-CN"/>
        </w:rPr>
        <w:t xml:space="preserve"> como "interior de Castellón"</w:t>
      </w:r>
      <w:r w:rsidR="00535A85" w:rsidRPr="00EA01EF">
        <w:rPr>
          <w:rFonts w:eastAsia="Calibri" w:cs="Times New Roman"/>
          <w:color w:val="000000" w:themeColor="text1"/>
          <w:lang w:val="es-ES" w:eastAsia="zh-CN"/>
        </w:rPr>
        <w:t xml:space="preserve">. En este término </w:t>
      </w:r>
      <w:r w:rsidR="00864293" w:rsidRPr="00EA01EF">
        <w:rPr>
          <w:rFonts w:eastAsia="Calibri" w:cs="Times New Roman"/>
          <w:color w:val="000000" w:themeColor="text1"/>
          <w:lang w:val="es-ES" w:eastAsia="zh-CN"/>
        </w:rPr>
        <w:t xml:space="preserve">se </w:t>
      </w:r>
      <w:r w:rsidRPr="00EA01EF">
        <w:rPr>
          <w:rFonts w:eastAsia="Calibri" w:cs="Times New Roman"/>
          <w:color w:val="000000" w:themeColor="text1"/>
          <w:lang w:val="es-ES" w:eastAsia="zh-CN"/>
        </w:rPr>
        <w:t xml:space="preserve">incluyen cinco regiones (Els Ports, Alt Maestrat, Alcalatén, Alto Mijares y Alto Palancia) que </w:t>
      </w:r>
      <w:r w:rsidR="00864293" w:rsidRPr="00EA01EF">
        <w:rPr>
          <w:rFonts w:eastAsia="Calibri" w:cs="Times New Roman"/>
          <w:color w:val="000000" w:themeColor="text1"/>
          <w:lang w:val="es-ES" w:eastAsia="zh-CN"/>
        </w:rPr>
        <w:t>abarca</w:t>
      </w:r>
      <w:r w:rsidR="00535A85" w:rsidRPr="00EA01EF">
        <w:rPr>
          <w:rFonts w:eastAsia="Calibri" w:cs="Times New Roman"/>
          <w:color w:val="000000" w:themeColor="text1"/>
          <w:lang w:val="es-ES" w:eastAsia="zh-CN"/>
        </w:rPr>
        <w:t>n</w:t>
      </w:r>
      <w:r w:rsidRPr="00EA01EF">
        <w:rPr>
          <w:rFonts w:eastAsia="Calibri" w:cs="Times New Roman"/>
          <w:color w:val="000000" w:themeColor="text1"/>
          <w:lang w:val="es-ES" w:eastAsia="zh-CN"/>
        </w:rPr>
        <w:t xml:space="preserve"> la </w:t>
      </w:r>
      <w:r w:rsidRPr="00AD7EB6">
        <w:rPr>
          <w:rFonts w:eastAsia="Calibri" w:cs="Times New Roman"/>
          <w:color w:val="000000" w:themeColor="text1"/>
          <w:lang w:val="es-ES" w:eastAsia="zh-CN"/>
        </w:rPr>
        <w:t>mayoría de los municipios rurales de Castellón</w:t>
      </w:r>
      <w:r w:rsidR="00864293" w:rsidRPr="00AD7EB6">
        <w:rPr>
          <w:rFonts w:eastAsia="Calibri" w:cs="Times New Roman"/>
          <w:color w:val="000000" w:themeColor="text1"/>
          <w:lang w:val="es-ES" w:eastAsia="zh-CN"/>
        </w:rPr>
        <w:t xml:space="preserve">, </w:t>
      </w:r>
      <w:r w:rsidR="00864293" w:rsidRPr="00AD7EB6">
        <w:rPr>
          <w:rFonts w:eastAsia="Calibri" w:cs="Times New Roman"/>
          <w:color w:val="000000" w:themeColor="text1"/>
          <w:lang w:val="en-GB" w:eastAsia="zh-CN"/>
        </w:rPr>
        <w:fldChar w:fldCharType="begin"/>
      </w:r>
      <w:r w:rsidR="00864293" w:rsidRPr="00AD7EB6">
        <w:rPr>
          <w:rFonts w:eastAsia="Calibri" w:cs="Times New Roman"/>
          <w:color w:val="000000" w:themeColor="text1"/>
          <w:lang w:val="es-ES" w:eastAsia="zh-CN"/>
        </w:rPr>
        <w:instrText xml:space="preserve"> REF _Ref484969307 \h  \* MERGEFORMAT </w:instrText>
      </w:r>
      <w:r w:rsidR="00864293" w:rsidRPr="00AD7EB6">
        <w:rPr>
          <w:rFonts w:eastAsia="Calibri" w:cs="Times New Roman"/>
          <w:color w:val="000000" w:themeColor="text1"/>
          <w:lang w:val="en-GB" w:eastAsia="zh-CN"/>
        </w:rPr>
      </w:r>
      <w:r w:rsidR="00864293" w:rsidRPr="00AD7EB6">
        <w:rPr>
          <w:rFonts w:eastAsia="Calibri" w:cs="Times New Roman"/>
          <w:color w:val="000000" w:themeColor="text1"/>
          <w:lang w:val="en-GB" w:eastAsia="zh-CN"/>
        </w:rPr>
        <w:fldChar w:fldCharType="separate"/>
      </w:r>
      <w:r w:rsidR="005F4383" w:rsidRPr="00AD7EB6">
        <w:t xml:space="preserve">Figura </w:t>
      </w:r>
      <w:r w:rsidR="00AD7EB6" w:rsidRPr="00AD7EB6">
        <w:t>1</w:t>
      </w:r>
      <w:r w:rsidR="005F4383" w:rsidRPr="00AD7EB6">
        <w:rPr>
          <w:noProof/>
        </w:rPr>
        <w:noBreakHyphen/>
        <w:t>1</w:t>
      </w:r>
      <w:r w:rsidR="00864293" w:rsidRPr="00AD7EB6">
        <w:rPr>
          <w:rFonts w:eastAsia="Calibri" w:cs="Times New Roman"/>
          <w:color w:val="000000" w:themeColor="text1"/>
          <w:lang w:val="en-GB" w:eastAsia="zh-CN"/>
        </w:rPr>
        <w:fldChar w:fldCharType="end"/>
      </w:r>
      <w:r w:rsidR="00864293" w:rsidRPr="00AD7EB6">
        <w:rPr>
          <w:rFonts w:eastAsia="Calibri" w:cs="Times New Roman"/>
          <w:color w:val="000000" w:themeColor="text1"/>
          <w:lang w:val="es-ES" w:eastAsia="zh-CN"/>
        </w:rPr>
        <w:t>.</w:t>
      </w:r>
    </w:p>
    <w:p w14:paraId="7F2077F5" w14:textId="5727DE4F" w:rsidR="00B45FEA" w:rsidRDefault="00B45FEA" w:rsidP="00864293">
      <w:pPr>
        <w:jc w:val="both"/>
        <w:rPr>
          <w:rFonts w:cstheme="minorHAnsi"/>
        </w:rPr>
      </w:pPr>
      <w:r w:rsidRPr="00535A85">
        <w:rPr>
          <w:rFonts w:cstheme="minorHAnsi"/>
        </w:rPr>
        <w:t xml:space="preserve">La siguiente sección </w:t>
      </w:r>
      <w:r w:rsidR="00864293" w:rsidRPr="00535A85">
        <w:rPr>
          <w:rFonts w:cstheme="minorHAnsi"/>
        </w:rPr>
        <w:t>muestra</w:t>
      </w:r>
      <w:r w:rsidRPr="00535A85">
        <w:rPr>
          <w:rFonts w:cstheme="minorHAnsi"/>
        </w:rPr>
        <w:t xml:space="preserve"> la contextualización de la realidad socioeconómica de Castellón con respecto a la Comunidad Valenciana</w:t>
      </w:r>
      <w:r w:rsidR="00864293" w:rsidRPr="00535A85">
        <w:rPr>
          <w:rFonts w:cstheme="minorHAnsi"/>
        </w:rPr>
        <w:t xml:space="preserve"> (</w:t>
      </w:r>
      <w:r w:rsidRPr="00535A85">
        <w:rPr>
          <w:rFonts w:cstheme="minorHAnsi"/>
        </w:rPr>
        <w:t>España</w:t>
      </w:r>
      <w:r w:rsidR="00864293" w:rsidRPr="00535A85">
        <w:rPr>
          <w:rFonts w:cstheme="minorHAnsi"/>
        </w:rPr>
        <w:t>)</w:t>
      </w:r>
      <w:r w:rsidRPr="00535A85">
        <w:rPr>
          <w:rFonts w:cstheme="minorHAnsi"/>
        </w:rPr>
        <w:t xml:space="preserve"> y el entorno internacional.</w:t>
      </w:r>
    </w:p>
    <w:p w14:paraId="4E6154FE" w14:textId="77777777" w:rsidR="000D6B6F" w:rsidRPr="00535A85" w:rsidRDefault="000D6B6F" w:rsidP="00864293">
      <w:pPr>
        <w:jc w:val="both"/>
        <w:rPr>
          <w:rFonts w:cstheme="minorHAnsi"/>
        </w:rPr>
      </w:pPr>
    </w:p>
    <w:tbl>
      <w:tblPr>
        <w:tblW w:w="5000" w:type="pct"/>
        <w:tblLook w:val="04A0" w:firstRow="1" w:lastRow="0" w:firstColumn="1" w:lastColumn="0" w:noHBand="0" w:noVBand="1"/>
      </w:tblPr>
      <w:tblGrid>
        <w:gridCol w:w="9061"/>
        <w:gridCol w:w="225"/>
      </w:tblGrid>
      <w:tr w:rsidR="00466AD8" w:rsidRPr="003F71BD" w14:paraId="56131A66" w14:textId="77777777" w:rsidTr="000D6B6F">
        <w:trPr>
          <w:trHeight w:val="269"/>
        </w:trPr>
        <w:tc>
          <w:tcPr>
            <w:tcW w:w="5000" w:type="pct"/>
            <w:gridSpan w:val="2"/>
          </w:tcPr>
          <w:p w14:paraId="78B1BFAC" w14:textId="7BBE4B72" w:rsidR="004169CF" w:rsidRPr="004169CF" w:rsidRDefault="004169CF" w:rsidP="000D6B6F">
            <w:pPr>
              <w:pStyle w:val="Epgrafe"/>
            </w:pPr>
            <w:bookmarkStart w:id="13" w:name="_Ref484969307"/>
            <w:bookmarkStart w:id="14" w:name="_Toc445842158"/>
            <w:bookmarkStart w:id="15" w:name="_Toc478545229"/>
            <w:bookmarkStart w:id="16" w:name="_Toc489692875"/>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1</w:t>
            </w:r>
            <w:r w:rsidR="00AB13FB">
              <w:fldChar w:fldCharType="end"/>
            </w:r>
            <w:bookmarkEnd w:id="13"/>
            <w:r w:rsidR="00466AD8" w:rsidRPr="00CD573C">
              <w:rPr>
                <w:lang w:val="es-ES"/>
              </w:rPr>
              <w:t xml:space="preserve">. </w:t>
            </w:r>
            <w:r w:rsidRPr="00CD573C">
              <w:rPr>
                <w:lang w:val="es-ES"/>
              </w:rPr>
              <w:t xml:space="preserve">Regiones y municipios </w:t>
            </w:r>
            <w:r w:rsidR="00535A85" w:rsidRPr="00CD573C">
              <w:rPr>
                <w:lang w:val="es-ES"/>
              </w:rPr>
              <w:t>r</w:t>
            </w:r>
            <w:r w:rsidRPr="00CD573C">
              <w:rPr>
                <w:lang w:val="es-ES"/>
              </w:rPr>
              <w:t xml:space="preserve">urales en la província de Castellón. </w:t>
            </w:r>
            <w:r w:rsidRPr="004169CF">
              <w:t>Fuente: Elaboración propia</w:t>
            </w:r>
            <w:bookmarkEnd w:id="14"/>
            <w:bookmarkEnd w:id="15"/>
            <w:r>
              <w:t>.</w:t>
            </w:r>
            <w:bookmarkEnd w:id="16"/>
          </w:p>
        </w:tc>
      </w:tr>
      <w:tr w:rsidR="005C6E3F" w:rsidRPr="003F71BD" w14:paraId="74B4480A" w14:textId="77777777" w:rsidTr="000D6B6F">
        <w:trPr>
          <w:gridAfter w:val="1"/>
          <w:wAfter w:w="121" w:type="pct"/>
          <w:trHeight w:val="4420"/>
        </w:trPr>
        <w:tc>
          <w:tcPr>
            <w:tcW w:w="4879" w:type="pct"/>
          </w:tcPr>
          <w:p w14:paraId="3C9B0D12" w14:textId="17B36A8A" w:rsidR="000D6B6F" w:rsidRDefault="000D6B6F" w:rsidP="00833D50">
            <w:pPr>
              <w:spacing w:after="0"/>
              <w:jc w:val="center"/>
              <w:rPr>
                <w:rFonts w:cs="Helvetica"/>
                <w:noProof/>
                <w:sz w:val="18"/>
                <w:szCs w:val="18"/>
                <w:shd w:val="clear" w:color="auto" w:fill="FFFFFF"/>
                <w:lang w:val="es-ES" w:eastAsia="es-ES"/>
              </w:rPr>
            </w:pPr>
          </w:p>
          <w:p w14:paraId="590ADE5D" w14:textId="77777777" w:rsidR="005C6E3F" w:rsidRDefault="005C6E3F" w:rsidP="00833D50">
            <w:pPr>
              <w:spacing w:after="0"/>
              <w:jc w:val="center"/>
              <w:rPr>
                <w:lang w:val="en-GB"/>
              </w:rPr>
            </w:pPr>
            <w:r w:rsidRPr="003F71BD">
              <w:rPr>
                <w:rFonts w:cs="Helvetica"/>
                <w:noProof/>
                <w:sz w:val="18"/>
                <w:szCs w:val="18"/>
                <w:shd w:val="clear" w:color="auto" w:fill="FFFFFF"/>
                <w:lang w:val="es-ES" w:eastAsia="es-ES"/>
              </w:rPr>
              <w:drawing>
                <wp:inline distT="0" distB="0" distL="0" distR="0" wp14:anchorId="40BA7DCB" wp14:editId="7615C7B3">
                  <wp:extent cx="5314566" cy="2362200"/>
                  <wp:effectExtent l="0" t="0" r="635"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735C.tmp"/>
                          <pic:cNvPicPr/>
                        </pic:nvPicPr>
                        <pic:blipFill rotWithShape="1">
                          <a:blip r:embed="rId17">
                            <a:extLst>
                              <a:ext uri="{28A0092B-C50C-407E-A947-70E740481C1C}">
                                <a14:useLocalDpi xmlns:a14="http://schemas.microsoft.com/office/drawing/2010/main" val="0"/>
                              </a:ext>
                            </a:extLst>
                          </a:blip>
                          <a:srcRect b="23299"/>
                          <a:stretch/>
                        </pic:blipFill>
                        <pic:spPr bwMode="auto">
                          <a:xfrm>
                            <a:off x="0" y="0"/>
                            <a:ext cx="5325148" cy="2366903"/>
                          </a:xfrm>
                          <a:prstGeom prst="rect">
                            <a:avLst/>
                          </a:prstGeom>
                          <a:ln>
                            <a:noFill/>
                          </a:ln>
                          <a:extLst>
                            <a:ext uri="{53640926-AAD7-44D8-BBD7-CCE9431645EC}">
                              <a14:shadowObscured xmlns:a14="http://schemas.microsoft.com/office/drawing/2010/main"/>
                            </a:ext>
                          </a:extLst>
                        </pic:spPr>
                      </pic:pic>
                    </a:graphicData>
                  </a:graphic>
                </wp:inline>
              </w:drawing>
            </w:r>
          </w:p>
          <w:p w14:paraId="11017266" w14:textId="17EB9F75" w:rsidR="000D6B6F" w:rsidRDefault="000D6B6F" w:rsidP="00833D50">
            <w:pPr>
              <w:spacing w:after="0"/>
              <w:jc w:val="center"/>
              <w:rPr>
                <w:lang w:val="en-GB"/>
              </w:rPr>
            </w:pPr>
            <w:r>
              <w:rPr>
                <w:rFonts w:cs="Helvetica"/>
                <w:noProof/>
                <w:sz w:val="18"/>
                <w:szCs w:val="18"/>
                <w:shd w:val="clear" w:color="auto" w:fill="FFFFFF"/>
                <w:lang w:val="es-ES" w:eastAsia="es-ES"/>
              </w:rPr>
              <w:drawing>
                <wp:inline distT="0" distB="0" distL="0" distR="0" wp14:anchorId="45510161" wp14:editId="4FAEB0B7">
                  <wp:extent cx="4480560" cy="72542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_CS.jpg"/>
                          <pic:cNvPicPr/>
                        </pic:nvPicPr>
                        <pic:blipFill>
                          <a:blip r:embed="rId18">
                            <a:extLst>
                              <a:ext uri="{28A0092B-C50C-407E-A947-70E740481C1C}">
                                <a14:useLocalDpi xmlns:a14="http://schemas.microsoft.com/office/drawing/2010/main" val="0"/>
                              </a:ext>
                            </a:extLst>
                          </a:blip>
                          <a:stretch>
                            <a:fillRect/>
                          </a:stretch>
                        </pic:blipFill>
                        <pic:spPr>
                          <a:xfrm>
                            <a:off x="0" y="0"/>
                            <a:ext cx="4480560" cy="725424"/>
                          </a:xfrm>
                          <a:prstGeom prst="rect">
                            <a:avLst/>
                          </a:prstGeom>
                        </pic:spPr>
                      </pic:pic>
                    </a:graphicData>
                  </a:graphic>
                </wp:inline>
              </w:drawing>
            </w:r>
          </w:p>
          <w:p w14:paraId="7F8E7A02" w14:textId="77777777" w:rsidR="000D6B6F" w:rsidRDefault="000D6B6F" w:rsidP="00833D50">
            <w:pPr>
              <w:spacing w:after="0"/>
              <w:jc w:val="center"/>
              <w:rPr>
                <w:lang w:val="en-GB"/>
              </w:rPr>
            </w:pPr>
          </w:p>
          <w:p w14:paraId="37C0A630" w14:textId="23514CDF" w:rsidR="000D6B6F" w:rsidRPr="003F71BD" w:rsidRDefault="000D6B6F" w:rsidP="00833D50">
            <w:pPr>
              <w:spacing w:after="0"/>
              <w:jc w:val="center"/>
              <w:rPr>
                <w:lang w:val="en-GB"/>
              </w:rPr>
            </w:pPr>
          </w:p>
        </w:tc>
      </w:tr>
    </w:tbl>
    <w:p w14:paraId="0344A355" w14:textId="4CE762D9" w:rsidR="005C6E3F" w:rsidRPr="003F71BD" w:rsidRDefault="00B45FEA" w:rsidP="00156ADD">
      <w:pPr>
        <w:pStyle w:val="Ttulo3"/>
        <w:spacing w:after="0"/>
        <w:ind w:left="0" w:firstLine="0"/>
      </w:pPr>
      <w:bookmarkStart w:id="17" w:name="_Toc445842046"/>
      <w:bookmarkStart w:id="18" w:name="_Toc489692854"/>
      <w:r>
        <w:t>CONTEXTO ECONÓMICO</w:t>
      </w:r>
      <w:bookmarkEnd w:id="17"/>
      <w:bookmarkEnd w:id="18"/>
    </w:p>
    <w:p w14:paraId="2D161138" w14:textId="77777777" w:rsidR="00B45FEA" w:rsidRPr="00EA01EF" w:rsidRDefault="00B45FEA" w:rsidP="00B45FEA">
      <w:pPr>
        <w:jc w:val="both"/>
        <w:rPr>
          <w:rFonts w:eastAsia="Calibri" w:cs="Helvetica"/>
          <w:color w:val="000000" w:themeColor="text1"/>
          <w:shd w:val="clear" w:color="auto" w:fill="FFFFFF"/>
          <w:lang w:val="es-ES" w:eastAsia="zh-CN"/>
        </w:rPr>
      </w:pPr>
      <w:r w:rsidRPr="00EA01EF">
        <w:rPr>
          <w:rFonts w:eastAsia="Calibri" w:cs="Helvetica"/>
          <w:color w:val="000000" w:themeColor="text1"/>
          <w:shd w:val="clear" w:color="auto" w:fill="FFFFFF"/>
          <w:lang w:val="es-ES" w:eastAsia="zh-CN"/>
        </w:rPr>
        <w:t xml:space="preserve">El </w:t>
      </w:r>
      <w:r w:rsidRPr="00EA01EF">
        <w:rPr>
          <w:rFonts w:eastAsia="Calibri" w:cs="Helvetica"/>
          <w:b/>
          <w:color w:val="000000" w:themeColor="text1"/>
          <w:shd w:val="clear" w:color="auto" w:fill="FFFFFF"/>
          <w:lang w:val="es-ES" w:eastAsia="zh-CN"/>
        </w:rPr>
        <w:t>contexto económico global</w:t>
      </w:r>
      <w:r w:rsidRPr="00EA01EF">
        <w:rPr>
          <w:rFonts w:eastAsia="Calibri" w:cs="Helvetica"/>
          <w:color w:val="000000" w:themeColor="text1"/>
          <w:shd w:val="clear" w:color="auto" w:fill="FFFFFF"/>
          <w:lang w:val="es-ES" w:eastAsia="zh-CN"/>
        </w:rPr>
        <w:t xml:space="preserve"> está marcado por el final de la crisis financiera que comenzó en 2008 y los primeros signos de recuperación económica.</w:t>
      </w:r>
    </w:p>
    <w:p w14:paraId="429F4DBC" w14:textId="04AB839A" w:rsidR="00B45FEA" w:rsidRPr="00CD573C" w:rsidRDefault="00B45FEA" w:rsidP="00B45FEA">
      <w:pPr>
        <w:jc w:val="both"/>
        <w:rPr>
          <w:rFonts w:eastAsia="Calibri" w:cs="Helvetica"/>
          <w:color w:val="000000" w:themeColor="text1"/>
          <w:shd w:val="clear" w:color="auto" w:fill="FFFFFF"/>
          <w:lang w:val="es-ES" w:eastAsia="zh-CN"/>
        </w:rPr>
      </w:pPr>
      <w:r w:rsidRPr="00CD573C">
        <w:rPr>
          <w:rFonts w:eastAsia="Calibri" w:cs="Helvetica"/>
          <w:color w:val="000000" w:themeColor="text1"/>
          <w:shd w:val="clear" w:color="auto" w:fill="FFFFFF"/>
          <w:lang w:val="es-ES" w:eastAsia="zh-CN"/>
        </w:rPr>
        <w:t xml:space="preserve">En términos de la contribución económica </w:t>
      </w:r>
      <w:r w:rsidR="00864293" w:rsidRPr="00CD573C">
        <w:rPr>
          <w:rFonts w:eastAsia="Calibri" w:cs="Helvetica"/>
          <w:color w:val="000000" w:themeColor="text1"/>
          <w:shd w:val="clear" w:color="auto" w:fill="FFFFFF"/>
          <w:lang w:val="es-ES" w:eastAsia="zh-CN"/>
        </w:rPr>
        <w:t>de</w:t>
      </w:r>
      <w:r w:rsidRPr="00CD573C">
        <w:rPr>
          <w:rFonts w:eastAsia="Calibri" w:cs="Helvetica"/>
          <w:color w:val="000000" w:themeColor="text1"/>
          <w:shd w:val="clear" w:color="auto" w:fill="FFFFFF"/>
          <w:lang w:val="es-ES" w:eastAsia="zh-CN"/>
        </w:rPr>
        <w:t xml:space="preserve"> cada territorio a la estructura administrativa superio</w:t>
      </w:r>
      <w:r w:rsidR="00535A85" w:rsidRPr="00CD573C">
        <w:rPr>
          <w:rFonts w:eastAsia="Calibri" w:cs="Helvetica"/>
          <w:color w:val="000000" w:themeColor="text1"/>
          <w:shd w:val="clear" w:color="auto" w:fill="FFFFFF"/>
          <w:lang w:val="es-ES" w:eastAsia="zh-CN"/>
        </w:rPr>
        <w:t>r, en 2014 l</w:t>
      </w:r>
      <w:r w:rsidRPr="00CD573C">
        <w:rPr>
          <w:rFonts w:eastAsia="Calibri" w:cs="Helvetica"/>
          <w:color w:val="000000" w:themeColor="text1"/>
          <w:shd w:val="clear" w:color="auto" w:fill="FFFFFF"/>
          <w:lang w:val="es-ES" w:eastAsia="zh-CN"/>
        </w:rPr>
        <w:t>a provincia de Castellón representa el 13,11% del PIB de la Comunidad Valenciana, el PIB valenciano es el 9,39% del PIB español y este último representa el 7,60% del PIB de la Unión Europea, según el Instituto Español de Estadística.</w:t>
      </w:r>
    </w:p>
    <w:p w14:paraId="74760E91" w14:textId="77777777" w:rsidR="00B45FEA" w:rsidRPr="00EA01EF" w:rsidRDefault="00B45FEA" w:rsidP="00B45FEA">
      <w:pPr>
        <w:jc w:val="both"/>
        <w:rPr>
          <w:rFonts w:eastAsia="Calibri" w:cs="Helvetica"/>
          <w:color w:val="000000" w:themeColor="text1"/>
          <w:shd w:val="clear" w:color="auto" w:fill="FFFFFF"/>
          <w:lang w:val="es-ES" w:eastAsia="zh-CN"/>
        </w:rPr>
      </w:pPr>
      <w:r w:rsidRPr="00EA01EF">
        <w:rPr>
          <w:rFonts w:eastAsia="Calibri" w:cs="Helvetica"/>
          <w:color w:val="000000" w:themeColor="text1"/>
          <w:shd w:val="clear" w:color="auto" w:fill="FFFFFF"/>
          <w:lang w:val="es-ES" w:eastAsia="zh-CN"/>
        </w:rPr>
        <w:lastRenderedPageBreak/>
        <w:t xml:space="preserve">Los informes de la Cámara de Comercio de Castellón (2012) muestran que los principales sectores de la economía </w:t>
      </w:r>
      <w:r w:rsidRPr="00EA01EF">
        <w:rPr>
          <w:rFonts w:eastAsia="Calibri" w:cs="Helvetica"/>
          <w:b/>
          <w:color w:val="000000" w:themeColor="text1"/>
          <w:shd w:val="clear" w:color="auto" w:fill="FFFFFF"/>
          <w:lang w:val="es-ES" w:eastAsia="zh-CN"/>
        </w:rPr>
        <w:t>en la provincia de Castellón</w:t>
      </w:r>
      <w:r w:rsidRPr="00EA01EF">
        <w:rPr>
          <w:rFonts w:eastAsia="Calibri" w:cs="Helvetica"/>
          <w:color w:val="000000" w:themeColor="text1"/>
          <w:shd w:val="clear" w:color="auto" w:fill="FFFFFF"/>
          <w:lang w:val="es-ES" w:eastAsia="zh-CN"/>
        </w:rPr>
        <w:t xml:space="preserve"> son la industria cerámica, los cítricos y el sector de servicios (especialmente el turismo). También es necesario destacar el importante sector petroquímico ubicado cerca del puerto.</w:t>
      </w:r>
    </w:p>
    <w:p w14:paraId="462D6EF2" w14:textId="77777777" w:rsidR="00DA5D62" w:rsidRPr="00EA01EF" w:rsidRDefault="00DA5D62" w:rsidP="00DA5D62">
      <w:pPr>
        <w:pStyle w:val="TEXT"/>
        <w:rPr>
          <w:rFonts w:cs="Helvetica"/>
          <w:shd w:val="clear" w:color="auto" w:fill="FFFFFF"/>
          <w:lang w:val="es-ES"/>
        </w:rPr>
      </w:pPr>
    </w:p>
    <w:p w14:paraId="2F65DEBD" w14:textId="29CD6244" w:rsidR="005C6E3F" w:rsidRPr="003F71BD" w:rsidRDefault="00B45FEA" w:rsidP="00156ADD">
      <w:pPr>
        <w:pStyle w:val="Ttulo3"/>
        <w:spacing w:after="0"/>
        <w:ind w:left="0" w:firstLine="0"/>
      </w:pPr>
      <w:bookmarkStart w:id="19" w:name="_Toc445842047"/>
      <w:bookmarkStart w:id="20" w:name="_Toc489692855"/>
      <w:r>
        <w:t>CONTEXTO GEOGRÁFICO Y DEMOGRÁFICO</w:t>
      </w:r>
      <w:bookmarkEnd w:id="19"/>
      <w:bookmarkEnd w:id="20"/>
    </w:p>
    <w:p w14:paraId="53511D06" w14:textId="18AEBB3C" w:rsidR="00B45FEA" w:rsidRDefault="00B45FEA" w:rsidP="00B45FEA">
      <w:pPr>
        <w:jc w:val="both"/>
        <w:rPr>
          <w:rFonts w:eastAsia="Calibri" w:cs="Helvetica"/>
          <w:color w:val="000000" w:themeColor="text1"/>
          <w:shd w:val="clear" w:color="auto" w:fill="FFFFFF"/>
          <w:lang w:val="es-ES" w:eastAsia="zh-CN"/>
        </w:rPr>
      </w:pPr>
      <w:r w:rsidRPr="00EA01EF">
        <w:rPr>
          <w:rFonts w:eastAsia="Calibri" w:cs="Helvetica"/>
          <w:color w:val="000000" w:themeColor="text1"/>
          <w:shd w:val="clear" w:color="auto" w:fill="FFFFFF"/>
          <w:lang w:val="es-ES" w:eastAsia="zh-CN"/>
        </w:rPr>
        <w:t xml:space="preserve">La provincia de Castellón se ubica al este de la Península Ibérica, en el denominado corredor mediterráneo, </w:t>
      </w:r>
      <w:r w:rsidR="00864293" w:rsidRPr="00EA01EF">
        <w:rPr>
          <w:rFonts w:eastAsia="Calibri" w:cs="Helvetica"/>
          <w:color w:val="000000" w:themeColor="text1"/>
          <w:shd w:val="clear" w:color="auto" w:fill="FFFFFF"/>
          <w:lang w:val="es-ES" w:eastAsia="zh-CN"/>
        </w:rPr>
        <w:t>que representa</w:t>
      </w:r>
      <w:r w:rsidRPr="00EA01EF">
        <w:rPr>
          <w:rFonts w:eastAsia="Calibri" w:cs="Helvetica"/>
          <w:color w:val="000000" w:themeColor="text1"/>
          <w:shd w:val="clear" w:color="auto" w:fill="FFFFFF"/>
          <w:lang w:val="es-ES" w:eastAsia="zh-CN"/>
        </w:rPr>
        <w:t xml:space="preserve"> un importante eje de comunicación que conecta el sur de la península con el centro del continente europeo. Más concretamente, la provincia de Castellón sirve de enlace entre la Comunidad Valenciana y Cataluña. Aunque es un lugar periférico, está bien situado en las rutas de comunicación al continente europeo.</w:t>
      </w:r>
    </w:p>
    <w:p w14:paraId="0706626D" w14:textId="77777777" w:rsidR="000D6B6F" w:rsidRPr="00EA01EF" w:rsidRDefault="000D6B6F" w:rsidP="00B45FEA">
      <w:pPr>
        <w:jc w:val="both"/>
        <w:rPr>
          <w:rFonts w:eastAsia="Calibri" w:cs="Helvetica"/>
          <w:color w:val="000000" w:themeColor="text1"/>
          <w:shd w:val="clear" w:color="auto" w:fill="FFFFFF"/>
          <w:lang w:val="es-ES" w:eastAsia="zh-CN"/>
        </w:rPr>
      </w:pPr>
    </w:p>
    <w:tbl>
      <w:tblPr>
        <w:tblW w:w="8936" w:type="dxa"/>
        <w:jc w:val="center"/>
        <w:tblLayout w:type="fixed"/>
        <w:tblLook w:val="04A0" w:firstRow="1" w:lastRow="0" w:firstColumn="1" w:lastColumn="0" w:noHBand="0" w:noVBand="1"/>
      </w:tblPr>
      <w:tblGrid>
        <w:gridCol w:w="8600"/>
        <w:gridCol w:w="336"/>
      </w:tblGrid>
      <w:tr w:rsidR="005C6E3F" w:rsidRPr="003F71BD" w14:paraId="73FDF898" w14:textId="77777777" w:rsidTr="00DA5D62">
        <w:trPr>
          <w:gridAfter w:val="1"/>
          <w:wAfter w:w="350" w:type="dxa"/>
          <w:jc w:val="center"/>
        </w:trPr>
        <w:tc>
          <w:tcPr>
            <w:tcW w:w="8936" w:type="dxa"/>
          </w:tcPr>
          <w:p w14:paraId="24308228" w14:textId="77777777" w:rsidR="005C6E3F" w:rsidRPr="003F71BD" w:rsidRDefault="005C6E3F" w:rsidP="00833D50">
            <w:pPr>
              <w:spacing w:after="0" w:line="276" w:lineRule="auto"/>
              <w:jc w:val="center"/>
              <w:rPr>
                <w:rFonts w:cs="Helvetica"/>
                <w:shd w:val="clear" w:color="auto" w:fill="FFFFFF"/>
                <w:lang w:val="en-GB"/>
              </w:rPr>
            </w:pPr>
            <w:r w:rsidRPr="003F71BD">
              <w:rPr>
                <w:rFonts w:cs="Helvetica"/>
                <w:noProof/>
                <w:shd w:val="clear" w:color="auto" w:fill="FFFFFF"/>
                <w:lang w:val="es-ES" w:eastAsia="es-ES"/>
              </w:rPr>
              <w:drawing>
                <wp:inline distT="0" distB="0" distL="0" distR="0" wp14:anchorId="27140198" wp14:editId="03320483">
                  <wp:extent cx="5400000" cy="2273281"/>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FE52.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2273281"/>
                          </a:xfrm>
                          <a:prstGeom prst="rect">
                            <a:avLst/>
                          </a:prstGeom>
                        </pic:spPr>
                      </pic:pic>
                    </a:graphicData>
                  </a:graphic>
                </wp:inline>
              </w:drawing>
            </w:r>
          </w:p>
        </w:tc>
      </w:tr>
      <w:tr w:rsidR="005C6E3F" w:rsidRPr="003F71BD" w14:paraId="4244C985" w14:textId="77777777" w:rsidTr="00DD673C">
        <w:trPr>
          <w:jc w:val="center"/>
        </w:trPr>
        <w:tc>
          <w:tcPr>
            <w:tcW w:w="5000" w:type="pct"/>
            <w:gridSpan w:val="2"/>
          </w:tcPr>
          <w:p w14:paraId="53A86DF4" w14:textId="0BA1ED77" w:rsidR="00D31176" w:rsidRPr="00585102" w:rsidRDefault="00585102" w:rsidP="004100C3">
            <w:pPr>
              <w:pStyle w:val="Epgrafe"/>
            </w:pPr>
            <w:bookmarkStart w:id="21" w:name="_Toc445842159"/>
            <w:bookmarkStart w:id="22" w:name="_Toc478545230"/>
            <w:bookmarkStart w:id="23" w:name="_Toc489692876"/>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2</w:t>
            </w:r>
            <w:r w:rsidR="00AB13FB">
              <w:fldChar w:fldCharType="end"/>
            </w:r>
            <w:r w:rsidR="005C6E3F" w:rsidRPr="00CD573C">
              <w:rPr>
                <w:lang w:val="es-ES"/>
              </w:rPr>
              <w:t xml:space="preserve">. </w:t>
            </w:r>
            <w:r w:rsidR="00222014" w:rsidRPr="00CD573C">
              <w:rPr>
                <w:lang w:val="es-ES"/>
              </w:rPr>
              <w:t xml:space="preserve">Municipios de España, Comunidad Valenciana (rojo) y província de Castellón (verde). </w:t>
            </w:r>
            <w:r w:rsidR="00222014" w:rsidRPr="00585102">
              <w:t>Fuente: Elaboración propia</w:t>
            </w:r>
            <w:bookmarkEnd w:id="21"/>
            <w:bookmarkEnd w:id="22"/>
            <w:r>
              <w:t>.</w:t>
            </w:r>
            <w:bookmarkEnd w:id="23"/>
          </w:p>
          <w:p w14:paraId="5D23D239" w14:textId="5B5FED4F" w:rsidR="009539DB" w:rsidRPr="009539DB" w:rsidRDefault="009539DB" w:rsidP="00585102">
            <w:pPr>
              <w:keepNext/>
              <w:framePr w:wrap="auto" w:vAnchor="text" w:hAnchor="page" w:x="1512" w:y="118"/>
              <w:spacing w:after="0"/>
              <w:jc w:val="center"/>
              <w:rPr>
                <w:lang w:val="en-GB" w:eastAsia="hu-HU"/>
              </w:rPr>
            </w:pPr>
          </w:p>
        </w:tc>
      </w:tr>
    </w:tbl>
    <w:p w14:paraId="03264E9C" w14:textId="77777777" w:rsidR="00222014" w:rsidRDefault="00222014" w:rsidP="00B45FEA">
      <w:pPr>
        <w:jc w:val="both"/>
        <w:rPr>
          <w:rFonts w:eastAsia="Calibri" w:cs="Times New Roman"/>
          <w:color w:val="000000" w:themeColor="text1"/>
          <w:shd w:val="clear" w:color="auto" w:fill="FFFFFF"/>
          <w:lang w:val="en-GB" w:eastAsia="zh-CN"/>
        </w:rPr>
      </w:pPr>
    </w:p>
    <w:p w14:paraId="49ADD5CD" w14:textId="5EA740C0" w:rsidR="00B45FEA" w:rsidRPr="00CD573C" w:rsidRDefault="00B45FEA" w:rsidP="00B45FEA">
      <w:pPr>
        <w:jc w:val="both"/>
        <w:rPr>
          <w:rFonts w:eastAsia="Calibri" w:cs="Times New Roman"/>
          <w:color w:val="000000" w:themeColor="text1"/>
          <w:shd w:val="clear" w:color="auto" w:fill="FFFFFF"/>
          <w:lang w:val="es-ES" w:eastAsia="zh-CN"/>
        </w:rPr>
      </w:pPr>
      <w:r w:rsidRPr="00CD573C">
        <w:rPr>
          <w:rFonts w:eastAsia="Calibri" w:cs="Times New Roman"/>
          <w:color w:val="000000" w:themeColor="text1"/>
          <w:shd w:val="clear" w:color="auto" w:fill="FFFFFF"/>
          <w:lang w:val="es-ES" w:eastAsia="zh-CN"/>
        </w:rPr>
        <w:t xml:space="preserve">La provincia de Castellón tiene una superficie de 6.631,8 km2, lo que representa el 1,3% de la superficie total española y el 28,5% del territorio </w:t>
      </w:r>
      <w:r w:rsidR="00864293" w:rsidRPr="00CD573C">
        <w:rPr>
          <w:rFonts w:eastAsia="Calibri" w:cs="Times New Roman"/>
          <w:color w:val="000000" w:themeColor="text1"/>
          <w:shd w:val="clear" w:color="auto" w:fill="FFFFFF"/>
          <w:lang w:val="es-ES" w:eastAsia="zh-CN"/>
        </w:rPr>
        <w:t>de la Comunidad Valenciana</w:t>
      </w:r>
      <w:r w:rsidRPr="00CD573C">
        <w:rPr>
          <w:rFonts w:eastAsia="Calibri" w:cs="Times New Roman"/>
          <w:color w:val="000000" w:themeColor="text1"/>
          <w:shd w:val="clear" w:color="auto" w:fill="FFFFFF"/>
          <w:lang w:val="es-ES" w:eastAsia="zh-CN"/>
        </w:rPr>
        <w:t>.</w:t>
      </w:r>
    </w:p>
    <w:p w14:paraId="2CEFF76F" w14:textId="72DBFAB8" w:rsidR="00B45FEA" w:rsidRPr="00EA01EF" w:rsidRDefault="00B45FEA" w:rsidP="00B45FEA">
      <w:pPr>
        <w:jc w:val="both"/>
        <w:rPr>
          <w:rFonts w:eastAsia="Calibri" w:cs="Times New Roman"/>
          <w:color w:val="000000" w:themeColor="text1"/>
          <w:shd w:val="clear" w:color="auto" w:fill="FFFFFF"/>
          <w:lang w:val="es-ES" w:eastAsia="zh-CN"/>
        </w:rPr>
      </w:pPr>
      <w:r w:rsidRPr="00EA01EF">
        <w:rPr>
          <w:rFonts w:eastAsia="Calibri" w:cs="Times New Roman"/>
          <w:color w:val="000000" w:themeColor="text1"/>
          <w:shd w:val="clear" w:color="auto" w:fill="FFFFFF"/>
          <w:lang w:val="es-ES" w:eastAsia="zh-CN"/>
        </w:rPr>
        <w:t xml:space="preserve">Es una provincia costera con </w:t>
      </w:r>
      <w:r w:rsidR="00864293" w:rsidRPr="00EA01EF">
        <w:rPr>
          <w:rFonts w:eastAsia="Calibri" w:cs="Times New Roman"/>
          <w:color w:val="000000" w:themeColor="text1"/>
          <w:shd w:val="clear" w:color="auto" w:fill="FFFFFF"/>
          <w:lang w:val="es-ES" w:eastAsia="zh-CN"/>
        </w:rPr>
        <w:t>un interior</w:t>
      </w:r>
      <w:r w:rsidRPr="00EA01EF">
        <w:rPr>
          <w:rFonts w:eastAsia="Calibri" w:cs="Times New Roman"/>
          <w:color w:val="000000" w:themeColor="text1"/>
          <w:shd w:val="clear" w:color="auto" w:fill="FFFFFF"/>
          <w:lang w:val="es-ES" w:eastAsia="zh-CN"/>
        </w:rPr>
        <w:t xml:space="preserve"> montañoso, </w:t>
      </w:r>
      <w:r w:rsidR="00864293" w:rsidRPr="00EA01EF">
        <w:rPr>
          <w:rFonts w:eastAsia="Calibri" w:cs="Times New Roman"/>
          <w:color w:val="000000" w:themeColor="text1"/>
          <w:shd w:val="clear" w:color="auto" w:fill="FFFFFF"/>
          <w:lang w:val="es-ES" w:eastAsia="zh-CN"/>
        </w:rPr>
        <w:t xml:space="preserve">hecho </w:t>
      </w:r>
      <w:r w:rsidRPr="00EA01EF">
        <w:rPr>
          <w:rFonts w:eastAsia="Calibri" w:cs="Times New Roman"/>
          <w:color w:val="000000" w:themeColor="text1"/>
          <w:shd w:val="clear" w:color="auto" w:fill="FFFFFF"/>
          <w:lang w:val="es-ES" w:eastAsia="zh-CN"/>
        </w:rPr>
        <w:t xml:space="preserve">que influye en la comunicación entre la costa y las zonas interiores. Por otro lado, por la costa y </w:t>
      </w:r>
      <w:r w:rsidR="00864293" w:rsidRPr="00EA01EF">
        <w:rPr>
          <w:rFonts w:eastAsia="Calibri" w:cs="Times New Roman"/>
          <w:color w:val="000000" w:themeColor="text1"/>
          <w:shd w:val="clear" w:color="auto" w:fill="FFFFFF"/>
          <w:lang w:val="es-ES" w:eastAsia="zh-CN"/>
        </w:rPr>
        <w:t>a lo largo d</w:t>
      </w:r>
      <w:r w:rsidRPr="00EA01EF">
        <w:rPr>
          <w:rFonts w:eastAsia="Calibri" w:cs="Times New Roman"/>
          <w:color w:val="000000" w:themeColor="text1"/>
          <w:shd w:val="clear" w:color="auto" w:fill="FFFFFF"/>
          <w:lang w:val="es-ES" w:eastAsia="zh-CN"/>
        </w:rPr>
        <w:t>el eje norte-sur, se extienden importantes vías de comunicación.</w:t>
      </w:r>
    </w:p>
    <w:p w14:paraId="0CF42EA0" w14:textId="3604A384" w:rsidR="00B45FEA" w:rsidRPr="00EA01EF" w:rsidRDefault="00B45FEA" w:rsidP="00B45FEA">
      <w:pPr>
        <w:jc w:val="both"/>
        <w:rPr>
          <w:rFonts w:eastAsia="Calibri" w:cs="Times New Roman"/>
          <w:color w:val="000000" w:themeColor="text1"/>
          <w:shd w:val="clear" w:color="auto" w:fill="FFFFFF"/>
          <w:lang w:val="es-ES" w:eastAsia="zh-CN"/>
        </w:rPr>
      </w:pPr>
      <w:r w:rsidRPr="00EA01EF">
        <w:rPr>
          <w:rFonts w:eastAsia="Calibri" w:cs="Times New Roman"/>
          <w:color w:val="000000" w:themeColor="text1"/>
          <w:shd w:val="clear" w:color="auto" w:fill="FFFFFF"/>
          <w:lang w:val="es-ES" w:eastAsia="zh-CN"/>
        </w:rPr>
        <w:t>La provincia de Castellón tiene una población de 587.508 habitantes, lo que representa el 11,49% de la población de la Comunidad Valenciana</w:t>
      </w:r>
      <w:r w:rsidR="00801454" w:rsidRPr="00EA01EF">
        <w:rPr>
          <w:rFonts w:eastAsia="Calibri" w:cs="Times New Roman"/>
          <w:color w:val="000000" w:themeColor="text1"/>
          <w:shd w:val="clear" w:color="auto" w:fill="FFFFFF"/>
          <w:lang w:val="es-ES" w:eastAsia="zh-CN"/>
        </w:rPr>
        <w:t xml:space="preserve"> </w:t>
      </w:r>
      <w:r w:rsidRPr="00EA01EF">
        <w:rPr>
          <w:rFonts w:eastAsia="Calibri" w:cs="Times New Roman"/>
          <w:color w:val="000000" w:themeColor="text1"/>
          <w:shd w:val="clear" w:color="auto" w:fill="FFFFFF"/>
          <w:lang w:val="es-ES" w:eastAsia="zh-CN"/>
        </w:rPr>
        <w:t>y el 1,26% del total de la población española. Históricamente, la población ha registrado una tendencia positiva en los últimos 60 años, aunque esta tendencia ha cesado e incluso disminuido ligeramente durante los últimos años de crisis económica (</w:t>
      </w:r>
      <w:r w:rsidR="00801454" w:rsidRPr="00EA01EF">
        <w:rPr>
          <w:rFonts w:eastAsia="Calibri" w:cs="Times New Roman"/>
          <w:color w:val="000000" w:themeColor="text1"/>
          <w:shd w:val="clear" w:color="auto" w:fill="FFFFFF"/>
          <w:lang w:val="es-ES" w:eastAsia="zh-CN"/>
        </w:rPr>
        <w:t xml:space="preserve">desde </w:t>
      </w:r>
      <w:r w:rsidRPr="00EA01EF">
        <w:rPr>
          <w:rFonts w:eastAsia="Calibri" w:cs="Times New Roman"/>
          <w:color w:val="000000" w:themeColor="text1"/>
          <w:shd w:val="clear" w:color="auto" w:fill="FFFFFF"/>
          <w:lang w:val="es-ES" w:eastAsia="zh-CN"/>
        </w:rPr>
        <w:t>2007 a la actualidad).</w:t>
      </w:r>
    </w:p>
    <w:p w14:paraId="71C7D80E" w14:textId="77777777" w:rsidR="00DA5D62" w:rsidRPr="00EA01EF" w:rsidRDefault="00DA5D62" w:rsidP="00DA5D62">
      <w:pPr>
        <w:pStyle w:val="TEXT"/>
        <w:rPr>
          <w:shd w:val="clear" w:color="auto" w:fill="FFFFFF"/>
          <w:lang w:val="es-ES"/>
        </w:rPr>
      </w:pPr>
    </w:p>
    <w:p w14:paraId="261672EF" w14:textId="23503C2D" w:rsidR="005C6E3F" w:rsidRPr="003F71BD" w:rsidRDefault="00B45FEA" w:rsidP="00156ADD">
      <w:pPr>
        <w:pStyle w:val="Ttulo3"/>
        <w:spacing w:after="0"/>
        <w:ind w:left="0" w:firstLine="0"/>
      </w:pPr>
      <w:bookmarkStart w:id="24" w:name="_Toc445842048"/>
      <w:bookmarkStart w:id="25" w:name="_Toc489692856"/>
      <w:r>
        <w:t xml:space="preserve">DIAGNÓSTICO </w:t>
      </w:r>
      <w:r w:rsidR="005C6E3F" w:rsidRPr="003F71BD">
        <w:t>SOCIO-ECON</w:t>
      </w:r>
      <w:r>
        <w:t>Ó</w:t>
      </w:r>
      <w:r w:rsidR="005C6E3F" w:rsidRPr="003F71BD">
        <w:t>MIC</w:t>
      </w:r>
      <w:r>
        <w:t>O DEL TERRITORIO</w:t>
      </w:r>
      <w:bookmarkEnd w:id="24"/>
      <w:bookmarkEnd w:id="25"/>
    </w:p>
    <w:p w14:paraId="0F338EFB" w14:textId="5B74642F" w:rsidR="00B45FEA" w:rsidRPr="00224CAD" w:rsidRDefault="00B45FEA" w:rsidP="00B45FEA">
      <w:pPr>
        <w:jc w:val="both"/>
        <w:rPr>
          <w:rFonts w:cstheme="minorHAnsi"/>
        </w:rPr>
      </w:pPr>
      <w:r w:rsidRPr="00224CAD">
        <w:rPr>
          <w:rFonts w:cstheme="minorHAnsi"/>
        </w:rPr>
        <w:t xml:space="preserve">En esta sección se analiza la dimensión socio-económica del territorio, desde la estructura de la población y </w:t>
      </w:r>
      <w:r w:rsidR="00585102">
        <w:rPr>
          <w:rFonts w:cstheme="minorHAnsi"/>
        </w:rPr>
        <w:t>su</w:t>
      </w:r>
      <w:r w:rsidRPr="00224CAD">
        <w:rPr>
          <w:rFonts w:cstheme="minorHAnsi"/>
        </w:rPr>
        <w:t xml:space="preserve"> formación hasta la estructura productiva (empresas, actividades económicas y mercado de trabajo) e infraestructura y equipamiento.</w:t>
      </w:r>
    </w:p>
    <w:p w14:paraId="3B7ADF35" w14:textId="002A264F" w:rsidR="005C6E3F" w:rsidRPr="00CD573C" w:rsidRDefault="00B45FEA" w:rsidP="000D6B6F">
      <w:pPr>
        <w:pStyle w:val="Subttulo"/>
        <w:rPr>
          <w:shd w:val="clear" w:color="auto" w:fill="FFFFFF"/>
        </w:rPr>
      </w:pPr>
      <w:r w:rsidRPr="00CD573C">
        <w:rPr>
          <w:shd w:val="clear" w:color="auto" w:fill="FFFFFF"/>
        </w:rPr>
        <w:lastRenderedPageBreak/>
        <w:t>ESTRUCTURA DE LA POBLACIÓN</w:t>
      </w:r>
    </w:p>
    <w:p w14:paraId="7B09657E" w14:textId="1C0D2459" w:rsidR="00B45FEA" w:rsidRPr="00224CAD" w:rsidRDefault="00B45FEA" w:rsidP="00B45FEA">
      <w:pPr>
        <w:jc w:val="both"/>
        <w:rPr>
          <w:rFonts w:cstheme="minorHAnsi"/>
        </w:rPr>
      </w:pPr>
      <w:r w:rsidRPr="00224CAD">
        <w:rPr>
          <w:rFonts w:cstheme="minorHAnsi"/>
        </w:rPr>
        <w:t xml:space="preserve">Las siguientes tablas muestran la distribución por sexo y edad de la población de España, </w:t>
      </w:r>
      <w:r w:rsidR="00585102">
        <w:rPr>
          <w:rFonts w:cstheme="minorHAnsi"/>
        </w:rPr>
        <w:t xml:space="preserve">de </w:t>
      </w:r>
      <w:r w:rsidRPr="00224CAD">
        <w:rPr>
          <w:rFonts w:cstheme="minorHAnsi"/>
        </w:rPr>
        <w:t xml:space="preserve">la provincia de Castellón y </w:t>
      </w:r>
      <w:r w:rsidR="00585102">
        <w:rPr>
          <w:rFonts w:cstheme="minorHAnsi"/>
        </w:rPr>
        <w:t>de</w:t>
      </w:r>
      <w:r w:rsidR="00535A85">
        <w:rPr>
          <w:rFonts w:cstheme="minorHAnsi"/>
        </w:rPr>
        <w:t xml:space="preserve">l </w:t>
      </w:r>
      <w:r w:rsidR="00585102">
        <w:rPr>
          <w:rFonts w:cstheme="minorHAnsi"/>
        </w:rPr>
        <w:t>in</w:t>
      </w:r>
      <w:r w:rsidR="00535A85">
        <w:rPr>
          <w:rFonts w:cstheme="minorHAnsi"/>
        </w:rPr>
        <w:t>t</w:t>
      </w:r>
      <w:r w:rsidR="00585102">
        <w:rPr>
          <w:rFonts w:cstheme="minorHAnsi"/>
        </w:rPr>
        <w:t>erior</w:t>
      </w:r>
      <w:r w:rsidR="00535A85">
        <w:rPr>
          <w:rFonts w:cstheme="minorHAnsi"/>
        </w:rPr>
        <w:t xml:space="preserve"> de Castellón</w:t>
      </w:r>
      <w:r w:rsidRPr="00224CAD">
        <w:rPr>
          <w:rFonts w:cstheme="minorHAnsi"/>
        </w:rPr>
        <w:t xml:space="preserve"> en el año 2014.</w:t>
      </w:r>
    </w:p>
    <w:p w14:paraId="32878497" w14:textId="697D019B" w:rsidR="00B45FEA" w:rsidRDefault="00B45FEA" w:rsidP="00B45FEA">
      <w:pPr>
        <w:jc w:val="both"/>
        <w:rPr>
          <w:rFonts w:cstheme="minorHAnsi"/>
        </w:rPr>
      </w:pPr>
      <w:r w:rsidRPr="00224CAD">
        <w:rPr>
          <w:rFonts w:cstheme="minorHAnsi"/>
        </w:rPr>
        <w:t>El envejecimiento de la población provoca una disminución en los niveles de edad más bajos de las pirámides de la población. En el interior de Castellón se puede apreciar un aumento del envejecimiento de la población, tanto por el hecho de tener menos jóvenes como por tener más ancianos. También está claro que las mujeres alcanza</w:t>
      </w:r>
      <w:r w:rsidR="00535A85">
        <w:rPr>
          <w:rFonts w:cstheme="minorHAnsi"/>
        </w:rPr>
        <w:t>n</w:t>
      </w:r>
      <w:r w:rsidRPr="00224CAD">
        <w:rPr>
          <w:rFonts w:cstheme="minorHAnsi"/>
        </w:rPr>
        <w:t xml:space="preserve"> mayores edades en los tres casos.</w:t>
      </w:r>
    </w:p>
    <w:p w14:paraId="7E9512D7" w14:textId="77777777" w:rsidR="00535A85" w:rsidRPr="00224CAD" w:rsidRDefault="00535A85" w:rsidP="00B45FEA">
      <w:pPr>
        <w:jc w:val="both"/>
        <w:rPr>
          <w:rFonts w:cstheme="minorHAnsi"/>
        </w:rPr>
      </w:pPr>
    </w:p>
    <w:tbl>
      <w:tblPr>
        <w:tblW w:w="0" w:type="auto"/>
        <w:jc w:val="center"/>
        <w:tblCellMar>
          <w:left w:w="70" w:type="dxa"/>
          <w:right w:w="70" w:type="dxa"/>
        </w:tblCellMar>
        <w:tblLook w:val="04A0" w:firstRow="1" w:lastRow="0" w:firstColumn="1" w:lastColumn="0" w:noHBand="0" w:noVBand="1"/>
      </w:tblPr>
      <w:tblGrid>
        <w:gridCol w:w="5044"/>
        <w:gridCol w:w="3887"/>
        <w:gridCol w:w="279"/>
      </w:tblGrid>
      <w:tr w:rsidR="005C6E3F" w:rsidRPr="003F71BD" w14:paraId="13D2F09F" w14:textId="77777777" w:rsidTr="00B037E9">
        <w:trPr>
          <w:gridAfter w:val="1"/>
          <w:wAfter w:w="156" w:type="dxa"/>
          <w:trHeight w:val="4005"/>
          <w:jc w:val="center"/>
        </w:trPr>
        <w:tc>
          <w:tcPr>
            <w:tcW w:w="9092" w:type="dxa"/>
            <w:gridSpan w:val="2"/>
          </w:tcPr>
          <w:p w14:paraId="53663A2F" w14:textId="785D7384" w:rsidR="005C6E3F" w:rsidRPr="003F71BD" w:rsidRDefault="00CD573C" w:rsidP="00CD573C">
            <w:pPr>
              <w:tabs>
                <w:tab w:val="center" w:pos="4327"/>
                <w:tab w:val="left" w:pos="7965"/>
              </w:tabs>
              <w:spacing w:after="0" w:line="276" w:lineRule="auto"/>
              <w:rPr>
                <w:rFonts w:cs="Helvetica"/>
                <w:shd w:val="clear" w:color="auto" w:fill="FFFFFF"/>
                <w:lang w:val="en-GB"/>
              </w:rPr>
            </w:pPr>
            <w:r w:rsidRPr="008A148B">
              <w:rPr>
                <w:rFonts w:cs="Helvetica"/>
                <w:shd w:val="clear" w:color="auto" w:fill="FFFFFF"/>
                <w:lang w:val="es-ES"/>
              </w:rPr>
              <w:tab/>
            </w:r>
            <w:r w:rsidR="001F4E1D" w:rsidRPr="003F71BD">
              <w:rPr>
                <w:noProof/>
                <w:lang w:val="es-ES" w:eastAsia="es-ES"/>
              </w:rPr>
              <w:drawing>
                <wp:inline distT="0" distB="0" distL="0" distR="0" wp14:anchorId="128D57DE" wp14:editId="35D6D07B">
                  <wp:extent cx="3929062" cy="2428875"/>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cs="Helvetica"/>
                <w:shd w:val="clear" w:color="auto" w:fill="FFFFFF"/>
                <w:lang w:val="en-GB"/>
              </w:rPr>
              <w:tab/>
            </w:r>
          </w:p>
        </w:tc>
      </w:tr>
      <w:tr w:rsidR="00585102" w:rsidRPr="003F71BD" w14:paraId="34317907" w14:textId="77777777" w:rsidTr="00DD673C">
        <w:tblPrEx>
          <w:jc w:val="left"/>
          <w:tblCellMar>
            <w:left w:w="108" w:type="dxa"/>
            <w:right w:w="108" w:type="dxa"/>
          </w:tblCellMar>
        </w:tblPrEx>
        <w:trPr>
          <w:trHeight w:val="321"/>
        </w:trPr>
        <w:tc>
          <w:tcPr>
            <w:tcW w:w="5000" w:type="pct"/>
            <w:gridSpan w:val="3"/>
          </w:tcPr>
          <w:p w14:paraId="7CCA791C" w14:textId="77777777" w:rsidR="00585102" w:rsidRDefault="00585102" w:rsidP="004100C3">
            <w:pPr>
              <w:pStyle w:val="Epgrafe"/>
            </w:pPr>
            <w:bookmarkStart w:id="26" w:name="_Toc445842160"/>
            <w:bookmarkStart w:id="27" w:name="_Toc478545231"/>
            <w:bookmarkStart w:id="28" w:name="_Toc489692877"/>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3</w:t>
            </w:r>
            <w:r w:rsidR="00AB13FB">
              <w:fldChar w:fldCharType="end"/>
            </w:r>
            <w:r w:rsidRPr="00CD573C">
              <w:rPr>
                <w:lang w:val="es-ES"/>
              </w:rPr>
              <w:t xml:space="preserve">. </w:t>
            </w:r>
            <w:bookmarkEnd w:id="26"/>
            <w:r w:rsidR="00D4505A" w:rsidRPr="00CD573C">
              <w:rPr>
                <w:lang w:val="es-ES"/>
              </w:rPr>
              <w:t xml:space="preserve"> Pirámide de población de España. </w:t>
            </w:r>
            <w:r w:rsidR="00D4505A" w:rsidRPr="00D4505A">
              <w:t>Fuente: Recopilación propia basada en el INE (2015 a)</w:t>
            </w:r>
            <w:bookmarkEnd w:id="27"/>
            <w:bookmarkEnd w:id="28"/>
          </w:p>
          <w:p w14:paraId="49D2B9DF" w14:textId="10728545" w:rsidR="00535A85" w:rsidRPr="00535A85" w:rsidRDefault="00535A85" w:rsidP="00535A85">
            <w:pPr>
              <w:rPr>
                <w:lang w:val="en-GB" w:eastAsia="hu-HU"/>
              </w:rPr>
            </w:pPr>
          </w:p>
        </w:tc>
      </w:tr>
      <w:tr w:rsidR="00585102" w:rsidRPr="003F71BD" w14:paraId="5CB308E1" w14:textId="77777777" w:rsidTr="00DD673C">
        <w:trPr>
          <w:gridAfter w:val="1"/>
          <w:wAfter w:w="112" w:type="dxa"/>
          <w:jc w:val="center"/>
        </w:trPr>
        <w:tc>
          <w:tcPr>
            <w:tcW w:w="9070" w:type="dxa"/>
            <w:gridSpan w:val="2"/>
          </w:tcPr>
          <w:p w14:paraId="5983C39A" w14:textId="77777777" w:rsidR="00585102" w:rsidRDefault="00585102" w:rsidP="00585102">
            <w:pPr>
              <w:keepNext/>
              <w:spacing w:after="0" w:line="276" w:lineRule="auto"/>
            </w:pPr>
          </w:p>
          <w:p w14:paraId="3E44490B" w14:textId="15F0FF6D" w:rsidR="00585102" w:rsidRPr="003F71BD" w:rsidRDefault="00585102" w:rsidP="004100C3">
            <w:pPr>
              <w:pStyle w:val="Epgrafe"/>
              <w:rPr>
                <w:noProof/>
              </w:rPr>
            </w:pPr>
          </w:p>
        </w:tc>
      </w:tr>
      <w:tr w:rsidR="005C6E3F" w:rsidRPr="003F71BD" w14:paraId="509250F3" w14:textId="77777777" w:rsidTr="00585102">
        <w:trPr>
          <w:trHeight w:val="4393"/>
          <w:jc w:val="center"/>
        </w:trPr>
        <w:tc>
          <w:tcPr>
            <w:tcW w:w="5044" w:type="dxa"/>
          </w:tcPr>
          <w:p w14:paraId="207C6F93" w14:textId="25504952" w:rsidR="005C6E3F" w:rsidRPr="003F71BD" w:rsidRDefault="001F4E1D" w:rsidP="00833D50">
            <w:pPr>
              <w:pStyle w:val="Notaalpeu"/>
              <w:spacing w:after="0" w:line="276" w:lineRule="auto"/>
              <w:jc w:val="left"/>
              <w:rPr>
                <w:rFonts w:cs="Helvetica"/>
                <w:color w:val="auto"/>
                <w:sz w:val="18"/>
                <w:szCs w:val="18"/>
                <w:shd w:val="clear" w:color="auto" w:fill="FFFFFF"/>
                <w:lang w:val="en-GB"/>
              </w:rPr>
            </w:pPr>
            <w:r w:rsidRPr="003F71BD">
              <w:rPr>
                <w:noProof/>
                <w:lang w:eastAsia="es-ES"/>
              </w:rPr>
              <w:drawing>
                <wp:inline distT="0" distB="0" distL="0" distR="0" wp14:anchorId="748BB41F" wp14:editId="28373303">
                  <wp:extent cx="3114040" cy="29622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138" w:type="dxa"/>
            <w:gridSpan w:val="2"/>
          </w:tcPr>
          <w:p w14:paraId="60D117FE" w14:textId="1FC711AD" w:rsidR="005C6E3F" w:rsidRPr="003F71BD" w:rsidRDefault="001F4E1D" w:rsidP="00833D50">
            <w:pPr>
              <w:pStyle w:val="Notaalpeu"/>
              <w:spacing w:after="0" w:line="276" w:lineRule="auto"/>
              <w:jc w:val="center"/>
              <w:rPr>
                <w:rFonts w:cs="Helvetica"/>
                <w:color w:val="auto"/>
                <w:sz w:val="18"/>
                <w:szCs w:val="18"/>
                <w:shd w:val="clear" w:color="auto" w:fill="FFFFFF"/>
                <w:lang w:val="en-GB"/>
              </w:rPr>
            </w:pPr>
            <w:r w:rsidRPr="003F71BD">
              <w:rPr>
                <w:noProof/>
                <w:lang w:eastAsia="es-ES"/>
              </w:rPr>
              <w:drawing>
                <wp:inline distT="0" distB="0" distL="0" distR="0" wp14:anchorId="32FDDF28" wp14:editId="37F3E97D">
                  <wp:extent cx="2538730" cy="2962275"/>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037E9" w:rsidRPr="003F71BD" w14:paraId="72499E27" w14:textId="77777777" w:rsidTr="00B037E9">
        <w:tblPrEx>
          <w:tblCellMar>
            <w:left w:w="108" w:type="dxa"/>
            <w:right w:w="108" w:type="dxa"/>
          </w:tblCellMar>
        </w:tblPrEx>
        <w:trPr>
          <w:trHeight w:val="390"/>
          <w:jc w:val="center"/>
        </w:trPr>
        <w:tc>
          <w:tcPr>
            <w:tcW w:w="5000" w:type="pct"/>
            <w:gridSpan w:val="3"/>
          </w:tcPr>
          <w:p w14:paraId="0881B000" w14:textId="42E3898F" w:rsidR="00B037E9" w:rsidRPr="00D31176" w:rsidRDefault="00B037E9" w:rsidP="00535A85">
            <w:pPr>
              <w:pStyle w:val="Epgrafe"/>
            </w:pPr>
            <w:bookmarkStart w:id="29" w:name="_Toc478545232"/>
            <w:bookmarkStart w:id="30" w:name="_Toc489692878"/>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4</w:t>
            </w:r>
            <w:r w:rsidR="00AB13FB">
              <w:fldChar w:fldCharType="end"/>
            </w:r>
            <w:r w:rsidRPr="00CD573C">
              <w:rPr>
                <w:lang w:val="es-ES"/>
              </w:rPr>
              <w:t xml:space="preserve">. Pirámide </w:t>
            </w:r>
            <w:r w:rsidR="00535A85" w:rsidRPr="00CD573C">
              <w:rPr>
                <w:lang w:val="es-ES"/>
              </w:rPr>
              <w:t xml:space="preserve">de </w:t>
            </w:r>
            <w:r w:rsidRPr="00CD573C">
              <w:rPr>
                <w:lang w:val="es-ES"/>
              </w:rPr>
              <w:t>poblaci</w:t>
            </w:r>
            <w:r w:rsidR="00535A85" w:rsidRPr="00CD573C">
              <w:rPr>
                <w:lang w:val="es-ES"/>
              </w:rPr>
              <w:t>ón</w:t>
            </w:r>
            <w:r w:rsidRPr="00CD573C">
              <w:rPr>
                <w:lang w:val="es-ES"/>
              </w:rPr>
              <w:t xml:space="preserve"> de la província y el interior de Castellón</w:t>
            </w:r>
            <w:r w:rsidR="00535A85" w:rsidRPr="00CD573C">
              <w:rPr>
                <w:lang w:val="es-ES"/>
              </w:rPr>
              <w:t xml:space="preserve"> en 2014</w:t>
            </w:r>
            <w:r w:rsidRPr="00CD573C">
              <w:rPr>
                <w:lang w:val="es-ES"/>
              </w:rPr>
              <w:t xml:space="preserve">. </w:t>
            </w:r>
            <w:r w:rsidRPr="00B037E9">
              <w:t>Fuente: Recopilación propia en base al IVE (2015 a).</w:t>
            </w:r>
            <w:bookmarkEnd w:id="29"/>
            <w:bookmarkEnd w:id="30"/>
          </w:p>
        </w:tc>
      </w:tr>
    </w:tbl>
    <w:p w14:paraId="0ECCA40F" w14:textId="77777777" w:rsidR="00613E35" w:rsidRDefault="00613E35" w:rsidP="00156ADD">
      <w:pPr>
        <w:pStyle w:val="Subttulo"/>
        <w:spacing w:after="0"/>
        <w:rPr>
          <w:shd w:val="clear" w:color="auto" w:fill="FFFFFF"/>
          <w:lang w:val="en-GB"/>
        </w:rPr>
      </w:pPr>
    </w:p>
    <w:p w14:paraId="68ACCE15" w14:textId="77777777" w:rsidR="00815698" w:rsidRDefault="00815698" w:rsidP="00156ADD">
      <w:pPr>
        <w:pStyle w:val="Subttulo"/>
        <w:spacing w:after="0"/>
        <w:rPr>
          <w:shd w:val="clear" w:color="auto" w:fill="FFFFFF"/>
        </w:rPr>
      </w:pPr>
    </w:p>
    <w:p w14:paraId="655A8811" w14:textId="1F3E7A97" w:rsidR="005C6E3F" w:rsidRPr="00CD573C" w:rsidRDefault="00D8255C" w:rsidP="00815698">
      <w:pPr>
        <w:pStyle w:val="Subttulo"/>
        <w:rPr>
          <w:shd w:val="clear" w:color="auto" w:fill="FFFFFF"/>
        </w:rPr>
      </w:pPr>
      <w:r w:rsidRPr="00CD573C">
        <w:rPr>
          <w:shd w:val="clear" w:color="auto" w:fill="FFFFFF"/>
        </w:rPr>
        <w:lastRenderedPageBreak/>
        <w:t xml:space="preserve">NIVEL DE EDUCACIÓN </w:t>
      </w:r>
      <w:r w:rsidR="00B45FEA" w:rsidRPr="00CD573C">
        <w:rPr>
          <w:shd w:val="clear" w:color="auto" w:fill="FFFFFF"/>
        </w:rPr>
        <w:t>DE LA POBLACIÓN</w:t>
      </w:r>
    </w:p>
    <w:p w14:paraId="757EFFA3" w14:textId="77777777" w:rsidR="00B45FEA" w:rsidRDefault="00B45FEA" w:rsidP="00D4505A">
      <w:pPr>
        <w:jc w:val="both"/>
        <w:rPr>
          <w:rFonts w:cstheme="minorHAnsi"/>
        </w:rPr>
      </w:pPr>
      <w:r w:rsidRPr="00224CAD">
        <w:rPr>
          <w:rFonts w:cstheme="minorHAnsi"/>
        </w:rPr>
        <w:t>Los siguientes cuadros muestran el nivel de educación de la población en los diferentes territorios analizados. La población se ha agrupado por edad debido a la importancia de esta variable en el nivel de educación.</w:t>
      </w:r>
    </w:p>
    <w:tbl>
      <w:tblPr>
        <w:tblW w:w="5000" w:type="pct"/>
        <w:tblLook w:val="04A0" w:firstRow="1" w:lastRow="0" w:firstColumn="1" w:lastColumn="0" w:noHBand="0" w:noVBand="1"/>
      </w:tblPr>
      <w:tblGrid>
        <w:gridCol w:w="9286"/>
      </w:tblGrid>
      <w:tr w:rsidR="00CD573C" w:rsidRPr="003F71BD" w14:paraId="25F14B6E" w14:textId="77777777" w:rsidTr="00466AD8">
        <w:tc>
          <w:tcPr>
            <w:tcW w:w="5000" w:type="pct"/>
          </w:tcPr>
          <w:p w14:paraId="6EC2101E" w14:textId="43ECDD75" w:rsidR="00CD573C" w:rsidRPr="003F71BD" w:rsidRDefault="00CD573C" w:rsidP="00CD573C">
            <w:pPr>
              <w:pStyle w:val="Tables"/>
              <w:framePr w:wrap="around" w:vAnchor="text" w:hAnchor="page" w:x="1486" w:y="73"/>
            </w:pPr>
            <w:bookmarkStart w:id="31" w:name="_Toc489646261"/>
            <w:bookmarkStart w:id="32" w:name="_Toc489692889"/>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w:t>
            </w:r>
            <w:r w:rsidR="005E1817">
              <w:rPr>
                <w:lang w:val="es-ES"/>
              </w:rPr>
              <w:fldChar w:fldCharType="end"/>
            </w:r>
            <w:bookmarkStart w:id="33" w:name="_Toc461202701"/>
            <w:bookmarkStart w:id="34" w:name="_Toc445838449"/>
            <w:r w:rsidRPr="00CD573C">
              <w:rPr>
                <w:lang w:val="es-ES"/>
              </w:rPr>
              <w:t xml:space="preserve">. Nivel de educación de la población entre 25 y 64 años, en España y en la Comunidad Valenciana en 2014. </w:t>
            </w:r>
            <w:r w:rsidRPr="00D8255C">
              <w:t xml:space="preserve">Fuente: recopilación propia en base al IVE </w:t>
            </w:r>
            <w:bookmarkStart w:id="35" w:name="_Toc461032172"/>
            <w:bookmarkStart w:id="36" w:name="_Toc461104070"/>
            <w:bookmarkStart w:id="37" w:name="_Toc461202702"/>
            <w:bookmarkEnd w:id="33"/>
            <w:r w:rsidRPr="00D8255C">
              <w:t>(2015 a)</w:t>
            </w:r>
            <w:bookmarkEnd w:id="34"/>
            <w:bookmarkEnd w:id="35"/>
            <w:bookmarkEnd w:id="36"/>
            <w:bookmarkEnd w:id="37"/>
            <w:r w:rsidRPr="00D8255C">
              <w:t>.</w:t>
            </w:r>
            <w:bookmarkEnd w:id="31"/>
            <w:bookmarkEnd w:id="32"/>
          </w:p>
        </w:tc>
      </w:tr>
    </w:tbl>
    <w:p w14:paraId="0317B01C" w14:textId="77777777" w:rsidR="00CD573C" w:rsidRDefault="00CD573C" w:rsidP="00D4505A">
      <w:pPr>
        <w:jc w:val="both"/>
        <w:rPr>
          <w:rFonts w:cstheme="minorHAnsi"/>
        </w:rPr>
      </w:pPr>
    </w:p>
    <w:tbl>
      <w:tblPr>
        <w:tblStyle w:val="Tblzatrcsos5stt6jellszn1"/>
        <w:tblW w:w="9067" w:type="dxa"/>
        <w:tblCellMar>
          <w:left w:w="68" w:type="dxa"/>
          <w:right w:w="68" w:type="dxa"/>
        </w:tblCellMar>
        <w:tblLook w:val="04A0" w:firstRow="1" w:lastRow="0" w:firstColumn="1" w:lastColumn="0" w:noHBand="0" w:noVBand="1"/>
      </w:tblPr>
      <w:tblGrid>
        <w:gridCol w:w="1628"/>
        <w:gridCol w:w="2053"/>
        <w:gridCol w:w="2239"/>
        <w:gridCol w:w="1588"/>
        <w:gridCol w:w="1559"/>
      </w:tblGrid>
      <w:tr w:rsidR="005C6E3F" w:rsidRPr="003F71BD" w14:paraId="028EB752" w14:textId="77777777" w:rsidTr="00F108D8">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28" w:type="dxa"/>
            <w:tcBorders>
              <w:right w:val="single" w:sz="4" w:space="0" w:color="FFFFFF" w:themeColor="background1"/>
            </w:tcBorders>
            <w:vAlign w:val="center"/>
          </w:tcPr>
          <w:p w14:paraId="362519B4" w14:textId="0C8D7B9A" w:rsidR="005C6E3F" w:rsidRPr="003F71BD" w:rsidRDefault="00D8255C" w:rsidP="00381784">
            <w:pPr>
              <w:spacing w:line="240" w:lineRule="atLeast"/>
              <w:jc w:val="center"/>
              <w:rPr>
                <w:sz w:val="20"/>
                <w:lang w:val="en-GB" w:eastAsia="ca-ES"/>
              </w:rPr>
            </w:pPr>
            <w:r>
              <w:rPr>
                <w:sz w:val="20"/>
                <w:lang w:val="en-GB" w:eastAsia="ca-ES"/>
              </w:rPr>
              <w:t>EDAD</w:t>
            </w:r>
          </w:p>
        </w:tc>
        <w:tc>
          <w:tcPr>
            <w:tcW w:w="2053" w:type="dxa"/>
            <w:tcBorders>
              <w:left w:val="single" w:sz="4" w:space="0" w:color="FFFFFF" w:themeColor="background1"/>
              <w:right w:val="single" w:sz="4" w:space="0" w:color="FFFFFF" w:themeColor="background1"/>
            </w:tcBorders>
            <w:vAlign w:val="center"/>
          </w:tcPr>
          <w:p w14:paraId="4857D7AC" w14:textId="59356B53" w:rsidR="005C6E3F" w:rsidRPr="003F71BD" w:rsidRDefault="00F108D8" w:rsidP="00381784">
            <w:pPr>
              <w:spacing w:line="240" w:lineRule="atLeast"/>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ALCANCE</w:t>
            </w:r>
          </w:p>
        </w:tc>
        <w:tc>
          <w:tcPr>
            <w:tcW w:w="2239" w:type="dxa"/>
            <w:tcBorders>
              <w:left w:val="single" w:sz="4" w:space="0" w:color="FFFFFF" w:themeColor="background1"/>
              <w:right w:val="single" w:sz="4" w:space="0" w:color="FFFFFF" w:themeColor="background1"/>
            </w:tcBorders>
            <w:vAlign w:val="center"/>
          </w:tcPr>
          <w:p w14:paraId="6CF9ADAF" w14:textId="4CB7EAC0" w:rsidR="005C6E3F" w:rsidRPr="003F71BD" w:rsidRDefault="00535A85" w:rsidP="00535A85">
            <w:pPr>
              <w:spacing w:line="240" w:lineRule="atLeast"/>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 xml:space="preserve">INFERIOR </w:t>
            </w:r>
            <w:proofErr w:type="gramStart"/>
            <w:r>
              <w:rPr>
                <w:sz w:val="20"/>
                <w:lang w:val="en-GB" w:eastAsia="ca-ES"/>
              </w:rPr>
              <w:t>A</w:t>
            </w:r>
            <w:proofErr w:type="gramEnd"/>
            <w:r>
              <w:rPr>
                <w:sz w:val="20"/>
                <w:lang w:val="en-GB" w:eastAsia="ca-ES"/>
              </w:rPr>
              <w:t xml:space="preserve"> </w:t>
            </w:r>
            <w:r w:rsidR="00F108D8">
              <w:rPr>
                <w:sz w:val="20"/>
                <w:lang w:val="en-GB" w:eastAsia="ca-ES"/>
              </w:rPr>
              <w:t>EDUCACIÓN SECUNDARIA</w:t>
            </w:r>
            <w:r w:rsidR="00106B8D" w:rsidRPr="003F71BD">
              <w:rPr>
                <w:sz w:val="20"/>
                <w:lang w:val="en-GB" w:eastAsia="ca-ES"/>
              </w:rPr>
              <w:t xml:space="preserve"> </w:t>
            </w:r>
            <w:r w:rsidR="007D614D">
              <w:rPr>
                <w:sz w:val="20"/>
                <w:lang w:val="en-GB" w:eastAsia="ca-ES"/>
              </w:rPr>
              <w:t>(</w:t>
            </w:r>
            <w:r w:rsidR="00106B8D" w:rsidRPr="003F71BD">
              <w:rPr>
                <w:sz w:val="20"/>
                <w:lang w:val="en-GB" w:eastAsia="ca-ES"/>
              </w:rPr>
              <w:t>%</w:t>
            </w:r>
            <w:r w:rsidR="007D614D">
              <w:rPr>
                <w:sz w:val="20"/>
                <w:lang w:val="en-GB" w:eastAsia="ca-ES"/>
              </w:rPr>
              <w:t>)</w:t>
            </w:r>
          </w:p>
        </w:tc>
        <w:tc>
          <w:tcPr>
            <w:tcW w:w="1588" w:type="dxa"/>
            <w:tcBorders>
              <w:left w:val="single" w:sz="4" w:space="0" w:color="FFFFFF" w:themeColor="background1"/>
              <w:right w:val="single" w:sz="4" w:space="0" w:color="FFFFFF" w:themeColor="background1"/>
            </w:tcBorders>
            <w:vAlign w:val="center"/>
          </w:tcPr>
          <w:p w14:paraId="4189085D" w14:textId="77AB1E30" w:rsidR="005C6E3F" w:rsidRPr="003F71BD" w:rsidRDefault="00F108D8" w:rsidP="00381784">
            <w:pPr>
              <w:spacing w:line="240" w:lineRule="atLeast"/>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EDUCACIÓN SECUNDARIA</w:t>
            </w:r>
            <w:r w:rsidR="00106B8D" w:rsidRPr="003F71BD">
              <w:rPr>
                <w:sz w:val="20"/>
                <w:lang w:val="en-GB" w:eastAsia="ca-ES"/>
              </w:rPr>
              <w:t xml:space="preserve"> </w:t>
            </w:r>
            <w:r w:rsidR="007D614D">
              <w:rPr>
                <w:sz w:val="20"/>
                <w:lang w:val="en-GB" w:eastAsia="ca-ES"/>
              </w:rPr>
              <w:t>(</w:t>
            </w:r>
            <w:r w:rsidR="00106B8D" w:rsidRPr="003F71BD">
              <w:rPr>
                <w:sz w:val="20"/>
                <w:lang w:val="en-GB" w:eastAsia="ca-ES"/>
              </w:rPr>
              <w:t>%</w:t>
            </w:r>
            <w:r w:rsidR="007D614D">
              <w:rPr>
                <w:sz w:val="20"/>
                <w:lang w:val="en-GB" w:eastAsia="ca-ES"/>
              </w:rPr>
              <w:t>)</w:t>
            </w:r>
          </w:p>
        </w:tc>
        <w:tc>
          <w:tcPr>
            <w:tcW w:w="1559" w:type="dxa"/>
            <w:tcBorders>
              <w:left w:val="single" w:sz="4" w:space="0" w:color="FFFFFF" w:themeColor="background1"/>
            </w:tcBorders>
            <w:vAlign w:val="center"/>
          </w:tcPr>
          <w:p w14:paraId="41129FF1" w14:textId="4A8F86AB" w:rsidR="005C6E3F" w:rsidRPr="003F71BD" w:rsidRDefault="00F108D8" w:rsidP="00381784">
            <w:pPr>
              <w:spacing w:line="240" w:lineRule="atLeast"/>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EDUCACIÓN SUPERIOR</w:t>
            </w:r>
            <w:r w:rsidR="00106B8D" w:rsidRPr="003F71BD">
              <w:rPr>
                <w:sz w:val="20"/>
                <w:lang w:val="en-GB" w:eastAsia="ca-ES"/>
              </w:rPr>
              <w:t xml:space="preserve"> </w:t>
            </w:r>
            <w:r w:rsidR="007D614D">
              <w:rPr>
                <w:sz w:val="20"/>
                <w:lang w:val="en-GB" w:eastAsia="ca-ES"/>
              </w:rPr>
              <w:t>(</w:t>
            </w:r>
            <w:r w:rsidR="00106B8D" w:rsidRPr="003F71BD">
              <w:rPr>
                <w:sz w:val="20"/>
                <w:lang w:val="en-GB" w:eastAsia="ca-ES"/>
              </w:rPr>
              <w:t>%</w:t>
            </w:r>
            <w:r w:rsidR="007D614D">
              <w:rPr>
                <w:sz w:val="20"/>
                <w:lang w:val="en-GB" w:eastAsia="ca-ES"/>
              </w:rPr>
              <w:t>)</w:t>
            </w:r>
          </w:p>
        </w:tc>
      </w:tr>
      <w:tr w:rsidR="005C6E3F" w:rsidRPr="003F71BD" w14:paraId="2759E3EE" w14:textId="77777777" w:rsidTr="00F108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28" w:type="dxa"/>
            <w:vMerge w:val="restart"/>
            <w:vAlign w:val="center"/>
          </w:tcPr>
          <w:p w14:paraId="381B854E" w14:textId="5593DC51" w:rsidR="005C6E3F" w:rsidRPr="003F71BD" w:rsidRDefault="005C6E3F" w:rsidP="00D8255C">
            <w:pPr>
              <w:pStyle w:val="TEXTTABLE"/>
              <w:rPr>
                <w:color w:val="000000" w:themeColor="text1"/>
                <w:sz w:val="20"/>
                <w:szCs w:val="20"/>
                <w:lang w:val="en-GB"/>
              </w:rPr>
            </w:pPr>
            <w:r w:rsidRPr="003F71BD">
              <w:rPr>
                <w:color w:val="000000" w:themeColor="text1"/>
                <w:sz w:val="20"/>
                <w:szCs w:val="20"/>
                <w:lang w:val="en-GB"/>
              </w:rPr>
              <w:t xml:space="preserve">25 - 64 </w:t>
            </w:r>
            <w:r w:rsidR="00D8255C">
              <w:rPr>
                <w:color w:val="000000" w:themeColor="text1"/>
                <w:sz w:val="20"/>
                <w:szCs w:val="20"/>
                <w:lang w:val="en-GB"/>
              </w:rPr>
              <w:t>años</w:t>
            </w:r>
          </w:p>
        </w:tc>
        <w:tc>
          <w:tcPr>
            <w:tcW w:w="2053" w:type="dxa"/>
            <w:vAlign w:val="center"/>
          </w:tcPr>
          <w:p w14:paraId="12D5C3E1" w14:textId="6B6C6C24" w:rsidR="005C6E3F" w:rsidRPr="003F71BD" w:rsidRDefault="00F108D8" w:rsidP="004A32AA">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Pr>
                <w:lang w:val="en-GB" w:eastAsia="ca-ES"/>
              </w:rPr>
              <w:t>España</w:t>
            </w:r>
          </w:p>
        </w:tc>
        <w:tc>
          <w:tcPr>
            <w:tcW w:w="2239" w:type="dxa"/>
            <w:vAlign w:val="center"/>
          </w:tcPr>
          <w:p w14:paraId="2DC83E3F" w14:textId="14303528" w:rsidR="005C6E3F" w:rsidRPr="003F71BD" w:rsidRDefault="0015062A"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43,4</w:t>
            </w:r>
          </w:p>
        </w:tc>
        <w:tc>
          <w:tcPr>
            <w:tcW w:w="1588" w:type="dxa"/>
            <w:vAlign w:val="center"/>
          </w:tcPr>
          <w:p w14:paraId="7608B081" w14:textId="1F9193CA" w:rsidR="005C6E3F" w:rsidRPr="003F71BD" w:rsidRDefault="0015062A"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21,9</w:t>
            </w:r>
          </w:p>
        </w:tc>
        <w:tc>
          <w:tcPr>
            <w:tcW w:w="1559" w:type="dxa"/>
            <w:vAlign w:val="center"/>
          </w:tcPr>
          <w:p w14:paraId="466838DA" w14:textId="43DDA3E2" w:rsidR="005C6E3F" w:rsidRPr="003F71BD" w:rsidRDefault="0015062A"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34,7</w:t>
            </w:r>
          </w:p>
        </w:tc>
      </w:tr>
      <w:tr w:rsidR="005C6E3F" w:rsidRPr="003F71BD" w14:paraId="4452FC56" w14:textId="77777777" w:rsidTr="00F108D8">
        <w:trPr>
          <w:trHeight w:val="283"/>
        </w:trPr>
        <w:tc>
          <w:tcPr>
            <w:cnfStyle w:val="001000000000" w:firstRow="0" w:lastRow="0" w:firstColumn="1" w:lastColumn="0" w:oddVBand="0" w:evenVBand="0" w:oddHBand="0" w:evenHBand="0" w:firstRowFirstColumn="0" w:firstRowLastColumn="0" w:lastRowFirstColumn="0" w:lastRowLastColumn="0"/>
            <w:tcW w:w="1628" w:type="dxa"/>
            <w:vMerge/>
            <w:vAlign w:val="center"/>
          </w:tcPr>
          <w:p w14:paraId="3E89E80B" w14:textId="77777777" w:rsidR="005C6E3F" w:rsidRPr="003F71BD" w:rsidRDefault="005C6E3F" w:rsidP="00381784">
            <w:pPr>
              <w:pStyle w:val="TEXTTABLE"/>
              <w:rPr>
                <w:color w:val="000000" w:themeColor="text1"/>
                <w:sz w:val="20"/>
                <w:szCs w:val="20"/>
                <w:lang w:val="en-GB"/>
              </w:rPr>
            </w:pPr>
          </w:p>
        </w:tc>
        <w:tc>
          <w:tcPr>
            <w:tcW w:w="2053" w:type="dxa"/>
            <w:vAlign w:val="center"/>
          </w:tcPr>
          <w:p w14:paraId="4B97CBE2" w14:textId="670E15C3" w:rsidR="005C6E3F" w:rsidRPr="003F71BD" w:rsidRDefault="00F108D8" w:rsidP="004A32AA">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Pr>
                <w:lang w:val="en-GB" w:eastAsia="ca-ES"/>
              </w:rPr>
              <w:t>Comunidad Valenciana</w:t>
            </w:r>
          </w:p>
        </w:tc>
        <w:tc>
          <w:tcPr>
            <w:tcW w:w="2239" w:type="dxa"/>
            <w:vAlign w:val="center"/>
          </w:tcPr>
          <w:p w14:paraId="1975676F" w14:textId="096126E2" w:rsidR="005C6E3F" w:rsidRPr="003F71BD" w:rsidRDefault="005C6E3F"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44,7</w:t>
            </w:r>
          </w:p>
        </w:tc>
        <w:tc>
          <w:tcPr>
            <w:tcW w:w="1588" w:type="dxa"/>
            <w:vAlign w:val="center"/>
          </w:tcPr>
          <w:p w14:paraId="480DC7FE" w14:textId="4B72E0D3" w:rsidR="005C6E3F" w:rsidRPr="003F71BD" w:rsidRDefault="0015062A"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23,3</w:t>
            </w:r>
          </w:p>
        </w:tc>
        <w:tc>
          <w:tcPr>
            <w:tcW w:w="1559" w:type="dxa"/>
            <w:vAlign w:val="center"/>
          </w:tcPr>
          <w:p w14:paraId="53BE3DBA" w14:textId="6F11A35A" w:rsidR="005C6E3F" w:rsidRPr="003F71BD" w:rsidRDefault="0015062A"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32,0</w:t>
            </w:r>
          </w:p>
        </w:tc>
      </w:tr>
      <w:tr w:rsidR="00F108D8" w:rsidRPr="003F71BD" w14:paraId="567929F1" w14:textId="77777777" w:rsidTr="00F108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8" w:type="dxa"/>
            <w:vMerge w:val="restart"/>
            <w:vAlign w:val="center"/>
          </w:tcPr>
          <w:p w14:paraId="3EA73B12" w14:textId="31439942" w:rsidR="00F108D8" w:rsidRPr="003F71BD" w:rsidRDefault="00F108D8" w:rsidP="00D8255C">
            <w:pPr>
              <w:pStyle w:val="TEXTTABLE"/>
              <w:rPr>
                <w:color w:val="000000" w:themeColor="text1"/>
                <w:sz w:val="20"/>
                <w:szCs w:val="20"/>
                <w:lang w:val="en-GB"/>
              </w:rPr>
            </w:pPr>
            <w:r w:rsidRPr="003F71BD">
              <w:rPr>
                <w:color w:val="000000" w:themeColor="text1"/>
                <w:sz w:val="20"/>
                <w:szCs w:val="20"/>
                <w:lang w:val="en-GB"/>
              </w:rPr>
              <w:t xml:space="preserve">25 - 34 </w:t>
            </w:r>
            <w:r>
              <w:rPr>
                <w:color w:val="000000" w:themeColor="text1"/>
                <w:sz w:val="20"/>
                <w:szCs w:val="20"/>
                <w:lang w:val="en-GB"/>
              </w:rPr>
              <w:t>años</w:t>
            </w:r>
          </w:p>
        </w:tc>
        <w:tc>
          <w:tcPr>
            <w:tcW w:w="2053" w:type="dxa"/>
            <w:vAlign w:val="center"/>
          </w:tcPr>
          <w:p w14:paraId="3091F47C" w14:textId="3B032BAA" w:rsidR="00F108D8" w:rsidRPr="003F71BD" w:rsidRDefault="00F108D8" w:rsidP="004A32AA">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Pr>
                <w:lang w:val="en-GB" w:eastAsia="ca-ES"/>
              </w:rPr>
              <w:t>España</w:t>
            </w:r>
          </w:p>
        </w:tc>
        <w:tc>
          <w:tcPr>
            <w:tcW w:w="2239" w:type="dxa"/>
            <w:vAlign w:val="center"/>
          </w:tcPr>
          <w:p w14:paraId="6A5D15CE" w14:textId="54D18379"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34,4</w:t>
            </w:r>
          </w:p>
        </w:tc>
        <w:tc>
          <w:tcPr>
            <w:tcW w:w="1588" w:type="dxa"/>
            <w:vAlign w:val="center"/>
          </w:tcPr>
          <w:p w14:paraId="101A7B19" w14:textId="41E27D59"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24,1</w:t>
            </w:r>
          </w:p>
        </w:tc>
        <w:tc>
          <w:tcPr>
            <w:tcW w:w="1559" w:type="dxa"/>
            <w:vAlign w:val="center"/>
          </w:tcPr>
          <w:p w14:paraId="62F119D7" w14:textId="39802F10"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41,5</w:t>
            </w:r>
          </w:p>
        </w:tc>
      </w:tr>
      <w:tr w:rsidR="00F108D8" w:rsidRPr="003F71BD" w14:paraId="7B7CFA45" w14:textId="77777777" w:rsidTr="00F108D8">
        <w:trPr>
          <w:trHeight w:val="283"/>
        </w:trPr>
        <w:tc>
          <w:tcPr>
            <w:cnfStyle w:val="001000000000" w:firstRow="0" w:lastRow="0" w:firstColumn="1" w:lastColumn="0" w:oddVBand="0" w:evenVBand="0" w:oddHBand="0" w:evenHBand="0" w:firstRowFirstColumn="0" w:firstRowLastColumn="0" w:lastRowFirstColumn="0" w:lastRowLastColumn="0"/>
            <w:tcW w:w="1628" w:type="dxa"/>
            <w:vMerge/>
            <w:vAlign w:val="center"/>
          </w:tcPr>
          <w:p w14:paraId="014ADE6B" w14:textId="77777777" w:rsidR="00F108D8" w:rsidRPr="003F71BD" w:rsidRDefault="00F108D8" w:rsidP="00381784">
            <w:pPr>
              <w:pStyle w:val="TEXTTABLE"/>
              <w:rPr>
                <w:color w:val="000000" w:themeColor="text1"/>
                <w:sz w:val="20"/>
                <w:szCs w:val="20"/>
                <w:lang w:val="en-GB"/>
              </w:rPr>
            </w:pPr>
          </w:p>
        </w:tc>
        <w:tc>
          <w:tcPr>
            <w:tcW w:w="2053" w:type="dxa"/>
            <w:vAlign w:val="center"/>
          </w:tcPr>
          <w:p w14:paraId="30435682" w14:textId="6772E236" w:rsidR="00F108D8" w:rsidRPr="003F71BD" w:rsidRDefault="00F108D8" w:rsidP="004A32AA">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Pr>
                <w:lang w:val="en-GB" w:eastAsia="ca-ES"/>
              </w:rPr>
              <w:t>Comunidad Valenciana</w:t>
            </w:r>
          </w:p>
        </w:tc>
        <w:tc>
          <w:tcPr>
            <w:tcW w:w="2239" w:type="dxa"/>
            <w:vAlign w:val="center"/>
          </w:tcPr>
          <w:p w14:paraId="225A9671" w14:textId="110AF79D"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34,1</w:t>
            </w:r>
          </w:p>
        </w:tc>
        <w:tc>
          <w:tcPr>
            <w:tcW w:w="1588" w:type="dxa"/>
            <w:vAlign w:val="center"/>
          </w:tcPr>
          <w:p w14:paraId="084A2A88" w14:textId="0C6F0C2B"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26,1</w:t>
            </w:r>
          </w:p>
        </w:tc>
        <w:tc>
          <w:tcPr>
            <w:tcW w:w="1559" w:type="dxa"/>
            <w:vAlign w:val="center"/>
          </w:tcPr>
          <w:p w14:paraId="204E6B74" w14:textId="0C8140EC"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39,9</w:t>
            </w:r>
          </w:p>
        </w:tc>
      </w:tr>
      <w:tr w:rsidR="00F108D8" w:rsidRPr="003F71BD" w14:paraId="0FCC6306" w14:textId="77777777" w:rsidTr="00F108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8" w:type="dxa"/>
            <w:vMerge w:val="restart"/>
            <w:vAlign w:val="center"/>
          </w:tcPr>
          <w:p w14:paraId="049A294F" w14:textId="40FEACD6" w:rsidR="00F108D8" w:rsidRPr="003F71BD" w:rsidRDefault="00F108D8" w:rsidP="00D8255C">
            <w:pPr>
              <w:pStyle w:val="TEXTTABLE"/>
              <w:rPr>
                <w:color w:val="000000" w:themeColor="text1"/>
                <w:sz w:val="20"/>
                <w:szCs w:val="20"/>
                <w:lang w:val="en-GB"/>
              </w:rPr>
            </w:pPr>
            <w:r w:rsidRPr="003F71BD">
              <w:rPr>
                <w:color w:val="000000" w:themeColor="text1"/>
                <w:sz w:val="20"/>
                <w:szCs w:val="20"/>
                <w:lang w:val="en-GB"/>
              </w:rPr>
              <w:t xml:space="preserve">35 - 44 </w:t>
            </w:r>
            <w:r>
              <w:rPr>
                <w:color w:val="000000" w:themeColor="text1"/>
                <w:sz w:val="20"/>
                <w:szCs w:val="20"/>
                <w:lang w:val="en-GB"/>
              </w:rPr>
              <w:t>años</w:t>
            </w:r>
          </w:p>
        </w:tc>
        <w:tc>
          <w:tcPr>
            <w:tcW w:w="2053" w:type="dxa"/>
            <w:vAlign w:val="center"/>
          </w:tcPr>
          <w:p w14:paraId="292F7DB6" w14:textId="39B20975" w:rsidR="00F108D8" w:rsidRPr="003F71BD" w:rsidRDefault="00F108D8" w:rsidP="004A32AA">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Pr>
                <w:lang w:val="en-GB" w:eastAsia="ca-ES"/>
              </w:rPr>
              <w:t>España</w:t>
            </w:r>
          </w:p>
        </w:tc>
        <w:tc>
          <w:tcPr>
            <w:tcW w:w="2239" w:type="dxa"/>
            <w:vAlign w:val="center"/>
          </w:tcPr>
          <w:p w14:paraId="1DF689EF" w14:textId="1BBCAA2D"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34,6</w:t>
            </w:r>
          </w:p>
        </w:tc>
        <w:tc>
          <w:tcPr>
            <w:tcW w:w="1588" w:type="dxa"/>
            <w:vAlign w:val="center"/>
          </w:tcPr>
          <w:p w14:paraId="16164EFF" w14:textId="796A6674"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22,7</w:t>
            </w:r>
          </w:p>
        </w:tc>
        <w:tc>
          <w:tcPr>
            <w:tcW w:w="1559" w:type="dxa"/>
            <w:vAlign w:val="center"/>
          </w:tcPr>
          <w:p w14:paraId="70E156D0" w14:textId="1AAFC318"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42,8</w:t>
            </w:r>
          </w:p>
        </w:tc>
      </w:tr>
      <w:tr w:rsidR="00F108D8" w:rsidRPr="003F71BD" w14:paraId="72AD1134" w14:textId="77777777" w:rsidTr="00F108D8">
        <w:trPr>
          <w:trHeight w:val="283"/>
        </w:trPr>
        <w:tc>
          <w:tcPr>
            <w:cnfStyle w:val="001000000000" w:firstRow="0" w:lastRow="0" w:firstColumn="1" w:lastColumn="0" w:oddVBand="0" w:evenVBand="0" w:oddHBand="0" w:evenHBand="0" w:firstRowFirstColumn="0" w:firstRowLastColumn="0" w:lastRowFirstColumn="0" w:lastRowLastColumn="0"/>
            <w:tcW w:w="1628" w:type="dxa"/>
            <w:vMerge/>
            <w:vAlign w:val="center"/>
          </w:tcPr>
          <w:p w14:paraId="2EFFA197" w14:textId="77777777" w:rsidR="00F108D8" w:rsidRPr="003F71BD" w:rsidRDefault="00F108D8" w:rsidP="00381784">
            <w:pPr>
              <w:pStyle w:val="TEXTTABLE"/>
              <w:rPr>
                <w:color w:val="000000" w:themeColor="text1"/>
                <w:sz w:val="20"/>
                <w:szCs w:val="20"/>
                <w:lang w:val="en-GB"/>
              </w:rPr>
            </w:pPr>
          </w:p>
        </w:tc>
        <w:tc>
          <w:tcPr>
            <w:tcW w:w="2053" w:type="dxa"/>
            <w:vAlign w:val="center"/>
          </w:tcPr>
          <w:p w14:paraId="1FE6F17A" w14:textId="686077B4" w:rsidR="00F108D8" w:rsidRPr="003F71BD" w:rsidRDefault="00F108D8" w:rsidP="004A32AA">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Pr>
                <w:lang w:val="en-GB" w:eastAsia="ca-ES"/>
              </w:rPr>
              <w:t>Comunidad Valenciana</w:t>
            </w:r>
          </w:p>
        </w:tc>
        <w:tc>
          <w:tcPr>
            <w:tcW w:w="2239" w:type="dxa"/>
            <w:vAlign w:val="center"/>
          </w:tcPr>
          <w:p w14:paraId="79CAA411" w14:textId="3E26CEFA"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36,3</w:t>
            </w:r>
          </w:p>
        </w:tc>
        <w:tc>
          <w:tcPr>
            <w:tcW w:w="1588" w:type="dxa"/>
            <w:vAlign w:val="center"/>
          </w:tcPr>
          <w:p w14:paraId="6E051CB4" w14:textId="70B07282"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24,1</w:t>
            </w:r>
          </w:p>
        </w:tc>
        <w:tc>
          <w:tcPr>
            <w:tcW w:w="1559" w:type="dxa"/>
            <w:vAlign w:val="center"/>
          </w:tcPr>
          <w:p w14:paraId="552B2165" w14:textId="12D3FD96"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39,6</w:t>
            </w:r>
          </w:p>
        </w:tc>
      </w:tr>
      <w:tr w:rsidR="00F108D8" w:rsidRPr="003F71BD" w14:paraId="6B491646" w14:textId="77777777" w:rsidTr="00F108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8" w:type="dxa"/>
            <w:vMerge w:val="restart"/>
            <w:vAlign w:val="center"/>
          </w:tcPr>
          <w:p w14:paraId="7479FF35" w14:textId="49521D31" w:rsidR="00F108D8" w:rsidRPr="003F71BD" w:rsidRDefault="00F108D8" w:rsidP="00D8255C">
            <w:pPr>
              <w:pStyle w:val="TEXTTABLE"/>
              <w:rPr>
                <w:color w:val="000000" w:themeColor="text1"/>
                <w:sz w:val="20"/>
                <w:szCs w:val="20"/>
                <w:lang w:val="en-GB"/>
              </w:rPr>
            </w:pPr>
            <w:r w:rsidRPr="003F71BD">
              <w:rPr>
                <w:color w:val="000000" w:themeColor="text1"/>
                <w:sz w:val="20"/>
                <w:szCs w:val="20"/>
                <w:lang w:val="en-GB"/>
              </w:rPr>
              <w:t xml:space="preserve">45 - 54 </w:t>
            </w:r>
            <w:r>
              <w:rPr>
                <w:color w:val="000000" w:themeColor="text1"/>
                <w:sz w:val="20"/>
                <w:szCs w:val="20"/>
                <w:lang w:val="en-GB"/>
              </w:rPr>
              <w:t>años</w:t>
            </w:r>
          </w:p>
        </w:tc>
        <w:tc>
          <w:tcPr>
            <w:tcW w:w="2053" w:type="dxa"/>
            <w:vAlign w:val="center"/>
          </w:tcPr>
          <w:p w14:paraId="07409642" w14:textId="5AD8CCAB" w:rsidR="00F108D8" w:rsidRPr="003F71BD" w:rsidRDefault="00F108D8" w:rsidP="004A32AA">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Pr>
                <w:lang w:val="en-GB" w:eastAsia="ca-ES"/>
              </w:rPr>
              <w:t>España</w:t>
            </w:r>
          </w:p>
        </w:tc>
        <w:tc>
          <w:tcPr>
            <w:tcW w:w="2239" w:type="dxa"/>
            <w:vAlign w:val="center"/>
          </w:tcPr>
          <w:p w14:paraId="53D11B25" w14:textId="15D2D5FD"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47,0</w:t>
            </w:r>
          </w:p>
        </w:tc>
        <w:tc>
          <w:tcPr>
            <w:tcW w:w="1588" w:type="dxa"/>
            <w:vAlign w:val="center"/>
          </w:tcPr>
          <w:p w14:paraId="180B4AFD" w14:textId="122AD4E2"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22,7</w:t>
            </w:r>
          </w:p>
        </w:tc>
        <w:tc>
          <w:tcPr>
            <w:tcW w:w="1559" w:type="dxa"/>
            <w:vAlign w:val="center"/>
          </w:tcPr>
          <w:p w14:paraId="044878A5" w14:textId="3B46EC43"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30,2</w:t>
            </w:r>
          </w:p>
        </w:tc>
      </w:tr>
      <w:tr w:rsidR="00F108D8" w:rsidRPr="003F71BD" w14:paraId="461C8A05" w14:textId="77777777" w:rsidTr="00F108D8">
        <w:trPr>
          <w:trHeight w:val="283"/>
        </w:trPr>
        <w:tc>
          <w:tcPr>
            <w:cnfStyle w:val="001000000000" w:firstRow="0" w:lastRow="0" w:firstColumn="1" w:lastColumn="0" w:oddVBand="0" w:evenVBand="0" w:oddHBand="0" w:evenHBand="0" w:firstRowFirstColumn="0" w:firstRowLastColumn="0" w:lastRowFirstColumn="0" w:lastRowLastColumn="0"/>
            <w:tcW w:w="1628" w:type="dxa"/>
            <w:vMerge/>
            <w:vAlign w:val="center"/>
          </w:tcPr>
          <w:p w14:paraId="6DE86E71" w14:textId="77777777" w:rsidR="00F108D8" w:rsidRPr="003F71BD" w:rsidRDefault="00F108D8" w:rsidP="00381784">
            <w:pPr>
              <w:pStyle w:val="TEXTTABLE"/>
              <w:rPr>
                <w:color w:val="000000" w:themeColor="text1"/>
                <w:sz w:val="20"/>
                <w:szCs w:val="20"/>
                <w:lang w:val="en-GB"/>
              </w:rPr>
            </w:pPr>
          </w:p>
        </w:tc>
        <w:tc>
          <w:tcPr>
            <w:tcW w:w="2053" w:type="dxa"/>
            <w:vAlign w:val="center"/>
          </w:tcPr>
          <w:p w14:paraId="08E1DE5D" w14:textId="457FC9D5" w:rsidR="00F108D8" w:rsidRPr="003F71BD" w:rsidRDefault="00F108D8" w:rsidP="004A32AA">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Pr>
                <w:lang w:val="en-GB" w:eastAsia="ca-ES"/>
              </w:rPr>
              <w:t>Comunidad Valenciana</w:t>
            </w:r>
          </w:p>
        </w:tc>
        <w:tc>
          <w:tcPr>
            <w:tcW w:w="2239" w:type="dxa"/>
            <w:vAlign w:val="center"/>
          </w:tcPr>
          <w:p w14:paraId="5C1C4C42" w14:textId="348B6E28"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49,2</w:t>
            </w:r>
          </w:p>
        </w:tc>
        <w:tc>
          <w:tcPr>
            <w:tcW w:w="1588" w:type="dxa"/>
            <w:vAlign w:val="center"/>
          </w:tcPr>
          <w:p w14:paraId="44A65BD7" w14:textId="71B28C34"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25,2</w:t>
            </w:r>
          </w:p>
        </w:tc>
        <w:tc>
          <w:tcPr>
            <w:tcW w:w="1559" w:type="dxa"/>
            <w:vAlign w:val="center"/>
          </w:tcPr>
          <w:p w14:paraId="3D1E151B" w14:textId="4F6AA173"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25,7</w:t>
            </w:r>
          </w:p>
        </w:tc>
      </w:tr>
      <w:tr w:rsidR="00F108D8" w:rsidRPr="003F71BD" w14:paraId="10E6D569" w14:textId="77777777" w:rsidTr="00F108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8" w:type="dxa"/>
            <w:vMerge w:val="restart"/>
            <w:vAlign w:val="center"/>
          </w:tcPr>
          <w:p w14:paraId="4FE7BA28" w14:textId="5836373D" w:rsidR="00F108D8" w:rsidRPr="003F71BD" w:rsidRDefault="00F108D8" w:rsidP="00D8255C">
            <w:pPr>
              <w:pStyle w:val="TEXTTABLE"/>
              <w:rPr>
                <w:color w:val="000000" w:themeColor="text1"/>
                <w:sz w:val="20"/>
                <w:szCs w:val="20"/>
                <w:lang w:val="en-GB"/>
              </w:rPr>
            </w:pPr>
            <w:r w:rsidRPr="003F71BD">
              <w:rPr>
                <w:color w:val="000000" w:themeColor="text1"/>
                <w:sz w:val="20"/>
                <w:szCs w:val="20"/>
                <w:lang w:val="en-GB"/>
              </w:rPr>
              <w:t xml:space="preserve">55 - 64 </w:t>
            </w:r>
            <w:r>
              <w:rPr>
                <w:color w:val="000000" w:themeColor="text1"/>
                <w:sz w:val="20"/>
                <w:szCs w:val="20"/>
                <w:lang w:val="en-GB"/>
              </w:rPr>
              <w:t>años</w:t>
            </w:r>
          </w:p>
        </w:tc>
        <w:tc>
          <w:tcPr>
            <w:tcW w:w="2053" w:type="dxa"/>
            <w:vAlign w:val="center"/>
          </w:tcPr>
          <w:p w14:paraId="07DD704B" w14:textId="7E596322" w:rsidR="00F108D8" w:rsidRPr="003F71BD" w:rsidRDefault="00F108D8" w:rsidP="004A32AA">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Pr>
                <w:lang w:val="en-GB" w:eastAsia="ca-ES"/>
              </w:rPr>
              <w:t>España</w:t>
            </w:r>
          </w:p>
        </w:tc>
        <w:tc>
          <w:tcPr>
            <w:tcW w:w="2239" w:type="dxa"/>
            <w:vAlign w:val="center"/>
          </w:tcPr>
          <w:p w14:paraId="5529A5F7" w14:textId="7D5A4AB8"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61,4</w:t>
            </w:r>
          </w:p>
        </w:tc>
        <w:tc>
          <w:tcPr>
            <w:tcW w:w="1588" w:type="dxa"/>
            <w:vAlign w:val="center"/>
          </w:tcPr>
          <w:p w14:paraId="39D0E1D4" w14:textId="10F04531"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17,4</w:t>
            </w:r>
          </w:p>
        </w:tc>
        <w:tc>
          <w:tcPr>
            <w:tcW w:w="1559" w:type="dxa"/>
            <w:vAlign w:val="center"/>
          </w:tcPr>
          <w:p w14:paraId="1D74477A" w14:textId="1D63F8FB" w:rsidR="00F108D8" w:rsidRPr="003F71BD" w:rsidRDefault="00F108D8" w:rsidP="00381784">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21,2</w:t>
            </w:r>
          </w:p>
        </w:tc>
      </w:tr>
      <w:tr w:rsidR="00F108D8" w:rsidRPr="003F71BD" w14:paraId="2B1D8CB9" w14:textId="77777777" w:rsidTr="00F108D8">
        <w:trPr>
          <w:trHeight w:val="283"/>
        </w:trPr>
        <w:tc>
          <w:tcPr>
            <w:cnfStyle w:val="001000000000" w:firstRow="0" w:lastRow="0" w:firstColumn="1" w:lastColumn="0" w:oddVBand="0" w:evenVBand="0" w:oddHBand="0" w:evenHBand="0" w:firstRowFirstColumn="0" w:firstRowLastColumn="0" w:lastRowFirstColumn="0" w:lastRowLastColumn="0"/>
            <w:tcW w:w="1628" w:type="dxa"/>
            <w:vMerge/>
          </w:tcPr>
          <w:p w14:paraId="0295D891" w14:textId="77777777" w:rsidR="00F108D8" w:rsidRPr="003F71BD" w:rsidRDefault="00F108D8" w:rsidP="00381784">
            <w:pPr>
              <w:spacing w:line="240" w:lineRule="atLeast"/>
              <w:jc w:val="both"/>
              <w:rPr>
                <w:sz w:val="20"/>
                <w:lang w:val="en-GB" w:eastAsia="ca-ES"/>
              </w:rPr>
            </w:pPr>
          </w:p>
        </w:tc>
        <w:tc>
          <w:tcPr>
            <w:tcW w:w="2053" w:type="dxa"/>
            <w:vAlign w:val="center"/>
          </w:tcPr>
          <w:p w14:paraId="49A1E7BA" w14:textId="30D7FD55" w:rsidR="00F108D8" w:rsidRPr="003F71BD" w:rsidRDefault="00F108D8" w:rsidP="004A32AA">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Pr>
                <w:lang w:val="en-GB" w:eastAsia="ca-ES"/>
              </w:rPr>
              <w:t>Comunidad Valenciana</w:t>
            </w:r>
          </w:p>
        </w:tc>
        <w:tc>
          <w:tcPr>
            <w:tcW w:w="2239" w:type="dxa"/>
            <w:vAlign w:val="center"/>
          </w:tcPr>
          <w:p w14:paraId="63439520" w14:textId="49241F1B"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62,7</w:t>
            </w:r>
          </w:p>
        </w:tc>
        <w:tc>
          <w:tcPr>
            <w:tcW w:w="1588" w:type="dxa"/>
            <w:vAlign w:val="center"/>
          </w:tcPr>
          <w:p w14:paraId="32BCD334" w14:textId="179B2A51"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16,9</w:t>
            </w:r>
          </w:p>
        </w:tc>
        <w:tc>
          <w:tcPr>
            <w:tcW w:w="1559" w:type="dxa"/>
            <w:vAlign w:val="center"/>
          </w:tcPr>
          <w:p w14:paraId="10FF3EEC" w14:textId="5F0AFFBF" w:rsidR="00F108D8" w:rsidRPr="003F71BD" w:rsidRDefault="00F108D8" w:rsidP="00381784">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20,3</w:t>
            </w:r>
          </w:p>
        </w:tc>
      </w:tr>
    </w:tbl>
    <w:p w14:paraId="5BCEF638" w14:textId="77777777" w:rsidR="00381784" w:rsidRDefault="00381784" w:rsidP="00106B8D">
      <w:pPr>
        <w:pStyle w:val="TEXT"/>
        <w:rPr>
          <w:lang w:val="en-GB"/>
        </w:rPr>
      </w:pPr>
    </w:p>
    <w:p w14:paraId="46B4EF09" w14:textId="77777777" w:rsidR="00B45FEA" w:rsidRPr="00224CAD" w:rsidRDefault="00B45FEA" w:rsidP="00B45FEA">
      <w:pPr>
        <w:jc w:val="both"/>
        <w:rPr>
          <w:rFonts w:cstheme="minorHAnsi"/>
        </w:rPr>
      </w:pPr>
      <w:r w:rsidRPr="00224CAD">
        <w:rPr>
          <w:rFonts w:cstheme="minorHAnsi"/>
        </w:rPr>
        <w:t>Se observa claramente que la población más joven goza de mayores niveles de formación. Los niveles de formación en la Comunidad Valenciana son ligeramente inferiores a la media estatal.</w:t>
      </w:r>
    </w:p>
    <w:p w14:paraId="48478509" w14:textId="77777777" w:rsidR="00106B8D" w:rsidRPr="00CD573C" w:rsidRDefault="00106B8D" w:rsidP="00B45FEA">
      <w:pPr>
        <w:pStyle w:val="TEXT"/>
        <w:rPr>
          <w:lang w:val="es-ES"/>
        </w:rPr>
      </w:pPr>
    </w:p>
    <w:p w14:paraId="27A98345" w14:textId="3DAFFA18" w:rsidR="005C6E3F" w:rsidRPr="00CD573C" w:rsidRDefault="00B45FEA" w:rsidP="00815698">
      <w:pPr>
        <w:pStyle w:val="Subttulo"/>
        <w:jc w:val="both"/>
        <w:rPr>
          <w:shd w:val="clear" w:color="auto" w:fill="FFFFFF"/>
        </w:rPr>
      </w:pPr>
      <w:r w:rsidRPr="00CD573C">
        <w:rPr>
          <w:shd w:val="clear" w:color="auto" w:fill="FFFFFF"/>
        </w:rPr>
        <w:t>ESTUCTURA PRODUCTIVA</w:t>
      </w:r>
    </w:p>
    <w:p w14:paraId="3E413C1A" w14:textId="20B2DE1F" w:rsidR="00B45FEA" w:rsidRPr="00224CAD" w:rsidRDefault="00B45FEA" w:rsidP="00B45FEA">
      <w:pPr>
        <w:jc w:val="both"/>
        <w:rPr>
          <w:rFonts w:cstheme="minorHAnsi"/>
        </w:rPr>
      </w:pPr>
      <w:r w:rsidRPr="00224CAD">
        <w:rPr>
          <w:rFonts w:cstheme="minorHAnsi"/>
        </w:rPr>
        <w:t xml:space="preserve">En esta sección se </w:t>
      </w:r>
      <w:r w:rsidR="00F108D8">
        <w:rPr>
          <w:rFonts w:cstheme="minorHAnsi"/>
        </w:rPr>
        <w:t>establece</w:t>
      </w:r>
      <w:r w:rsidRPr="00224CAD">
        <w:rPr>
          <w:rFonts w:cstheme="minorHAnsi"/>
        </w:rPr>
        <w:t xml:space="preserve"> la estructura </w:t>
      </w:r>
      <w:r w:rsidR="00535A85">
        <w:rPr>
          <w:rFonts w:cstheme="minorHAnsi"/>
        </w:rPr>
        <w:t>productiva</w:t>
      </w:r>
      <w:r w:rsidR="00F108D8">
        <w:rPr>
          <w:rFonts w:cstheme="minorHAnsi"/>
        </w:rPr>
        <w:t xml:space="preserve"> de los territorios en estudio</w:t>
      </w:r>
      <w:r w:rsidRPr="00224CAD">
        <w:rPr>
          <w:rFonts w:cstheme="minorHAnsi"/>
        </w:rPr>
        <w:t>. En particular, se presentan datos sobre el número de empresas, así como el tamaño, el número de trabajadores o las actividades económicas que desarrollan.</w:t>
      </w:r>
    </w:p>
    <w:p w14:paraId="7D703A33" w14:textId="77777777" w:rsidR="00A66B6C" w:rsidRPr="00CD573C" w:rsidRDefault="00A66B6C" w:rsidP="0094459B">
      <w:pPr>
        <w:pStyle w:val="TEXT"/>
        <w:rPr>
          <w:shd w:val="clear" w:color="auto" w:fill="FFFFFF"/>
          <w:lang w:val="es-ES"/>
        </w:rPr>
      </w:pPr>
    </w:p>
    <w:p w14:paraId="67940318" w14:textId="01147DF4" w:rsidR="005C6E3F" w:rsidRPr="00CD573C" w:rsidRDefault="00B45FEA" w:rsidP="00815698">
      <w:pPr>
        <w:pStyle w:val="Subttulo"/>
      </w:pPr>
      <w:r w:rsidRPr="00CD573C">
        <w:t>EMPRESAS</w:t>
      </w:r>
    </w:p>
    <w:p w14:paraId="6BDDFAC1" w14:textId="52F52A75" w:rsidR="00B45FEA" w:rsidRDefault="00B45FEA" w:rsidP="00F108D8">
      <w:pPr>
        <w:jc w:val="both"/>
        <w:rPr>
          <w:rFonts w:cstheme="minorHAnsi"/>
        </w:rPr>
      </w:pPr>
      <w:r w:rsidRPr="00224CAD">
        <w:rPr>
          <w:rFonts w:cstheme="minorHAnsi"/>
        </w:rPr>
        <w:t xml:space="preserve">El número de empresas en un territorio y su tamaño </w:t>
      </w:r>
      <w:r w:rsidR="00F108D8">
        <w:rPr>
          <w:rFonts w:cstheme="minorHAnsi"/>
        </w:rPr>
        <w:t>nos facilita una</w:t>
      </w:r>
      <w:r w:rsidRPr="00224CAD">
        <w:rPr>
          <w:rFonts w:cstheme="minorHAnsi"/>
        </w:rPr>
        <w:t xml:space="preserve"> información interesante sobre la dinámica económica de la región.</w:t>
      </w:r>
    </w:p>
    <w:tbl>
      <w:tblPr>
        <w:tblpPr w:leftFromText="141" w:rightFromText="141" w:vertAnchor="text" w:horzAnchor="margin" w:tblpY="117"/>
        <w:tblW w:w="5000" w:type="pct"/>
        <w:tblLook w:val="04A0" w:firstRow="1" w:lastRow="0" w:firstColumn="1" w:lastColumn="0" w:noHBand="0" w:noVBand="1"/>
      </w:tblPr>
      <w:tblGrid>
        <w:gridCol w:w="9286"/>
      </w:tblGrid>
      <w:tr w:rsidR="00CD573C" w:rsidRPr="003F71BD" w14:paraId="43F4DD6E" w14:textId="77777777" w:rsidTr="00CD573C">
        <w:tc>
          <w:tcPr>
            <w:tcW w:w="5000" w:type="pct"/>
          </w:tcPr>
          <w:p w14:paraId="1BBAF6A0" w14:textId="5CB0E29C" w:rsidR="00CD573C" w:rsidRPr="00E816C1" w:rsidRDefault="00CD573C" w:rsidP="00CD573C">
            <w:pPr>
              <w:pStyle w:val="Tables"/>
              <w:framePr w:wrap="auto"/>
            </w:pPr>
            <w:bookmarkStart w:id="38" w:name="_Toc489646262"/>
            <w:bookmarkStart w:id="39" w:name="_Toc489692890"/>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2</w:t>
            </w:r>
            <w:r w:rsidR="005E1817">
              <w:rPr>
                <w:lang w:val="es-ES"/>
              </w:rPr>
              <w:fldChar w:fldCharType="end"/>
            </w:r>
            <w:bookmarkStart w:id="40" w:name="_Toc445838450"/>
            <w:bookmarkStart w:id="41" w:name="_Toc461202703"/>
            <w:r w:rsidRPr="00CD573C">
              <w:rPr>
                <w:lang w:val="es-ES"/>
              </w:rPr>
              <w:t xml:space="preserve">. Número de empresas y variación durante la crisis. </w:t>
            </w:r>
            <w:r w:rsidRPr="00E816C1">
              <w:t xml:space="preserve">Fuente: </w:t>
            </w:r>
            <w:r>
              <w:t>reco</w:t>
            </w:r>
            <w:r w:rsidRPr="00E816C1">
              <w:t>pilación propia en base a</w:t>
            </w:r>
            <w:bookmarkEnd w:id="38"/>
            <w:bookmarkEnd w:id="39"/>
            <w:r w:rsidRPr="00E816C1">
              <w:t xml:space="preserve"> </w:t>
            </w:r>
            <w:bookmarkStart w:id="42" w:name="_Toc461032174"/>
            <w:bookmarkStart w:id="43" w:name="_Toc461104072"/>
            <w:bookmarkStart w:id="44" w:name="_Toc461202704"/>
            <w:bookmarkStart w:id="45" w:name="_Toc478546297"/>
            <w:bookmarkEnd w:id="40"/>
            <w:bookmarkEnd w:id="41"/>
          </w:p>
          <w:p w14:paraId="6E94224D" w14:textId="77777777" w:rsidR="00CD573C" w:rsidRPr="003F71BD" w:rsidRDefault="00CD573C" w:rsidP="00CD573C">
            <w:pPr>
              <w:pStyle w:val="Tables"/>
              <w:framePr w:wrap="auto"/>
            </w:pPr>
            <w:bookmarkStart w:id="46" w:name="_Toc489646263"/>
            <w:r w:rsidRPr="00E816C1">
              <w:t>INE (2015</w:t>
            </w:r>
            <w:bookmarkEnd w:id="42"/>
            <w:bookmarkEnd w:id="43"/>
            <w:bookmarkEnd w:id="44"/>
            <w:r w:rsidRPr="00E816C1">
              <w:t xml:space="preserve"> b)</w:t>
            </w:r>
            <w:bookmarkEnd w:id="45"/>
            <w:bookmarkEnd w:id="46"/>
          </w:p>
        </w:tc>
      </w:tr>
    </w:tbl>
    <w:tbl>
      <w:tblPr>
        <w:tblStyle w:val="Tblzatrcsos5stt6jellszn1"/>
        <w:tblW w:w="7366" w:type="dxa"/>
        <w:jc w:val="center"/>
        <w:tblLook w:val="04A0" w:firstRow="1" w:lastRow="0" w:firstColumn="1" w:lastColumn="0" w:noHBand="0" w:noVBand="1"/>
      </w:tblPr>
      <w:tblGrid>
        <w:gridCol w:w="2547"/>
        <w:gridCol w:w="1559"/>
        <w:gridCol w:w="1701"/>
        <w:gridCol w:w="1559"/>
      </w:tblGrid>
      <w:tr w:rsidR="005C6E3F" w:rsidRPr="003F71BD" w14:paraId="7738FE03" w14:textId="77777777" w:rsidTr="00107421">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vAlign w:val="center"/>
          </w:tcPr>
          <w:p w14:paraId="71E7D7BC" w14:textId="77777777" w:rsidR="005C6E3F" w:rsidRPr="003F71BD" w:rsidRDefault="005C6E3F" w:rsidP="00A902F6">
            <w:pPr>
              <w:jc w:val="center"/>
              <w:rPr>
                <w:sz w:val="20"/>
                <w:szCs w:val="20"/>
                <w:lang w:val="en-GB" w:eastAsia="ca-ES"/>
              </w:rPr>
            </w:pPr>
          </w:p>
        </w:tc>
        <w:tc>
          <w:tcPr>
            <w:tcW w:w="1559" w:type="dxa"/>
            <w:tcBorders>
              <w:left w:val="single" w:sz="4" w:space="0" w:color="FFFFFF" w:themeColor="background1"/>
              <w:right w:val="single" w:sz="4" w:space="0" w:color="FFFFFF" w:themeColor="background1"/>
            </w:tcBorders>
            <w:vAlign w:val="center"/>
          </w:tcPr>
          <w:p w14:paraId="664C42B4" w14:textId="396900BD" w:rsidR="005C6E3F" w:rsidRPr="003F71BD" w:rsidRDefault="00106B8D" w:rsidP="00A902F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ca-ES"/>
              </w:rPr>
            </w:pPr>
            <w:r w:rsidRPr="003F71BD">
              <w:rPr>
                <w:sz w:val="20"/>
                <w:szCs w:val="20"/>
                <w:lang w:val="en-GB" w:eastAsia="ca-ES"/>
              </w:rPr>
              <w:t>2007</w:t>
            </w:r>
          </w:p>
        </w:tc>
        <w:tc>
          <w:tcPr>
            <w:tcW w:w="1701" w:type="dxa"/>
            <w:tcBorders>
              <w:left w:val="single" w:sz="4" w:space="0" w:color="FFFFFF" w:themeColor="background1"/>
              <w:right w:val="single" w:sz="4" w:space="0" w:color="FFFFFF" w:themeColor="background1"/>
            </w:tcBorders>
            <w:vAlign w:val="center"/>
          </w:tcPr>
          <w:p w14:paraId="16A7D387" w14:textId="2EA93531" w:rsidR="005C6E3F" w:rsidRPr="003F71BD" w:rsidRDefault="00106B8D" w:rsidP="00A902F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ca-ES"/>
              </w:rPr>
            </w:pPr>
            <w:r w:rsidRPr="003F71BD">
              <w:rPr>
                <w:sz w:val="20"/>
                <w:szCs w:val="20"/>
                <w:lang w:val="en-GB" w:eastAsia="ca-ES"/>
              </w:rPr>
              <w:t>2014</w:t>
            </w:r>
          </w:p>
        </w:tc>
        <w:tc>
          <w:tcPr>
            <w:tcW w:w="1559" w:type="dxa"/>
            <w:tcBorders>
              <w:left w:val="single" w:sz="4" w:space="0" w:color="FFFFFF" w:themeColor="background1"/>
            </w:tcBorders>
            <w:vAlign w:val="center"/>
          </w:tcPr>
          <w:p w14:paraId="3F6A973E" w14:textId="21071ED2" w:rsidR="005C6E3F" w:rsidRPr="003F71BD" w:rsidRDefault="00106B8D" w:rsidP="00E816C1">
            <w:pPr>
              <w:jc w:val="center"/>
              <w:cnfStyle w:val="100000000000" w:firstRow="1" w:lastRow="0" w:firstColumn="0" w:lastColumn="0" w:oddVBand="0" w:evenVBand="0" w:oddHBand="0" w:evenHBand="0" w:firstRowFirstColumn="0" w:firstRowLastColumn="0" w:lastRowFirstColumn="0" w:lastRowLastColumn="0"/>
              <w:rPr>
                <w:sz w:val="20"/>
                <w:szCs w:val="20"/>
                <w:lang w:val="en-GB" w:eastAsia="ca-ES"/>
              </w:rPr>
            </w:pPr>
            <w:r w:rsidRPr="003F71BD">
              <w:rPr>
                <w:sz w:val="20"/>
                <w:szCs w:val="20"/>
                <w:lang w:val="en-GB" w:eastAsia="ca-ES"/>
              </w:rPr>
              <w:t>V</w:t>
            </w:r>
            <w:r w:rsidR="00E816C1">
              <w:rPr>
                <w:sz w:val="20"/>
                <w:szCs w:val="20"/>
                <w:lang w:val="en-GB" w:eastAsia="ca-ES"/>
              </w:rPr>
              <w:t xml:space="preserve">ARIACIÓN </w:t>
            </w:r>
            <w:r w:rsidR="007D614D">
              <w:rPr>
                <w:sz w:val="20"/>
                <w:szCs w:val="20"/>
                <w:lang w:val="en-GB" w:eastAsia="ca-ES"/>
              </w:rPr>
              <w:t>(</w:t>
            </w:r>
            <w:r w:rsidRPr="003F71BD">
              <w:rPr>
                <w:sz w:val="20"/>
                <w:szCs w:val="20"/>
                <w:lang w:val="en-GB" w:eastAsia="ca-ES"/>
              </w:rPr>
              <w:t>%</w:t>
            </w:r>
            <w:r w:rsidR="007D614D">
              <w:rPr>
                <w:sz w:val="20"/>
                <w:szCs w:val="20"/>
                <w:lang w:val="en-GB" w:eastAsia="ca-ES"/>
              </w:rPr>
              <w:t>)</w:t>
            </w:r>
          </w:p>
        </w:tc>
      </w:tr>
      <w:tr w:rsidR="005C6E3F" w:rsidRPr="003F71BD" w14:paraId="2FADF5CA" w14:textId="77777777" w:rsidTr="00107421">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75A6C9" w14:textId="3724671A" w:rsidR="005C6E3F" w:rsidRPr="003F71BD" w:rsidRDefault="00E816C1" w:rsidP="00106B8D">
            <w:pPr>
              <w:pStyle w:val="TEXTTABLE"/>
              <w:rPr>
                <w:color w:val="000000" w:themeColor="text1"/>
                <w:sz w:val="20"/>
                <w:szCs w:val="20"/>
                <w:lang w:val="en-GB" w:eastAsia="ca-ES"/>
              </w:rPr>
            </w:pPr>
            <w:r>
              <w:rPr>
                <w:color w:val="000000" w:themeColor="text1"/>
                <w:sz w:val="20"/>
                <w:szCs w:val="20"/>
                <w:lang w:val="en-GB" w:eastAsia="ca-ES"/>
              </w:rPr>
              <w:t>España</w:t>
            </w:r>
          </w:p>
        </w:tc>
        <w:tc>
          <w:tcPr>
            <w:tcW w:w="1559" w:type="dxa"/>
            <w:vAlign w:val="center"/>
          </w:tcPr>
          <w:p w14:paraId="1C8C43DD" w14:textId="77777777" w:rsidR="005C6E3F" w:rsidRPr="003F71BD" w:rsidRDefault="005C6E3F"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3.336.657</w:t>
            </w:r>
          </w:p>
        </w:tc>
        <w:tc>
          <w:tcPr>
            <w:tcW w:w="1701" w:type="dxa"/>
            <w:vAlign w:val="center"/>
          </w:tcPr>
          <w:p w14:paraId="4C143CC4" w14:textId="77777777" w:rsidR="005C6E3F" w:rsidRPr="003F71BD" w:rsidRDefault="005C6E3F"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3.119.310</w:t>
            </w:r>
          </w:p>
        </w:tc>
        <w:tc>
          <w:tcPr>
            <w:tcW w:w="1559" w:type="dxa"/>
            <w:vAlign w:val="center"/>
          </w:tcPr>
          <w:p w14:paraId="3F6C0FFB" w14:textId="515901B2" w:rsidR="005C6E3F" w:rsidRPr="003F71BD" w:rsidRDefault="0015062A"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-6,51</w:t>
            </w:r>
          </w:p>
        </w:tc>
      </w:tr>
      <w:tr w:rsidR="005C6E3F" w:rsidRPr="003F71BD" w14:paraId="36050CDF" w14:textId="77777777" w:rsidTr="00107421">
        <w:trPr>
          <w:trHeight w:val="58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BB058C" w14:textId="7717F6A7" w:rsidR="005C6E3F" w:rsidRPr="003F71BD" w:rsidRDefault="00E816C1" w:rsidP="00106B8D">
            <w:pPr>
              <w:pStyle w:val="TEXTTABLE"/>
              <w:rPr>
                <w:color w:val="000000" w:themeColor="text1"/>
                <w:sz w:val="20"/>
                <w:szCs w:val="20"/>
                <w:lang w:val="en-GB" w:eastAsia="ca-ES"/>
              </w:rPr>
            </w:pPr>
            <w:r>
              <w:rPr>
                <w:color w:val="000000" w:themeColor="text1"/>
                <w:sz w:val="20"/>
                <w:szCs w:val="20"/>
                <w:lang w:val="en-GB" w:eastAsia="ca-ES"/>
              </w:rPr>
              <w:t>Comunidad Valenciana</w:t>
            </w:r>
          </w:p>
        </w:tc>
        <w:tc>
          <w:tcPr>
            <w:tcW w:w="1559" w:type="dxa"/>
            <w:vAlign w:val="center"/>
          </w:tcPr>
          <w:p w14:paraId="04D0AA6C" w14:textId="77777777" w:rsidR="005C6E3F" w:rsidRPr="003F71BD" w:rsidRDefault="005C6E3F" w:rsidP="00106B8D">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368.586</w:t>
            </w:r>
          </w:p>
        </w:tc>
        <w:tc>
          <w:tcPr>
            <w:tcW w:w="1701" w:type="dxa"/>
            <w:vAlign w:val="center"/>
          </w:tcPr>
          <w:p w14:paraId="5426AD8D" w14:textId="77777777" w:rsidR="005C6E3F" w:rsidRPr="003F71BD" w:rsidRDefault="005C6E3F" w:rsidP="00106B8D">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330.855</w:t>
            </w:r>
          </w:p>
        </w:tc>
        <w:tc>
          <w:tcPr>
            <w:tcW w:w="1559" w:type="dxa"/>
            <w:vAlign w:val="center"/>
          </w:tcPr>
          <w:p w14:paraId="6ADCDC87" w14:textId="2D237953" w:rsidR="005C6E3F" w:rsidRPr="003F71BD" w:rsidRDefault="0015062A" w:rsidP="00106B8D">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-10,24</w:t>
            </w:r>
          </w:p>
        </w:tc>
      </w:tr>
      <w:tr w:rsidR="005C6E3F" w:rsidRPr="003F71BD" w14:paraId="2B5A1A49" w14:textId="77777777" w:rsidTr="00107421">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CB9B27" w14:textId="15C7F7B4" w:rsidR="005C6E3F" w:rsidRPr="003F71BD" w:rsidRDefault="00E816C1" w:rsidP="00106B8D">
            <w:pPr>
              <w:pStyle w:val="TEXTTABLE"/>
              <w:rPr>
                <w:color w:val="000000" w:themeColor="text1"/>
                <w:sz w:val="20"/>
                <w:szCs w:val="20"/>
                <w:lang w:val="en-GB" w:eastAsia="ca-ES"/>
              </w:rPr>
            </w:pPr>
            <w:r>
              <w:rPr>
                <w:color w:val="000000" w:themeColor="text1"/>
                <w:sz w:val="20"/>
                <w:szCs w:val="20"/>
                <w:lang w:val="en-GB" w:eastAsia="ca-ES"/>
              </w:rPr>
              <w:t>Província de Castellón</w:t>
            </w:r>
          </w:p>
        </w:tc>
        <w:tc>
          <w:tcPr>
            <w:tcW w:w="1559" w:type="dxa"/>
            <w:vAlign w:val="center"/>
          </w:tcPr>
          <w:p w14:paraId="700C26B1" w14:textId="77777777" w:rsidR="005C6E3F" w:rsidRPr="003F71BD" w:rsidRDefault="005C6E3F"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42.476</w:t>
            </w:r>
          </w:p>
        </w:tc>
        <w:tc>
          <w:tcPr>
            <w:tcW w:w="1701" w:type="dxa"/>
            <w:vAlign w:val="center"/>
          </w:tcPr>
          <w:p w14:paraId="1D355A80" w14:textId="77777777" w:rsidR="005C6E3F" w:rsidRPr="003F71BD" w:rsidRDefault="005C6E3F"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38.084</w:t>
            </w:r>
          </w:p>
        </w:tc>
        <w:tc>
          <w:tcPr>
            <w:tcW w:w="1559" w:type="dxa"/>
            <w:vAlign w:val="center"/>
          </w:tcPr>
          <w:p w14:paraId="22DDA044" w14:textId="1BE32DE6" w:rsidR="005C6E3F" w:rsidRPr="003F71BD" w:rsidRDefault="0015062A" w:rsidP="00106B8D">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-10,34</w:t>
            </w:r>
          </w:p>
        </w:tc>
      </w:tr>
    </w:tbl>
    <w:p w14:paraId="3AAF243B" w14:textId="77777777" w:rsidR="005C6E3F" w:rsidRPr="003F71BD" w:rsidRDefault="005C6E3F" w:rsidP="005C6E3F">
      <w:pPr>
        <w:spacing w:line="276" w:lineRule="auto"/>
        <w:jc w:val="both"/>
        <w:rPr>
          <w:rFonts w:cs="Helvetica"/>
          <w:shd w:val="clear" w:color="auto" w:fill="FFFFFF"/>
          <w:lang w:val="en-GB"/>
        </w:rPr>
      </w:pPr>
    </w:p>
    <w:p w14:paraId="484E7C98" w14:textId="77777777" w:rsidR="00B45FEA" w:rsidRPr="00224CAD" w:rsidRDefault="00B45FEA" w:rsidP="00E816C1">
      <w:pPr>
        <w:jc w:val="both"/>
        <w:rPr>
          <w:rFonts w:cstheme="minorHAnsi"/>
        </w:rPr>
      </w:pPr>
      <w:r w:rsidRPr="00224CAD">
        <w:rPr>
          <w:rFonts w:cstheme="minorHAnsi"/>
        </w:rPr>
        <w:lastRenderedPageBreak/>
        <w:t>El efecto de la crisis es claramente visible en la desaparición de empresas entre 2007 y 2014. Esta destrucción de empresas es claramente superior en la Comunidad Valenciana y en la provincia de Castellón que en el resto de España.</w:t>
      </w:r>
    </w:p>
    <w:tbl>
      <w:tblPr>
        <w:tblW w:w="5000" w:type="pct"/>
        <w:jc w:val="center"/>
        <w:tblLook w:val="04A0" w:firstRow="1" w:lastRow="0" w:firstColumn="1" w:lastColumn="0" w:noHBand="0" w:noVBand="1"/>
      </w:tblPr>
      <w:tblGrid>
        <w:gridCol w:w="9286"/>
      </w:tblGrid>
      <w:tr w:rsidR="005C6E3F" w:rsidRPr="003F71BD" w14:paraId="0DE194DD" w14:textId="77777777" w:rsidTr="00466AD8">
        <w:trPr>
          <w:jc w:val="center"/>
        </w:trPr>
        <w:tc>
          <w:tcPr>
            <w:tcW w:w="5000" w:type="pct"/>
          </w:tcPr>
          <w:p w14:paraId="4C98682E" w14:textId="48680558" w:rsidR="005C6E3F" w:rsidRPr="003F71BD" w:rsidRDefault="00E816C1" w:rsidP="00815698">
            <w:pPr>
              <w:pStyle w:val="Tables"/>
              <w:framePr w:wrap="around"/>
            </w:pPr>
            <w:bookmarkStart w:id="47" w:name="_Toc489646264"/>
            <w:bookmarkStart w:id="48" w:name="_Toc489692891"/>
            <w:r w:rsidRPr="00815698">
              <w:rPr>
                <w:lang w:val="es-ES"/>
              </w:rPr>
              <w:t xml:space="preserve">Tabla </w:t>
            </w:r>
            <w:r w:rsidR="005E1817" w:rsidRPr="00815698">
              <w:rPr>
                <w:lang w:val="es-ES"/>
              </w:rPr>
              <w:fldChar w:fldCharType="begin"/>
            </w:r>
            <w:r w:rsidR="005E1817" w:rsidRPr="00815698">
              <w:rPr>
                <w:lang w:val="es-ES"/>
              </w:rPr>
              <w:instrText xml:space="preserve"> STYLEREF 1 \s </w:instrText>
            </w:r>
            <w:r w:rsidR="005E1817" w:rsidRPr="00815698">
              <w:rPr>
                <w:lang w:val="es-ES"/>
              </w:rPr>
              <w:fldChar w:fldCharType="separate"/>
            </w:r>
            <w:r w:rsidR="005E1817" w:rsidRPr="00815698">
              <w:rPr>
                <w:noProof/>
                <w:lang w:val="es-ES"/>
              </w:rPr>
              <w:t>1</w:t>
            </w:r>
            <w:r w:rsidR="005E1817" w:rsidRPr="00815698">
              <w:rPr>
                <w:lang w:val="es-ES"/>
              </w:rPr>
              <w:fldChar w:fldCharType="end"/>
            </w:r>
            <w:r w:rsidR="005E1817" w:rsidRPr="00815698">
              <w:rPr>
                <w:lang w:val="es-ES"/>
              </w:rPr>
              <w:noBreakHyphen/>
            </w:r>
            <w:r w:rsidR="005E1817" w:rsidRPr="00815698">
              <w:rPr>
                <w:lang w:val="es-ES"/>
              </w:rPr>
              <w:fldChar w:fldCharType="begin"/>
            </w:r>
            <w:r w:rsidR="005E1817" w:rsidRPr="00815698">
              <w:rPr>
                <w:lang w:val="es-ES"/>
              </w:rPr>
              <w:instrText xml:space="preserve"> SEQ Tabla \* ARABIC \s 1 </w:instrText>
            </w:r>
            <w:r w:rsidR="005E1817" w:rsidRPr="00815698">
              <w:rPr>
                <w:lang w:val="es-ES"/>
              </w:rPr>
              <w:fldChar w:fldCharType="separate"/>
            </w:r>
            <w:r w:rsidR="005E1817" w:rsidRPr="00815698">
              <w:rPr>
                <w:noProof/>
                <w:lang w:val="es-ES"/>
              </w:rPr>
              <w:t>3</w:t>
            </w:r>
            <w:r w:rsidR="005E1817" w:rsidRPr="00815698">
              <w:rPr>
                <w:lang w:val="es-ES"/>
              </w:rPr>
              <w:fldChar w:fldCharType="end"/>
            </w:r>
            <w:bookmarkStart w:id="49" w:name="_Toc445838451"/>
            <w:bookmarkStart w:id="50" w:name="_Toc461032175"/>
            <w:bookmarkStart w:id="51" w:name="_Toc461202705"/>
            <w:r w:rsidR="005C6E3F" w:rsidRPr="00815698">
              <w:rPr>
                <w:lang w:val="es-ES"/>
              </w:rPr>
              <w:t>. N</w:t>
            </w:r>
            <w:r w:rsidRPr="00815698">
              <w:rPr>
                <w:lang w:val="es-ES"/>
              </w:rPr>
              <w:t xml:space="preserve">úmero y porcentaje de empresas </w:t>
            </w:r>
            <w:r w:rsidR="00535A85" w:rsidRPr="00815698">
              <w:rPr>
                <w:lang w:val="es-ES"/>
              </w:rPr>
              <w:t>según</w:t>
            </w:r>
            <w:r w:rsidRPr="00815698">
              <w:rPr>
                <w:lang w:val="es-ES"/>
              </w:rPr>
              <w:t xml:space="preserve"> su tamaño en </w:t>
            </w:r>
            <w:proofErr w:type="gramStart"/>
            <w:r w:rsidRPr="00815698">
              <w:rPr>
                <w:lang w:val="es-ES"/>
              </w:rPr>
              <w:t xml:space="preserve">2014 </w:t>
            </w:r>
            <w:r w:rsidR="005C6E3F" w:rsidRPr="00815698">
              <w:rPr>
                <w:lang w:val="es-ES"/>
              </w:rPr>
              <w:t>.</w:t>
            </w:r>
            <w:bookmarkEnd w:id="49"/>
            <w:bookmarkEnd w:id="50"/>
            <w:bookmarkEnd w:id="51"/>
            <w:proofErr w:type="gramEnd"/>
            <w:r w:rsidR="00456803" w:rsidRPr="00815698">
              <w:rPr>
                <w:lang w:val="es-ES"/>
              </w:rPr>
              <w:t xml:space="preserve"> </w:t>
            </w:r>
            <w:bookmarkStart w:id="52" w:name="_Toc461032176"/>
            <w:bookmarkStart w:id="53" w:name="_Toc461104074"/>
            <w:bookmarkStart w:id="54" w:name="_Toc461202706"/>
            <w:r w:rsidRPr="00815698">
              <w:t>Fuente</w:t>
            </w:r>
            <w:r w:rsidR="005C6E3F" w:rsidRPr="00815698">
              <w:t xml:space="preserve">: </w:t>
            </w:r>
            <w:r w:rsidR="00535A85" w:rsidRPr="00815698">
              <w:t>Recopi</w:t>
            </w:r>
            <w:r w:rsidRPr="00815698">
              <w:t>lación propia en base al</w:t>
            </w:r>
            <w:r w:rsidR="005C6E3F" w:rsidRPr="00815698">
              <w:t xml:space="preserve"> INE </w:t>
            </w:r>
            <w:r w:rsidR="0099052F" w:rsidRPr="00815698">
              <w:t>(</w:t>
            </w:r>
            <w:r w:rsidR="005C6E3F" w:rsidRPr="00815698">
              <w:t>2015</w:t>
            </w:r>
            <w:bookmarkEnd w:id="52"/>
            <w:bookmarkEnd w:id="53"/>
            <w:bookmarkEnd w:id="54"/>
            <w:r w:rsidR="0067077C" w:rsidRPr="00815698">
              <w:t xml:space="preserve"> b</w:t>
            </w:r>
            <w:r w:rsidR="0099052F" w:rsidRPr="00815698">
              <w:t>)</w:t>
            </w:r>
            <w:bookmarkEnd w:id="47"/>
            <w:bookmarkEnd w:id="48"/>
          </w:p>
        </w:tc>
      </w:tr>
    </w:tbl>
    <w:p w14:paraId="2218A832" w14:textId="77777777" w:rsidR="005C6E3F" w:rsidRPr="003F71BD" w:rsidRDefault="005C6E3F" w:rsidP="00DA674E">
      <w:pPr>
        <w:spacing w:after="0" w:line="240" w:lineRule="auto"/>
        <w:rPr>
          <w:rFonts w:cs="Helvetica"/>
          <w:color w:val="FF0000"/>
          <w:sz w:val="10"/>
          <w:szCs w:val="10"/>
          <w:shd w:val="clear" w:color="auto" w:fill="FFFFFF"/>
          <w:lang w:val="en-GB"/>
        </w:rPr>
      </w:pPr>
      <w:r w:rsidRPr="003F71BD">
        <w:rPr>
          <w:rFonts w:cs="Helvetica"/>
          <w:color w:val="FF0000"/>
          <w:sz w:val="10"/>
          <w:szCs w:val="10"/>
          <w:shd w:val="clear" w:color="auto" w:fill="FFFFFF"/>
          <w:lang w:val="en-GB"/>
        </w:rPr>
        <w:t xml:space="preserve"> </w:t>
      </w:r>
    </w:p>
    <w:tbl>
      <w:tblPr>
        <w:tblStyle w:val="Tblzatrcsos5stt6jellszn1"/>
        <w:tblW w:w="8642" w:type="dxa"/>
        <w:jc w:val="center"/>
        <w:tblLook w:val="04A0" w:firstRow="1" w:lastRow="0" w:firstColumn="1" w:lastColumn="0" w:noHBand="0" w:noVBand="1"/>
      </w:tblPr>
      <w:tblGrid>
        <w:gridCol w:w="1156"/>
        <w:gridCol w:w="1290"/>
        <w:gridCol w:w="767"/>
        <w:gridCol w:w="1989"/>
        <w:gridCol w:w="836"/>
        <w:gridCol w:w="1642"/>
        <w:gridCol w:w="962"/>
      </w:tblGrid>
      <w:tr w:rsidR="005C6E3F" w:rsidRPr="003F71BD" w14:paraId="38399E9B" w14:textId="77777777" w:rsidTr="0004082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930" w:type="dxa"/>
            <w:tcBorders>
              <w:right w:val="single" w:sz="4" w:space="0" w:color="FFFFFF" w:themeColor="background1"/>
            </w:tcBorders>
            <w:vAlign w:val="center"/>
          </w:tcPr>
          <w:p w14:paraId="26F94BB3" w14:textId="77777777" w:rsidR="005C6E3F" w:rsidRPr="003F71BD" w:rsidRDefault="005C6E3F" w:rsidP="00CA1B95">
            <w:pPr>
              <w:pStyle w:val="TEXTTABLE"/>
              <w:rPr>
                <w:lang w:val="en-GB" w:eastAsia="ca-ES"/>
              </w:rPr>
            </w:pPr>
          </w:p>
        </w:tc>
        <w:tc>
          <w:tcPr>
            <w:tcW w:w="1333" w:type="dxa"/>
            <w:tcBorders>
              <w:left w:val="single" w:sz="4" w:space="0" w:color="FFFFFF" w:themeColor="background1"/>
              <w:right w:val="single" w:sz="4" w:space="0" w:color="FFFFFF" w:themeColor="background1"/>
            </w:tcBorders>
            <w:vAlign w:val="center"/>
          </w:tcPr>
          <w:p w14:paraId="44D9DB15" w14:textId="59AA6DA7" w:rsidR="005C6E3F" w:rsidRPr="003F71BD" w:rsidRDefault="00E816C1"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ESPAÑA</w:t>
            </w:r>
          </w:p>
        </w:tc>
        <w:tc>
          <w:tcPr>
            <w:tcW w:w="773" w:type="dxa"/>
            <w:tcBorders>
              <w:left w:val="single" w:sz="4" w:space="0" w:color="FFFFFF" w:themeColor="background1"/>
              <w:right w:val="single" w:sz="4" w:space="0" w:color="FFFFFF" w:themeColor="background1"/>
            </w:tcBorders>
            <w:vAlign w:val="center"/>
          </w:tcPr>
          <w:p w14:paraId="74B69249" w14:textId="73397DA9" w:rsidR="005C6E3F" w:rsidRPr="003F71BD" w:rsidRDefault="007D614D"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w:t>
            </w:r>
            <w:r w:rsidR="00106B8D" w:rsidRPr="003F71BD">
              <w:rPr>
                <w:sz w:val="20"/>
                <w:lang w:val="en-GB" w:eastAsia="ca-ES"/>
              </w:rPr>
              <w:t>%</w:t>
            </w:r>
            <w:r>
              <w:rPr>
                <w:sz w:val="20"/>
                <w:lang w:val="en-GB" w:eastAsia="ca-ES"/>
              </w:rPr>
              <w:t>)</w:t>
            </w:r>
          </w:p>
        </w:tc>
        <w:tc>
          <w:tcPr>
            <w:tcW w:w="2062" w:type="dxa"/>
            <w:tcBorders>
              <w:left w:val="single" w:sz="4" w:space="0" w:color="FFFFFF" w:themeColor="background1"/>
              <w:right w:val="single" w:sz="4" w:space="0" w:color="FFFFFF" w:themeColor="background1"/>
            </w:tcBorders>
            <w:vAlign w:val="center"/>
          </w:tcPr>
          <w:p w14:paraId="1B16FCAC" w14:textId="190A37A0" w:rsidR="005C6E3F" w:rsidRPr="003F71BD" w:rsidRDefault="00E816C1" w:rsidP="00DA674E">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C</w:t>
            </w:r>
            <w:r w:rsidR="00DA674E">
              <w:rPr>
                <w:sz w:val="20"/>
                <w:lang w:val="en-GB" w:eastAsia="ca-ES"/>
              </w:rPr>
              <w:t xml:space="preserve">. </w:t>
            </w:r>
            <w:r>
              <w:rPr>
                <w:sz w:val="20"/>
                <w:lang w:val="en-GB" w:eastAsia="ca-ES"/>
              </w:rPr>
              <w:t>VALENCIANA</w:t>
            </w:r>
            <w:r w:rsidR="00106B8D" w:rsidRPr="003F71BD">
              <w:rPr>
                <w:sz w:val="20"/>
                <w:lang w:val="en-GB" w:eastAsia="ca-ES"/>
              </w:rPr>
              <w:t>*</w:t>
            </w:r>
          </w:p>
        </w:tc>
        <w:tc>
          <w:tcPr>
            <w:tcW w:w="851" w:type="dxa"/>
            <w:tcBorders>
              <w:left w:val="single" w:sz="4" w:space="0" w:color="FFFFFF" w:themeColor="background1"/>
              <w:right w:val="single" w:sz="4" w:space="0" w:color="FFFFFF" w:themeColor="background1"/>
            </w:tcBorders>
            <w:vAlign w:val="center"/>
          </w:tcPr>
          <w:p w14:paraId="5BE81997" w14:textId="55DC3F2C" w:rsidR="005C6E3F" w:rsidRPr="003F71BD" w:rsidRDefault="007D614D"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w:t>
            </w:r>
            <w:r w:rsidR="00106B8D" w:rsidRPr="003F71BD">
              <w:rPr>
                <w:sz w:val="20"/>
                <w:lang w:val="en-GB" w:eastAsia="ca-ES"/>
              </w:rPr>
              <w:t>%</w:t>
            </w:r>
            <w:r>
              <w:rPr>
                <w:sz w:val="20"/>
                <w:lang w:val="en-GB" w:eastAsia="ca-ES"/>
              </w:rPr>
              <w:t>)</w:t>
            </w:r>
          </w:p>
        </w:tc>
        <w:tc>
          <w:tcPr>
            <w:tcW w:w="1701" w:type="dxa"/>
            <w:tcBorders>
              <w:left w:val="single" w:sz="4" w:space="0" w:color="FFFFFF" w:themeColor="background1"/>
              <w:right w:val="single" w:sz="4" w:space="0" w:color="FFFFFF" w:themeColor="background1"/>
            </w:tcBorders>
            <w:vAlign w:val="center"/>
          </w:tcPr>
          <w:p w14:paraId="722A9E27" w14:textId="03234DBA" w:rsidR="005C6E3F" w:rsidRPr="003F71BD" w:rsidRDefault="00106B8D"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sidRPr="003F71BD">
              <w:rPr>
                <w:sz w:val="20"/>
                <w:lang w:val="en-GB" w:eastAsia="ca-ES"/>
              </w:rPr>
              <w:t>CASTELLÓN</w:t>
            </w:r>
          </w:p>
        </w:tc>
        <w:tc>
          <w:tcPr>
            <w:tcW w:w="992" w:type="dxa"/>
            <w:tcBorders>
              <w:left w:val="single" w:sz="4" w:space="0" w:color="FFFFFF" w:themeColor="background1"/>
            </w:tcBorders>
            <w:vAlign w:val="center"/>
          </w:tcPr>
          <w:p w14:paraId="68023860" w14:textId="59E02F69" w:rsidR="005C6E3F" w:rsidRPr="003F71BD" w:rsidRDefault="007D614D"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w:t>
            </w:r>
            <w:r w:rsidR="00106B8D" w:rsidRPr="003F71BD">
              <w:rPr>
                <w:sz w:val="20"/>
                <w:lang w:val="en-GB" w:eastAsia="ca-ES"/>
              </w:rPr>
              <w:t>%</w:t>
            </w:r>
            <w:r>
              <w:rPr>
                <w:sz w:val="20"/>
                <w:lang w:val="en-GB" w:eastAsia="ca-ES"/>
              </w:rPr>
              <w:t>)</w:t>
            </w:r>
          </w:p>
        </w:tc>
      </w:tr>
      <w:tr w:rsidR="005C6E3F" w:rsidRPr="003F71BD" w14:paraId="4C4130D4"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15867116" w14:textId="76A273F7" w:rsidR="005C6E3F" w:rsidRPr="003F71BD" w:rsidRDefault="00CD573C" w:rsidP="00CA1B95">
            <w:pPr>
              <w:pStyle w:val="TEXTTABLE"/>
              <w:rPr>
                <w:color w:val="000000" w:themeColor="text1"/>
                <w:sz w:val="20"/>
                <w:lang w:val="en-GB" w:eastAsia="ca-ES"/>
              </w:rPr>
            </w:pPr>
            <w:r>
              <w:rPr>
                <w:color w:val="000000" w:themeColor="text1"/>
                <w:sz w:val="20"/>
                <w:lang w:val="en-GB" w:eastAsia="ca-ES"/>
              </w:rPr>
              <w:t>Sin asalariados</w:t>
            </w:r>
          </w:p>
        </w:tc>
        <w:tc>
          <w:tcPr>
            <w:tcW w:w="1333" w:type="dxa"/>
            <w:vAlign w:val="center"/>
          </w:tcPr>
          <w:p w14:paraId="61AD0520"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1.672.483</w:t>
            </w:r>
          </w:p>
        </w:tc>
        <w:tc>
          <w:tcPr>
            <w:tcW w:w="773" w:type="dxa"/>
            <w:vAlign w:val="center"/>
          </w:tcPr>
          <w:p w14:paraId="45AA75F1" w14:textId="39BEA1C5"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53,62</w:t>
            </w:r>
          </w:p>
        </w:tc>
        <w:tc>
          <w:tcPr>
            <w:tcW w:w="2062" w:type="dxa"/>
            <w:vAlign w:val="center"/>
          </w:tcPr>
          <w:p w14:paraId="377B65CF"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182.705</w:t>
            </w:r>
          </w:p>
        </w:tc>
        <w:tc>
          <w:tcPr>
            <w:tcW w:w="851" w:type="dxa"/>
            <w:vAlign w:val="center"/>
          </w:tcPr>
          <w:p w14:paraId="13FD8613" w14:textId="780B9799"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50,35</w:t>
            </w:r>
          </w:p>
        </w:tc>
        <w:tc>
          <w:tcPr>
            <w:tcW w:w="1701" w:type="dxa"/>
            <w:vAlign w:val="center"/>
          </w:tcPr>
          <w:p w14:paraId="000D5282"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18.868</w:t>
            </w:r>
          </w:p>
        </w:tc>
        <w:tc>
          <w:tcPr>
            <w:tcW w:w="992" w:type="dxa"/>
            <w:vAlign w:val="center"/>
          </w:tcPr>
          <w:p w14:paraId="1A230345" w14:textId="2C2E991F"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49,54</w:t>
            </w:r>
          </w:p>
        </w:tc>
      </w:tr>
      <w:tr w:rsidR="005C6E3F" w:rsidRPr="003F71BD" w14:paraId="69ADBDE1"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7BFB1670" w14:textId="77777777" w:rsidR="005C6E3F" w:rsidRPr="003F71BD" w:rsidRDefault="005C6E3F" w:rsidP="00CA1B95">
            <w:pPr>
              <w:pStyle w:val="TEXTTABLE"/>
              <w:rPr>
                <w:color w:val="000000" w:themeColor="text1"/>
                <w:sz w:val="20"/>
                <w:lang w:val="en-GB" w:eastAsia="ca-ES"/>
              </w:rPr>
            </w:pPr>
            <w:r w:rsidRPr="003F71BD">
              <w:rPr>
                <w:color w:val="000000" w:themeColor="text1"/>
                <w:sz w:val="20"/>
                <w:lang w:val="en-GB" w:eastAsia="ca-ES"/>
              </w:rPr>
              <w:t>1 - 9</w:t>
            </w:r>
          </w:p>
        </w:tc>
        <w:tc>
          <w:tcPr>
            <w:tcW w:w="1333" w:type="dxa"/>
            <w:vAlign w:val="center"/>
          </w:tcPr>
          <w:p w14:paraId="6A98C41D"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1.316.431</w:t>
            </w:r>
          </w:p>
        </w:tc>
        <w:tc>
          <w:tcPr>
            <w:tcW w:w="773" w:type="dxa"/>
            <w:vAlign w:val="center"/>
          </w:tcPr>
          <w:p w14:paraId="01A88F70" w14:textId="76DF2B0B"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42,20</w:t>
            </w:r>
          </w:p>
        </w:tc>
        <w:tc>
          <w:tcPr>
            <w:tcW w:w="2062" w:type="dxa"/>
            <w:vAlign w:val="center"/>
          </w:tcPr>
          <w:p w14:paraId="3A937BAD"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159.768</w:t>
            </w:r>
          </w:p>
        </w:tc>
        <w:tc>
          <w:tcPr>
            <w:tcW w:w="851" w:type="dxa"/>
            <w:vAlign w:val="center"/>
          </w:tcPr>
          <w:p w14:paraId="46FC7A55" w14:textId="42B8D2D6"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44,03</w:t>
            </w:r>
          </w:p>
        </w:tc>
        <w:tc>
          <w:tcPr>
            <w:tcW w:w="1701" w:type="dxa"/>
            <w:vAlign w:val="center"/>
          </w:tcPr>
          <w:p w14:paraId="5EEDF60E"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17.623</w:t>
            </w:r>
          </w:p>
        </w:tc>
        <w:tc>
          <w:tcPr>
            <w:tcW w:w="992" w:type="dxa"/>
            <w:vAlign w:val="center"/>
          </w:tcPr>
          <w:p w14:paraId="6A05557E" w14:textId="43926C01"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46,27</w:t>
            </w:r>
          </w:p>
        </w:tc>
      </w:tr>
      <w:tr w:rsidR="005C6E3F" w:rsidRPr="003F71BD" w14:paraId="17124967"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495A4B49" w14:textId="77777777" w:rsidR="005C6E3F" w:rsidRPr="003F71BD" w:rsidRDefault="005C6E3F" w:rsidP="00CA1B95">
            <w:pPr>
              <w:pStyle w:val="TEXTTABLE"/>
              <w:rPr>
                <w:color w:val="000000" w:themeColor="text1"/>
                <w:sz w:val="20"/>
                <w:lang w:val="en-GB" w:eastAsia="ca-ES"/>
              </w:rPr>
            </w:pPr>
            <w:r w:rsidRPr="003F71BD">
              <w:rPr>
                <w:color w:val="000000" w:themeColor="text1"/>
                <w:sz w:val="20"/>
                <w:lang w:val="en-GB" w:eastAsia="ca-ES"/>
              </w:rPr>
              <w:t>10 - 49</w:t>
            </w:r>
          </w:p>
        </w:tc>
        <w:tc>
          <w:tcPr>
            <w:tcW w:w="1333" w:type="dxa"/>
            <w:vAlign w:val="center"/>
          </w:tcPr>
          <w:p w14:paraId="28071499"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108.383</w:t>
            </w:r>
          </w:p>
        </w:tc>
        <w:tc>
          <w:tcPr>
            <w:tcW w:w="773" w:type="dxa"/>
            <w:vAlign w:val="center"/>
          </w:tcPr>
          <w:p w14:paraId="32AE0CB2" w14:textId="490B26F6"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3,47</w:t>
            </w:r>
          </w:p>
        </w:tc>
        <w:tc>
          <w:tcPr>
            <w:tcW w:w="2062" w:type="dxa"/>
            <w:vAlign w:val="center"/>
          </w:tcPr>
          <w:p w14:paraId="5A29DDB5"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17.541</w:t>
            </w:r>
          </w:p>
        </w:tc>
        <w:tc>
          <w:tcPr>
            <w:tcW w:w="851" w:type="dxa"/>
            <w:vAlign w:val="center"/>
          </w:tcPr>
          <w:p w14:paraId="132B48D1" w14:textId="292CEA6C"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4,83</w:t>
            </w:r>
          </w:p>
        </w:tc>
        <w:tc>
          <w:tcPr>
            <w:tcW w:w="1701" w:type="dxa"/>
            <w:vAlign w:val="center"/>
          </w:tcPr>
          <w:p w14:paraId="7E952827"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1.266</w:t>
            </w:r>
          </w:p>
        </w:tc>
        <w:tc>
          <w:tcPr>
            <w:tcW w:w="992" w:type="dxa"/>
            <w:vAlign w:val="center"/>
          </w:tcPr>
          <w:p w14:paraId="3B326325" w14:textId="162A8377"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3,32</w:t>
            </w:r>
          </w:p>
        </w:tc>
      </w:tr>
      <w:tr w:rsidR="005C6E3F" w:rsidRPr="003F71BD" w14:paraId="400C3886"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3396A86B" w14:textId="77777777" w:rsidR="005C6E3F" w:rsidRPr="003F71BD" w:rsidRDefault="005C6E3F" w:rsidP="00CA1B95">
            <w:pPr>
              <w:pStyle w:val="TEXTTABLE"/>
              <w:rPr>
                <w:color w:val="000000" w:themeColor="text1"/>
                <w:sz w:val="20"/>
                <w:lang w:val="en-GB" w:eastAsia="ca-ES"/>
              </w:rPr>
            </w:pPr>
            <w:r w:rsidRPr="003F71BD">
              <w:rPr>
                <w:color w:val="000000" w:themeColor="text1"/>
                <w:sz w:val="20"/>
                <w:lang w:val="en-GB" w:eastAsia="ca-ES"/>
              </w:rPr>
              <w:t>50 - 199</w:t>
            </w:r>
          </w:p>
        </w:tc>
        <w:tc>
          <w:tcPr>
            <w:tcW w:w="1333" w:type="dxa"/>
            <w:vAlign w:val="center"/>
          </w:tcPr>
          <w:p w14:paraId="35C7ECF5"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16.976</w:t>
            </w:r>
          </w:p>
        </w:tc>
        <w:tc>
          <w:tcPr>
            <w:tcW w:w="773" w:type="dxa"/>
            <w:vAlign w:val="center"/>
          </w:tcPr>
          <w:p w14:paraId="51DA55E9" w14:textId="4C4831FC"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0,54</w:t>
            </w:r>
          </w:p>
        </w:tc>
        <w:tc>
          <w:tcPr>
            <w:tcW w:w="2062" w:type="dxa"/>
            <w:vAlign w:val="center"/>
          </w:tcPr>
          <w:p w14:paraId="401E9C7E"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2.381</w:t>
            </w:r>
          </w:p>
        </w:tc>
        <w:tc>
          <w:tcPr>
            <w:tcW w:w="851" w:type="dxa"/>
            <w:vAlign w:val="center"/>
          </w:tcPr>
          <w:p w14:paraId="7166673C" w14:textId="56F1E9D5"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0,66</w:t>
            </w:r>
          </w:p>
        </w:tc>
        <w:tc>
          <w:tcPr>
            <w:tcW w:w="1701" w:type="dxa"/>
            <w:vAlign w:val="center"/>
          </w:tcPr>
          <w:p w14:paraId="0093645C"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243</w:t>
            </w:r>
          </w:p>
        </w:tc>
        <w:tc>
          <w:tcPr>
            <w:tcW w:w="992" w:type="dxa"/>
            <w:vAlign w:val="center"/>
          </w:tcPr>
          <w:p w14:paraId="317DBEC4" w14:textId="066FDE72"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0,64</w:t>
            </w:r>
          </w:p>
        </w:tc>
      </w:tr>
      <w:tr w:rsidR="005C6E3F" w:rsidRPr="003F71BD" w14:paraId="0944E106"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2FE1516C" w14:textId="77777777" w:rsidR="005C6E3F" w:rsidRPr="003F71BD" w:rsidRDefault="005C6E3F" w:rsidP="00CA1B95">
            <w:pPr>
              <w:pStyle w:val="TEXTTABLE"/>
              <w:rPr>
                <w:color w:val="000000" w:themeColor="text1"/>
                <w:sz w:val="20"/>
                <w:lang w:val="en-GB" w:eastAsia="ca-ES"/>
              </w:rPr>
            </w:pPr>
            <w:r w:rsidRPr="003F71BD">
              <w:rPr>
                <w:color w:val="000000" w:themeColor="text1"/>
                <w:sz w:val="20"/>
                <w:lang w:val="en-GB" w:eastAsia="ca-ES"/>
              </w:rPr>
              <w:t>&gt; 200</w:t>
            </w:r>
          </w:p>
        </w:tc>
        <w:tc>
          <w:tcPr>
            <w:tcW w:w="1333" w:type="dxa"/>
            <w:vAlign w:val="center"/>
          </w:tcPr>
          <w:p w14:paraId="71FD6B35"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5.037</w:t>
            </w:r>
          </w:p>
        </w:tc>
        <w:tc>
          <w:tcPr>
            <w:tcW w:w="773" w:type="dxa"/>
            <w:vAlign w:val="center"/>
          </w:tcPr>
          <w:p w14:paraId="2206BB54" w14:textId="41D2F0AD"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0,16</w:t>
            </w:r>
          </w:p>
        </w:tc>
        <w:tc>
          <w:tcPr>
            <w:tcW w:w="2062" w:type="dxa"/>
            <w:vAlign w:val="center"/>
          </w:tcPr>
          <w:p w14:paraId="774D4EB8"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449</w:t>
            </w:r>
          </w:p>
        </w:tc>
        <w:tc>
          <w:tcPr>
            <w:tcW w:w="851" w:type="dxa"/>
            <w:vAlign w:val="center"/>
          </w:tcPr>
          <w:p w14:paraId="6BD1D470" w14:textId="54B6AA91"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0,12</w:t>
            </w:r>
          </w:p>
        </w:tc>
        <w:tc>
          <w:tcPr>
            <w:tcW w:w="1701" w:type="dxa"/>
            <w:vAlign w:val="center"/>
          </w:tcPr>
          <w:p w14:paraId="6BCFC698" w14:textId="77777777" w:rsidR="005C6E3F" w:rsidRPr="003F71BD" w:rsidRDefault="005C6E3F"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84</w:t>
            </w:r>
          </w:p>
        </w:tc>
        <w:tc>
          <w:tcPr>
            <w:tcW w:w="992" w:type="dxa"/>
            <w:vAlign w:val="center"/>
          </w:tcPr>
          <w:p w14:paraId="1D02A371" w14:textId="25D9849C"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0,22</w:t>
            </w:r>
          </w:p>
        </w:tc>
      </w:tr>
      <w:tr w:rsidR="005C6E3F" w:rsidRPr="003F71BD" w14:paraId="571A3E1C"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930" w:type="dxa"/>
            <w:vAlign w:val="center"/>
          </w:tcPr>
          <w:p w14:paraId="327954C9" w14:textId="77777777" w:rsidR="005C6E3F" w:rsidRPr="003F71BD" w:rsidRDefault="005C6E3F" w:rsidP="00CA1B95">
            <w:pPr>
              <w:pStyle w:val="TEXTTABLE"/>
              <w:rPr>
                <w:color w:val="000000" w:themeColor="text1"/>
                <w:sz w:val="20"/>
                <w:lang w:val="en-GB" w:eastAsia="ca-ES"/>
              </w:rPr>
            </w:pPr>
            <w:r w:rsidRPr="003F71BD">
              <w:rPr>
                <w:color w:val="000000" w:themeColor="text1"/>
                <w:sz w:val="20"/>
                <w:lang w:val="en-GB" w:eastAsia="ca-ES"/>
              </w:rPr>
              <w:t>Total</w:t>
            </w:r>
          </w:p>
        </w:tc>
        <w:tc>
          <w:tcPr>
            <w:tcW w:w="1333" w:type="dxa"/>
            <w:vAlign w:val="center"/>
          </w:tcPr>
          <w:p w14:paraId="73B65FEF"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3.119.310</w:t>
            </w:r>
          </w:p>
        </w:tc>
        <w:tc>
          <w:tcPr>
            <w:tcW w:w="773" w:type="dxa"/>
            <w:vAlign w:val="center"/>
          </w:tcPr>
          <w:p w14:paraId="368B4784" w14:textId="34E81EAB"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100,00</w:t>
            </w:r>
          </w:p>
        </w:tc>
        <w:tc>
          <w:tcPr>
            <w:tcW w:w="2062" w:type="dxa"/>
            <w:vAlign w:val="center"/>
          </w:tcPr>
          <w:p w14:paraId="184357D1"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362.844</w:t>
            </w:r>
          </w:p>
        </w:tc>
        <w:tc>
          <w:tcPr>
            <w:tcW w:w="851" w:type="dxa"/>
            <w:vAlign w:val="center"/>
          </w:tcPr>
          <w:p w14:paraId="6A8C9DA0" w14:textId="4C87A3C8"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100,00</w:t>
            </w:r>
          </w:p>
        </w:tc>
        <w:tc>
          <w:tcPr>
            <w:tcW w:w="1701" w:type="dxa"/>
            <w:vAlign w:val="center"/>
          </w:tcPr>
          <w:p w14:paraId="2F8805E0" w14:textId="77777777" w:rsidR="005C6E3F" w:rsidRPr="003F71BD" w:rsidRDefault="005C6E3F"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38.084</w:t>
            </w:r>
          </w:p>
        </w:tc>
        <w:tc>
          <w:tcPr>
            <w:tcW w:w="992" w:type="dxa"/>
            <w:vAlign w:val="center"/>
          </w:tcPr>
          <w:p w14:paraId="10563ACB" w14:textId="1C8AA9AB"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100,00</w:t>
            </w:r>
          </w:p>
        </w:tc>
      </w:tr>
    </w:tbl>
    <w:p w14:paraId="31E5720B" w14:textId="77777777" w:rsidR="00DA674E" w:rsidRDefault="00DA674E" w:rsidP="00E816C1">
      <w:pPr>
        <w:jc w:val="both"/>
        <w:rPr>
          <w:rFonts w:cstheme="minorHAnsi"/>
        </w:rPr>
      </w:pPr>
    </w:p>
    <w:p w14:paraId="7AFB16AA" w14:textId="4CC99F4F" w:rsidR="00B45FEA" w:rsidRPr="00224CAD" w:rsidRDefault="00E816C1" w:rsidP="00E816C1">
      <w:pPr>
        <w:jc w:val="both"/>
        <w:rPr>
          <w:rFonts w:cstheme="minorHAnsi"/>
        </w:rPr>
      </w:pPr>
      <w:r>
        <w:rPr>
          <w:rFonts w:cstheme="minorHAnsi"/>
        </w:rPr>
        <w:t>La estructura empresarial de</w:t>
      </w:r>
      <w:r w:rsidR="00B45FEA" w:rsidRPr="00224CAD">
        <w:rPr>
          <w:rFonts w:cstheme="minorHAnsi"/>
        </w:rPr>
        <w:t xml:space="preserve"> Castellón está marcad</w:t>
      </w:r>
      <w:r>
        <w:rPr>
          <w:rFonts w:cstheme="minorHAnsi"/>
        </w:rPr>
        <w:t>a</w:t>
      </w:r>
      <w:r w:rsidR="00B45FEA" w:rsidRPr="00224CAD">
        <w:rPr>
          <w:rFonts w:cstheme="minorHAnsi"/>
        </w:rPr>
        <w:t xml:space="preserve"> por la prominencia de las pequeñas empresas, ya que </w:t>
      </w:r>
      <w:r w:rsidR="00815698">
        <w:rPr>
          <w:rFonts w:cstheme="minorHAnsi"/>
        </w:rPr>
        <w:t>más d</w:t>
      </w:r>
      <w:r w:rsidR="00B45FEA" w:rsidRPr="00224CAD">
        <w:rPr>
          <w:rFonts w:cstheme="minorHAnsi"/>
        </w:rPr>
        <w:t xml:space="preserve">el 80% de ellas </w:t>
      </w:r>
      <w:r>
        <w:rPr>
          <w:rFonts w:cstheme="minorHAnsi"/>
        </w:rPr>
        <w:t>tiene</w:t>
      </w:r>
      <w:r w:rsidR="00B45FEA" w:rsidRPr="00224CAD">
        <w:rPr>
          <w:rFonts w:cstheme="minorHAnsi"/>
        </w:rPr>
        <w:t xml:space="preserve"> </w:t>
      </w:r>
      <w:r w:rsidR="00815698">
        <w:rPr>
          <w:rFonts w:cstheme="minorHAnsi"/>
        </w:rPr>
        <w:t>menos de</w:t>
      </w:r>
      <w:r w:rsidR="00B45FEA" w:rsidRPr="00224CAD">
        <w:rPr>
          <w:rFonts w:cstheme="minorHAnsi"/>
        </w:rPr>
        <w:t xml:space="preserve"> </w:t>
      </w:r>
      <w:r w:rsidR="00CD573C">
        <w:rPr>
          <w:rFonts w:cstheme="minorHAnsi"/>
        </w:rPr>
        <w:t>9</w:t>
      </w:r>
      <w:r w:rsidR="00B45FEA" w:rsidRPr="00224CAD">
        <w:rPr>
          <w:rFonts w:cstheme="minorHAnsi"/>
        </w:rPr>
        <w:t xml:space="preserve"> trabajadores, realidad </w:t>
      </w:r>
      <w:r>
        <w:rPr>
          <w:rFonts w:cstheme="minorHAnsi"/>
        </w:rPr>
        <w:t>compartida con el resto de</w:t>
      </w:r>
      <w:r w:rsidR="00B45FEA" w:rsidRPr="00224CAD">
        <w:rPr>
          <w:rFonts w:cstheme="minorHAnsi"/>
        </w:rPr>
        <w:t xml:space="preserve"> la Comunidad Valenciana y España.</w:t>
      </w:r>
    </w:p>
    <w:p w14:paraId="6963BA0D" w14:textId="77777777" w:rsidR="00DA674E" w:rsidRPr="00CD573C" w:rsidRDefault="00DA674E" w:rsidP="00156ADD">
      <w:pPr>
        <w:pStyle w:val="Subttulo"/>
        <w:spacing w:after="0"/>
        <w:rPr>
          <w:shd w:val="clear" w:color="auto" w:fill="FFFFFF"/>
        </w:rPr>
      </w:pPr>
    </w:p>
    <w:p w14:paraId="75659C96" w14:textId="69CC66B8" w:rsidR="005C6E3F" w:rsidRPr="00CD573C" w:rsidRDefault="00B45FEA" w:rsidP="008E00DE">
      <w:pPr>
        <w:pStyle w:val="Subttulo"/>
        <w:rPr>
          <w:shd w:val="clear" w:color="auto" w:fill="FFFFFF"/>
        </w:rPr>
      </w:pPr>
      <w:r w:rsidRPr="00CD573C">
        <w:rPr>
          <w:shd w:val="clear" w:color="auto" w:fill="FFFFFF"/>
        </w:rPr>
        <w:t>ACTIVIDADES ECONÓMICAS</w:t>
      </w:r>
    </w:p>
    <w:p w14:paraId="50667F66" w14:textId="77777777" w:rsidR="00B45FEA" w:rsidRDefault="00B45FEA" w:rsidP="00E816C1">
      <w:pPr>
        <w:jc w:val="both"/>
        <w:rPr>
          <w:rFonts w:cstheme="minorHAnsi"/>
        </w:rPr>
      </w:pPr>
      <w:r w:rsidRPr="00224CAD">
        <w:rPr>
          <w:rFonts w:cstheme="minorHAnsi"/>
        </w:rPr>
        <w:t>La siguiente sección muestra la importancia de las actividades económicas en los diferentes territorios considerados en este estudio.</w:t>
      </w:r>
    </w:p>
    <w:tbl>
      <w:tblPr>
        <w:tblW w:w="5000" w:type="pct"/>
        <w:jc w:val="center"/>
        <w:tblLook w:val="04A0" w:firstRow="1" w:lastRow="0" w:firstColumn="1" w:lastColumn="0" w:noHBand="0" w:noVBand="1"/>
      </w:tblPr>
      <w:tblGrid>
        <w:gridCol w:w="9286"/>
      </w:tblGrid>
      <w:tr w:rsidR="005E1817" w:rsidRPr="003F71BD" w14:paraId="064CFAF6" w14:textId="77777777" w:rsidTr="00466AD8">
        <w:trPr>
          <w:jc w:val="center"/>
        </w:trPr>
        <w:tc>
          <w:tcPr>
            <w:tcW w:w="5000" w:type="pct"/>
          </w:tcPr>
          <w:p w14:paraId="29218736" w14:textId="33DACBFE" w:rsidR="005E1817" w:rsidRPr="00CD573C" w:rsidRDefault="005E1817" w:rsidP="005E1817">
            <w:pPr>
              <w:pStyle w:val="Tables"/>
              <w:framePr w:wrap="around" w:vAnchor="text" w:hAnchor="page" w:x="1457" w:y="42"/>
              <w:rPr>
                <w:lang w:val="es-ES"/>
              </w:rPr>
            </w:pPr>
            <w:bookmarkStart w:id="55" w:name="_Toc489646265"/>
            <w:bookmarkStart w:id="56" w:name="_Toc489692892"/>
            <w:r w:rsidRPr="00CD573C">
              <w:rPr>
                <w:lang w:val="es-ES"/>
              </w:rPr>
              <w:t xml:space="preserve">Tabla </w:t>
            </w:r>
            <w:r>
              <w:rPr>
                <w:lang w:val="es-ES"/>
              </w:rPr>
              <w:fldChar w:fldCharType="begin"/>
            </w:r>
            <w:r>
              <w:rPr>
                <w:lang w:val="es-ES"/>
              </w:rPr>
              <w:instrText xml:space="preserve"> STYLEREF 1 \s </w:instrText>
            </w:r>
            <w:r>
              <w:rPr>
                <w:lang w:val="es-ES"/>
              </w:rPr>
              <w:fldChar w:fldCharType="separate"/>
            </w:r>
            <w:r>
              <w:rPr>
                <w:noProof/>
                <w:lang w:val="es-ES"/>
              </w:rPr>
              <w:t>1</w:t>
            </w:r>
            <w:r>
              <w:rPr>
                <w:lang w:val="es-ES"/>
              </w:rPr>
              <w:fldChar w:fldCharType="end"/>
            </w:r>
            <w:r>
              <w:rPr>
                <w:lang w:val="es-ES"/>
              </w:rPr>
              <w:noBreakHyphen/>
            </w:r>
            <w:r>
              <w:rPr>
                <w:lang w:val="es-ES"/>
              </w:rPr>
              <w:fldChar w:fldCharType="begin"/>
            </w:r>
            <w:r>
              <w:rPr>
                <w:lang w:val="es-ES"/>
              </w:rPr>
              <w:instrText xml:space="preserve"> SEQ Tabla \* ARABIC \s 1 </w:instrText>
            </w:r>
            <w:r>
              <w:rPr>
                <w:lang w:val="es-ES"/>
              </w:rPr>
              <w:fldChar w:fldCharType="separate"/>
            </w:r>
            <w:r>
              <w:rPr>
                <w:noProof/>
                <w:lang w:val="es-ES"/>
              </w:rPr>
              <w:t>4</w:t>
            </w:r>
            <w:r>
              <w:rPr>
                <w:lang w:val="es-ES"/>
              </w:rPr>
              <w:fldChar w:fldCharType="end"/>
            </w:r>
            <w:bookmarkStart w:id="57" w:name="_Toc445838452"/>
            <w:bookmarkStart w:id="58" w:name="_Toc461202707"/>
            <w:r w:rsidRPr="00CD573C">
              <w:rPr>
                <w:lang w:val="es-ES"/>
              </w:rPr>
              <w:t>. Contribución de los sectores económicos al PIB en 2011 (España, Comunidad Valenciana, Castellón).</w:t>
            </w:r>
            <w:bookmarkStart w:id="59" w:name="_Toc461032178"/>
            <w:bookmarkStart w:id="60" w:name="_Toc461104076"/>
            <w:bookmarkStart w:id="61" w:name="_Toc461202708"/>
            <w:bookmarkEnd w:id="57"/>
            <w:bookmarkEnd w:id="58"/>
            <w:r w:rsidRPr="00CD573C">
              <w:rPr>
                <w:lang w:val="es-ES"/>
              </w:rPr>
              <w:t xml:space="preserve"> </w:t>
            </w:r>
            <w:bookmarkStart w:id="62" w:name="_Toc478546300"/>
            <w:r w:rsidRPr="00CD573C">
              <w:rPr>
                <w:lang w:val="es-ES"/>
              </w:rPr>
              <w:t>Fuente: Recopilación propia en base al Observatorio de las ocupaciones (2014</w:t>
            </w:r>
            <w:bookmarkEnd w:id="59"/>
            <w:bookmarkEnd w:id="60"/>
            <w:bookmarkEnd w:id="61"/>
            <w:r w:rsidRPr="00CD573C">
              <w:rPr>
                <w:lang w:val="es-ES"/>
              </w:rPr>
              <w:t>)</w:t>
            </w:r>
            <w:bookmarkEnd w:id="55"/>
            <w:bookmarkEnd w:id="56"/>
            <w:bookmarkEnd w:id="62"/>
          </w:p>
        </w:tc>
      </w:tr>
    </w:tbl>
    <w:tbl>
      <w:tblPr>
        <w:tblStyle w:val="Tblzatrcsos5stt6jellszn1"/>
        <w:tblW w:w="7933" w:type="dxa"/>
        <w:jc w:val="center"/>
        <w:tblLook w:val="04A0" w:firstRow="1" w:lastRow="0" w:firstColumn="1" w:lastColumn="0" w:noHBand="0" w:noVBand="1"/>
      </w:tblPr>
      <w:tblGrid>
        <w:gridCol w:w="1980"/>
        <w:gridCol w:w="1843"/>
        <w:gridCol w:w="2268"/>
        <w:gridCol w:w="1842"/>
      </w:tblGrid>
      <w:tr w:rsidR="005C6E3F" w:rsidRPr="003F71BD" w14:paraId="09DEE95C" w14:textId="77777777" w:rsidTr="0004082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1AA36EA6" w14:textId="77777777" w:rsidR="005C6E3F" w:rsidRPr="00CD573C" w:rsidRDefault="005C6E3F" w:rsidP="00CA1B95">
            <w:pPr>
              <w:pStyle w:val="TEXTTABLE"/>
              <w:rPr>
                <w:lang w:val="es-ES" w:eastAsia="ca-ES"/>
              </w:rPr>
            </w:pPr>
          </w:p>
        </w:tc>
        <w:tc>
          <w:tcPr>
            <w:tcW w:w="1843" w:type="dxa"/>
            <w:tcBorders>
              <w:left w:val="single" w:sz="4" w:space="0" w:color="FFFFFF" w:themeColor="background1"/>
              <w:right w:val="single" w:sz="4" w:space="0" w:color="FFFFFF" w:themeColor="background1"/>
            </w:tcBorders>
            <w:vAlign w:val="center"/>
          </w:tcPr>
          <w:p w14:paraId="0AD8A62F" w14:textId="41BA76ED" w:rsidR="005C6E3F" w:rsidRPr="003F71BD" w:rsidRDefault="00EC31AB"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ESPAÑA</w:t>
            </w:r>
            <w:r w:rsidR="00CA1B95" w:rsidRPr="003F71BD">
              <w:rPr>
                <w:sz w:val="20"/>
                <w:lang w:val="en-GB" w:eastAsia="ca-ES"/>
              </w:rPr>
              <w:t xml:space="preserve"> </w:t>
            </w:r>
            <w:r w:rsidR="007D614D">
              <w:rPr>
                <w:sz w:val="20"/>
                <w:lang w:val="en-GB" w:eastAsia="ca-ES"/>
              </w:rPr>
              <w:t>(</w:t>
            </w:r>
            <w:r w:rsidR="00CA1B95" w:rsidRPr="003F71BD">
              <w:rPr>
                <w:sz w:val="20"/>
                <w:lang w:val="en-GB" w:eastAsia="ca-ES"/>
              </w:rPr>
              <w:t>%</w:t>
            </w:r>
            <w:r w:rsidR="007D614D">
              <w:rPr>
                <w:sz w:val="20"/>
                <w:lang w:val="en-GB" w:eastAsia="ca-ES"/>
              </w:rPr>
              <w:t>)</w:t>
            </w:r>
          </w:p>
        </w:tc>
        <w:tc>
          <w:tcPr>
            <w:tcW w:w="2268" w:type="dxa"/>
            <w:tcBorders>
              <w:left w:val="single" w:sz="4" w:space="0" w:color="FFFFFF" w:themeColor="background1"/>
              <w:right w:val="single" w:sz="4" w:space="0" w:color="FFFFFF" w:themeColor="background1"/>
            </w:tcBorders>
            <w:vAlign w:val="center"/>
          </w:tcPr>
          <w:p w14:paraId="346BFE51" w14:textId="227D19F7" w:rsidR="005C6E3F" w:rsidRPr="003F71BD" w:rsidRDefault="00EC31AB" w:rsidP="00DA674E">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C</w:t>
            </w:r>
            <w:r w:rsidR="00DA674E">
              <w:rPr>
                <w:sz w:val="20"/>
                <w:lang w:val="en-GB" w:eastAsia="ca-ES"/>
              </w:rPr>
              <w:t xml:space="preserve">. </w:t>
            </w:r>
            <w:r>
              <w:rPr>
                <w:sz w:val="20"/>
                <w:lang w:val="en-GB" w:eastAsia="ca-ES"/>
              </w:rPr>
              <w:t>VALENCIANA</w:t>
            </w:r>
            <w:r w:rsidR="00CA1B95" w:rsidRPr="003F71BD">
              <w:rPr>
                <w:sz w:val="20"/>
                <w:lang w:val="en-GB" w:eastAsia="ca-ES"/>
              </w:rPr>
              <w:t xml:space="preserve"> </w:t>
            </w:r>
            <w:r w:rsidR="007D614D">
              <w:rPr>
                <w:sz w:val="20"/>
                <w:lang w:val="en-GB" w:eastAsia="ca-ES"/>
              </w:rPr>
              <w:t>(</w:t>
            </w:r>
            <w:r w:rsidR="00CA1B95" w:rsidRPr="003F71BD">
              <w:rPr>
                <w:sz w:val="20"/>
                <w:lang w:val="en-GB" w:eastAsia="ca-ES"/>
              </w:rPr>
              <w:t>%</w:t>
            </w:r>
            <w:r w:rsidR="007D614D">
              <w:rPr>
                <w:sz w:val="20"/>
                <w:lang w:val="en-GB" w:eastAsia="ca-ES"/>
              </w:rPr>
              <w:t>)</w:t>
            </w:r>
          </w:p>
        </w:tc>
        <w:tc>
          <w:tcPr>
            <w:tcW w:w="1842" w:type="dxa"/>
            <w:tcBorders>
              <w:left w:val="single" w:sz="4" w:space="0" w:color="FFFFFF" w:themeColor="background1"/>
            </w:tcBorders>
            <w:vAlign w:val="center"/>
          </w:tcPr>
          <w:p w14:paraId="2E082778" w14:textId="272801CC" w:rsidR="005C6E3F" w:rsidRPr="003F71BD" w:rsidRDefault="00CA1B95"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sidRPr="003F71BD">
              <w:rPr>
                <w:sz w:val="20"/>
                <w:lang w:val="en-GB" w:eastAsia="ca-ES"/>
              </w:rPr>
              <w:t xml:space="preserve">CASTELLÓN </w:t>
            </w:r>
            <w:r w:rsidR="007D614D">
              <w:rPr>
                <w:sz w:val="20"/>
                <w:lang w:val="en-GB" w:eastAsia="ca-ES"/>
              </w:rPr>
              <w:t>(</w:t>
            </w:r>
            <w:r w:rsidRPr="003F71BD">
              <w:rPr>
                <w:sz w:val="20"/>
                <w:lang w:val="en-GB" w:eastAsia="ca-ES"/>
              </w:rPr>
              <w:t>%</w:t>
            </w:r>
            <w:r w:rsidR="007D614D">
              <w:rPr>
                <w:sz w:val="20"/>
                <w:lang w:val="en-GB" w:eastAsia="ca-ES"/>
              </w:rPr>
              <w:t>)</w:t>
            </w:r>
          </w:p>
        </w:tc>
      </w:tr>
      <w:tr w:rsidR="005C6E3F" w:rsidRPr="003F71BD" w14:paraId="248A6096"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AB1BD4" w14:textId="6B73B401" w:rsidR="005C6E3F" w:rsidRPr="003F71BD" w:rsidRDefault="005C6E3F" w:rsidP="00EC31AB">
            <w:pPr>
              <w:pStyle w:val="TEXTTABLE"/>
              <w:rPr>
                <w:color w:val="000000" w:themeColor="text1"/>
                <w:sz w:val="20"/>
                <w:lang w:val="en-GB" w:eastAsia="ca-ES"/>
              </w:rPr>
            </w:pPr>
            <w:r w:rsidRPr="003F71BD">
              <w:rPr>
                <w:color w:val="000000" w:themeColor="text1"/>
                <w:sz w:val="20"/>
                <w:lang w:val="en-GB" w:eastAsia="ca-ES"/>
              </w:rPr>
              <w:t>Agricultur</w:t>
            </w:r>
            <w:r w:rsidR="00EC31AB">
              <w:rPr>
                <w:color w:val="000000" w:themeColor="text1"/>
                <w:sz w:val="20"/>
                <w:lang w:val="en-GB" w:eastAsia="ca-ES"/>
              </w:rPr>
              <w:t>a</w:t>
            </w:r>
          </w:p>
        </w:tc>
        <w:tc>
          <w:tcPr>
            <w:tcW w:w="1843" w:type="dxa"/>
            <w:vAlign w:val="center"/>
          </w:tcPr>
          <w:p w14:paraId="0A5770B5" w14:textId="582C361E"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2,49</w:t>
            </w:r>
          </w:p>
        </w:tc>
        <w:tc>
          <w:tcPr>
            <w:tcW w:w="2268" w:type="dxa"/>
            <w:vAlign w:val="center"/>
          </w:tcPr>
          <w:p w14:paraId="578B7751" w14:textId="7A473FA1"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1,91</w:t>
            </w:r>
          </w:p>
        </w:tc>
        <w:tc>
          <w:tcPr>
            <w:tcW w:w="1842" w:type="dxa"/>
            <w:vAlign w:val="center"/>
          </w:tcPr>
          <w:p w14:paraId="1C6D34AC" w14:textId="0DAD6DED"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2,69</w:t>
            </w:r>
          </w:p>
        </w:tc>
      </w:tr>
      <w:tr w:rsidR="005C6E3F" w:rsidRPr="003F71BD" w14:paraId="07A4BF7A"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BA81383" w14:textId="18F3E6FA" w:rsidR="005C6E3F" w:rsidRPr="003F71BD" w:rsidRDefault="00EC31AB" w:rsidP="00CA1B95">
            <w:pPr>
              <w:pStyle w:val="TEXTTABLE"/>
              <w:rPr>
                <w:color w:val="000000" w:themeColor="text1"/>
                <w:sz w:val="20"/>
                <w:lang w:val="en-GB" w:eastAsia="ca-ES"/>
              </w:rPr>
            </w:pPr>
            <w:r>
              <w:rPr>
                <w:color w:val="000000" w:themeColor="text1"/>
                <w:sz w:val="20"/>
                <w:lang w:val="en-GB" w:eastAsia="ca-ES"/>
              </w:rPr>
              <w:t>Industria</w:t>
            </w:r>
          </w:p>
        </w:tc>
        <w:tc>
          <w:tcPr>
            <w:tcW w:w="1843" w:type="dxa"/>
            <w:vAlign w:val="center"/>
          </w:tcPr>
          <w:p w14:paraId="2A016B32" w14:textId="2E9B857E"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17,14</w:t>
            </w:r>
          </w:p>
        </w:tc>
        <w:tc>
          <w:tcPr>
            <w:tcW w:w="2268" w:type="dxa"/>
            <w:vAlign w:val="center"/>
          </w:tcPr>
          <w:p w14:paraId="137A3881" w14:textId="164D7542"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18,03</w:t>
            </w:r>
          </w:p>
        </w:tc>
        <w:tc>
          <w:tcPr>
            <w:tcW w:w="1842" w:type="dxa"/>
            <w:vAlign w:val="center"/>
          </w:tcPr>
          <w:p w14:paraId="52D67073" w14:textId="3BBC9CDD"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27,55</w:t>
            </w:r>
          </w:p>
        </w:tc>
      </w:tr>
      <w:tr w:rsidR="005C6E3F" w:rsidRPr="003F71BD" w14:paraId="30A98207"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525AAD" w14:textId="149DB580" w:rsidR="005C6E3F" w:rsidRPr="003F71BD" w:rsidRDefault="00EC31AB" w:rsidP="00D47FEA">
            <w:pPr>
              <w:pStyle w:val="TEXTTABLE"/>
              <w:rPr>
                <w:color w:val="000000" w:themeColor="text1"/>
                <w:sz w:val="20"/>
                <w:lang w:val="en-GB" w:eastAsia="ca-ES"/>
              </w:rPr>
            </w:pPr>
            <w:r>
              <w:rPr>
                <w:color w:val="000000" w:themeColor="text1"/>
                <w:sz w:val="20"/>
                <w:lang w:val="en-GB" w:eastAsia="ca-ES"/>
              </w:rPr>
              <w:t>Construc</w:t>
            </w:r>
            <w:r w:rsidR="00D47FEA">
              <w:rPr>
                <w:color w:val="000000" w:themeColor="text1"/>
                <w:sz w:val="20"/>
                <w:lang w:val="en-GB" w:eastAsia="ca-ES"/>
              </w:rPr>
              <w:t>ción</w:t>
            </w:r>
          </w:p>
        </w:tc>
        <w:tc>
          <w:tcPr>
            <w:tcW w:w="1843" w:type="dxa"/>
            <w:vAlign w:val="center"/>
          </w:tcPr>
          <w:p w14:paraId="306D70E5" w14:textId="4FEA9282"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9,50</w:t>
            </w:r>
          </w:p>
        </w:tc>
        <w:tc>
          <w:tcPr>
            <w:tcW w:w="2268" w:type="dxa"/>
            <w:vAlign w:val="center"/>
          </w:tcPr>
          <w:p w14:paraId="7190D70E" w14:textId="4BCEF637"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10,72</w:t>
            </w:r>
          </w:p>
        </w:tc>
        <w:tc>
          <w:tcPr>
            <w:tcW w:w="1842" w:type="dxa"/>
            <w:vAlign w:val="center"/>
          </w:tcPr>
          <w:p w14:paraId="5C973A6E" w14:textId="54873772" w:rsidR="005C6E3F" w:rsidRPr="003F71BD" w:rsidRDefault="0015062A"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10,09</w:t>
            </w:r>
          </w:p>
        </w:tc>
      </w:tr>
      <w:tr w:rsidR="005C6E3F" w:rsidRPr="003F71BD" w14:paraId="56D77CEF"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1EE07E1" w14:textId="25AE4BF4" w:rsidR="005C6E3F" w:rsidRPr="003F71BD" w:rsidRDefault="00EC31AB" w:rsidP="00CA1B95">
            <w:pPr>
              <w:pStyle w:val="TEXTTABLE"/>
              <w:rPr>
                <w:color w:val="000000" w:themeColor="text1"/>
                <w:sz w:val="20"/>
                <w:lang w:val="en-GB" w:eastAsia="ca-ES"/>
              </w:rPr>
            </w:pPr>
            <w:r>
              <w:rPr>
                <w:color w:val="000000" w:themeColor="text1"/>
                <w:sz w:val="20"/>
                <w:lang w:val="en-GB" w:eastAsia="ca-ES"/>
              </w:rPr>
              <w:t>Servicios</w:t>
            </w:r>
          </w:p>
        </w:tc>
        <w:tc>
          <w:tcPr>
            <w:tcW w:w="1843" w:type="dxa"/>
            <w:vAlign w:val="center"/>
          </w:tcPr>
          <w:p w14:paraId="53B12B90" w14:textId="1E51761E"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70,87</w:t>
            </w:r>
          </w:p>
        </w:tc>
        <w:tc>
          <w:tcPr>
            <w:tcW w:w="2268" w:type="dxa"/>
            <w:vAlign w:val="center"/>
          </w:tcPr>
          <w:p w14:paraId="4EE111A6" w14:textId="6EA4A7BA"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69,34</w:t>
            </w:r>
          </w:p>
        </w:tc>
        <w:tc>
          <w:tcPr>
            <w:tcW w:w="1842" w:type="dxa"/>
            <w:vAlign w:val="center"/>
          </w:tcPr>
          <w:p w14:paraId="2B6EDB15" w14:textId="251B0469" w:rsidR="005C6E3F" w:rsidRPr="003F71BD" w:rsidRDefault="0015062A"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59,67</w:t>
            </w:r>
          </w:p>
        </w:tc>
      </w:tr>
    </w:tbl>
    <w:p w14:paraId="23E0C188" w14:textId="77777777" w:rsidR="005C6E3F" w:rsidRPr="003F71BD" w:rsidRDefault="005C6E3F" w:rsidP="00CA1B95">
      <w:pPr>
        <w:pStyle w:val="TEXT"/>
        <w:rPr>
          <w:shd w:val="clear" w:color="auto" w:fill="FFFFFF"/>
          <w:lang w:val="en-GB"/>
        </w:rPr>
      </w:pPr>
    </w:p>
    <w:tbl>
      <w:tblPr>
        <w:tblW w:w="5000" w:type="pct"/>
        <w:jc w:val="center"/>
        <w:tblLook w:val="04A0" w:firstRow="1" w:lastRow="0" w:firstColumn="1" w:lastColumn="0" w:noHBand="0" w:noVBand="1"/>
      </w:tblPr>
      <w:tblGrid>
        <w:gridCol w:w="9286"/>
      </w:tblGrid>
      <w:tr w:rsidR="005E1817" w:rsidRPr="003F71BD" w14:paraId="0EC0F873" w14:textId="77777777" w:rsidTr="008E00DE">
        <w:trPr>
          <w:jc w:val="center"/>
        </w:trPr>
        <w:tc>
          <w:tcPr>
            <w:tcW w:w="5000" w:type="pct"/>
            <w:shd w:val="clear" w:color="auto" w:fill="auto"/>
          </w:tcPr>
          <w:p w14:paraId="1941DCD1" w14:textId="4EB6415B" w:rsidR="005E1817" w:rsidRPr="00CD573C" w:rsidRDefault="005E1817" w:rsidP="005E1817">
            <w:pPr>
              <w:pStyle w:val="Tables"/>
              <w:framePr w:wrap="around" w:vAnchor="text" w:hAnchor="page" w:x="1633" w:y="1820"/>
              <w:rPr>
                <w:lang w:val="es-ES"/>
              </w:rPr>
            </w:pPr>
            <w:bookmarkStart w:id="63" w:name="_Toc489646266"/>
            <w:bookmarkStart w:id="64" w:name="_Toc489692893"/>
            <w:r w:rsidRPr="00CD573C">
              <w:rPr>
                <w:lang w:val="es-ES"/>
              </w:rPr>
              <w:t xml:space="preserve">Tabla </w:t>
            </w:r>
            <w:r>
              <w:rPr>
                <w:lang w:val="es-ES"/>
              </w:rPr>
              <w:fldChar w:fldCharType="begin"/>
            </w:r>
            <w:r>
              <w:rPr>
                <w:lang w:val="es-ES"/>
              </w:rPr>
              <w:instrText xml:space="preserve"> STYLEREF 1 \s </w:instrText>
            </w:r>
            <w:r>
              <w:rPr>
                <w:lang w:val="es-ES"/>
              </w:rPr>
              <w:fldChar w:fldCharType="separate"/>
            </w:r>
            <w:r>
              <w:rPr>
                <w:noProof/>
                <w:lang w:val="es-ES"/>
              </w:rPr>
              <w:t>1</w:t>
            </w:r>
            <w:r>
              <w:rPr>
                <w:lang w:val="es-ES"/>
              </w:rPr>
              <w:fldChar w:fldCharType="end"/>
            </w:r>
            <w:r>
              <w:rPr>
                <w:lang w:val="es-ES"/>
              </w:rPr>
              <w:noBreakHyphen/>
            </w:r>
            <w:r>
              <w:rPr>
                <w:lang w:val="es-ES"/>
              </w:rPr>
              <w:fldChar w:fldCharType="begin"/>
            </w:r>
            <w:r>
              <w:rPr>
                <w:lang w:val="es-ES"/>
              </w:rPr>
              <w:instrText xml:space="preserve"> SEQ Tabla \* ARABIC \s 1 </w:instrText>
            </w:r>
            <w:r>
              <w:rPr>
                <w:lang w:val="es-ES"/>
              </w:rPr>
              <w:fldChar w:fldCharType="separate"/>
            </w:r>
            <w:r>
              <w:rPr>
                <w:noProof/>
                <w:lang w:val="es-ES"/>
              </w:rPr>
              <w:t>5</w:t>
            </w:r>
            <w:r>
              <w:rPr>
                <w:lang w:val="es-ES"/>
              </w:rPr>
              <w:fldChar w:fldCharType="end"/>
            </w:r>
            <w:bookmarkStart w:id="65" w:name="_Toc445838453"/>
            <w:bookmarkStart w:id="66" w:name="_Toc461202709"/>
            <w:r w:rsidRPr="00CD573C">
              <w:rPr>
                <w:lang w:val="es-ES"/>
              </w:rPr>
              <w:t xml:space="preserve">. Porcentaje </w:t>
            </w:r>
            <w:r w:rsidRPr="008E00DE">
              <w:rPr>
                <w:lang w:val="es-ES"/>
              </w:rPr>
              <w:t>de empresas</w:t>
            </w:r>
            <w:r w:rsidRPr="00CD573C">
              <w:rPr>
                <w:lang w:val="es-ES"/>
              </w:rPr>
              <w:t xml:space="preserve"> según el sector económico en 2013 (Castellón). Fuente: Recopilación propia en base al </w:t>
            </w:r>
            <w:bookmarkStart w:id="67" w:name="_Toc461032180"/>
            <w:bookmarkStart w:id="68" w:name="_Toc461104078"/>
            <w:bookmarkStart w:id="69" w:name="_Toc461202710"/>
            <w:bookmarkEnd w:id="65"/>
            <w:bookmarkEnd w:id="66"/>
            <w:r w:rsidRPr="00CD573C">
              <w:rPr>
                <w:lang w:val="es-ES"/>
              </w:rPr>
              <w:t>Observatorio de las ocupaciones (2014).</w:t>
            </w:r>
            <w:bookmarkEnd w:id="63"/>
            <w:bookmarkEnd w:id="64"/>
            <w:bookmarkEnd w:id="67"/>
            <w:bookmarkEnd w:id="68"/>
            <w:bookmarkEnd w:id="69"/>
          </w:p>
        </w:tc>
      </w:tr>
    </w:tbl>
    <w:p w14:paraId="725B6120" w14:textId="18E3F57F" w:rsidR="00B45FEA" w:rsidRDefault="00EC31AB" w:rsidP="00B45FEA">
      <w:pPr>
        <w:jc w:val="both"/>
        <w:rPr>
          <w:rFonts w:cstheme="minorHAnsi"/>
        </w:rPr>
      </w:pPr>
      <w:r>
        <w:rPr>
          <w:rFonts w:cstheme="minorHAnsi"/>
        </w:rPr>
        <w:t>La i</w:t>
      </w:r>
      <w:r w:rsidR="00B45FEA" w:rsidRPr="00224CAD">
        <w:rPr>
          <w:rFonts w:cstheme="minorHAnsi"/>
        </w:rPr>
        <w:t xml:space="preserve">ndustria y </w:t>
      </w:r>
      <w:r>
        <w:rPr>
          <w:rFonts w:cstheme="minorHAnsi"/>
        </w:rPr>
        <w:t xml:space="preserve">la </w:t>
      </w:r>
      <w:r w:rsidR="00B45FEA" w:rsidRPr="00224CAD">
        <w:rPr>
          <w:rFonts w:cstheme="minorHAnsi"/>
        </w:rPr>
        <w:t xml:space="preserve">construcción son las actividades económicas que contribuyen </w:t>
      </w:r>
      <w:r w:rsidR="00535A85">
        <w:rPr>
          <w:rFonts w:cstheme="minorHAnsi"/>
        </w:rPr>
        <w:t xml:space="preserve">más significativamente </w:t>
      </w:r>
      <w:r w:rsidR="00B45FEA" w:rsidRPr="00224CAD">
        <w:rPr>
          <w:rFonts w:cstheme="minorHAnsi"/>
        </w:rPr>
        <w:t>a la riqueza del territorio en la Comunidad Valenciana</w:t>
      </w:r>
      <w:r w:rsidR="00D47FEA">
        <w:rPr>
          <w:rFonts w:cstheme="minorHAnsi"/>
        </w:rPr>
        <w:t xml:space="preserve"> que en </w:t>
      </w:r>
      <w:r w:rsidR="00B45FEA" w:rsidRPr="00224CAD">
        <w:rPr>
          <w:rFonts w:cstheme="minorHAnsi"/>
        </w:rPr>
        <w:t xml:space="preserve">España. En cambio, la agricultura y los servicios contribuyen más a la riqueza en España que </w:t>
      </w:r>
      <w:r w:rsidR="00D47FEA">
        <w:rPr>
          <w:rFonts w:cstheme="minorHAnsi"/>
        </w:rPr>
        <w:t>a</w:t>
      </w:r>
      <w:r w:rsidR="00B45FEA" w:rsidRPr="00224CAD">
        <w:rPr>
          <w:rFonts w:cstheme="minorHAnsi"/>
        </w:rPr>
        <w:t xml:space="preserve"> la</w:t>
      </w:r>
      <w:r w:rsidR="00D47FEA">
        <w:rPr>
          <w:rFonts w:cstheme="minorHAnsi"/>
        </w:rPr>
        <w:t xml:space="preserve"> de la</w:t>
      </w:r>
      <w:r w:rsidR="00B45FEA" w:rsidRPr="00224CAD">
        <w:rPr>
          <w:rFonts w:cstheme="minorHAnsi"/>
        </w:rPr>
        <w:t xml:space="preserve"> Comunidad Valenciana. </w:t>
      </w:r>
      <w:r w:rsidR="00D47FEA">
        <w:rPr>
          <w:rFonts w:cstheme="minorHAnsi"/>
        </w:rPr>
        <w:t xml:space="preserve">Por otro lado, la </w:t>
      </w:r>
      <w:r w:rsidR="00B45FEA" w:rsidRPr="00224CAD">
        <w:rPr>
          <w:rFonts w:cstheme="minorHAnsi"/>
        </w:rPr>
        <w:t>agricultura y la industria son más importantes en Castellón que en l</w:t>
      </w:r>
      <w:r w:rsidR="00D47FEA">
        <w:rPr>
          <w:rFonts w:cstheme="minorHAnsi"/>
        </w:rPr>
        <w:t>o</w:t>
      </w:r>
      <w:r w:rsidR="00B45FEA" w:rsidRPr="00224CAD">
        <w:rPr>
          <w:rFonts w:cstheme="minorHAnsi"/>
        </w:rPr>
        <w:t>s otr</w:t>
      </w:r>
      <w:r w:rsidR="00D47FEA">
        <w:rPr>
          <w:rFonts w:cstheme="minorHAnsi"/>
        </w:rPr>
        <w:t>o</w:t>
      </w:r>
      <w:r w:rsidR="00B45FEA" w:rsidRPr="00224CAD">
        <w:rPr>
          <w:rFonts w:cstheme="minorHAnsi"/>
        </w:rPr>
        <w:t>s dos</w:t>
      </w:r>
      <w:r w:rsidR="00D47FEA">
        <w:rPr>
          <w:rFonts w:cstheme="minorHAnsi"/>
        </w:rPr>
        <w:t xml:space="preserve"> ámbitos</w:t>
      </w:r>
      <w:r w:rsidR="00B45FEA" w:rsidRPr="00224CAD">
        <w:rPr>
          <w:rFonts w:cstheme="minorHAnsi"/>
        </w:rPr>
        <w:t>, mientras que la contribución de los servicios es menor.</w:t>
      </w:r>
    </w:p>
    <w:p w14:paraId="6FBF59D9" w14:textId="77777777" w:rsidR="005C6E3F" w:rsidRPr="00CD573C" w:rsidRDefault="005C6E3F" w:rsidP="005C6E3F">
      <w:pPr>
        <w:spacing w:after="0" w:line="240" w:lineRule="auto"/>
        <w:jc w:val="center"/>
        <w:rPr>
          <w:rFonts w:cs="Helvetica"/>
          <w:color w:val="FF0000"/>
          <w:sz w:val="10"/>
          <w:szCs w:val="10"/>
          <w:shd w:val="clear" w:color="auto" w:fill="FFFFFF"/>
          <w:lang w:val="es-ES"/>
        </w:rPr>
      </w:pPr>
    </w:p>
    <w:tbl>
      <w:tblPr>
        <w:tblStyle w:val="Tblzatrcsos5stt6jellszn1"/>
        <w:tblW w:w="5524" w:type="dxa"/>
        <w:jc w:val="center"/>
        <w:tblLook w:val="04A0" w:firstRow="1" w:lastRow="0" w:firstColumn="1" w:lastColumn="0" w:noHBand="0" w:noVBand="1"/>
      </w:tblPr>
      <w:tblGrid>
        <w:gridCol w:w="2818"/>
        <w:gridCol w:w="2706"/>
      </w:tblGrid>
      <w:tr w:rsidR="005C6E3F" w:rsidRPr="003F71BD" w14:paraId="02E9B42A" w14:textId="77777777" w:rsidTr="0004082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818" w:type="dxa"/>
            <w:tcBorders>
              <w:right w:val="single" w:sz="4" w:space="0" w:color="FFFFFF" w:themeColor="background1"/>
            </w:tcBorders>
          </w:tcPr>
          <w:p w14:paraId="1AE6D22B" w14:textId="77777777" w:rsidR="005C6E3F" w:rsidRPr="00CD573C" w:rsidRDefault="005C6E3F" w:rsidP="00CA1B95">
            <w:pPr>
              <w:pStyle w:val="TEXTTABLE"/>
              <w:rPr>
                <w:lang w:val="es-ES" w:eastAsia="ca-ES"/>
              </w:rPr>
            </w:pPr>
          </w:p>
        </w:tc>
        <w:tc>
          <w:tcPr>
            <w:tcW w:w="2706" w:type="dxa"/>
            <w:tcBorders>
              <w:left w:val="single" w:sz="4" w:space="0" w:color="FFFFFF" w:themeColor="background1"/>
            </w:tcBorders>
            <w:vAlign w:val="center"/>
          </w:tcPr>
          <w:p w14:paraId="24198AAC" w14:textId="2EC6F055" w:rsidR="005C6E3F" w:rsidRPr="003F71BD" w:rsidRDefault="00D47FEA" w:rsidP="00D47FEA">
            <w:pPr>
              <w:pStyle w:val="TEXTTABLE"/>
              <w:jc w:val="center"/>
              <w:cnfStyle w:val="100000000000" w:firstRow="1" w:lastRow="0" w:firstColumn="0" w:lastColumn="0" w:oddVBand="0" w:evenVBand="0" w:oddHBand="0" w:evenHBand="0" w:firstRowFirstColumn="0" w:firstRowLastColumn="0" w:lastRowFirstColumn="0" w:lastRowLastColumn="0"/>
              <w:rPr>
                <w:lang w:val="en-GB" w:eastAsia="ca-ES"/>
              </w:rPr>
            </w:pPr>
            <w:r>
              <w:rPr>
                <w:sz w:val="20"/>
                <w:lang w:val="en-GB" w:eastAsia="ca-ES"/>
              </w:rPr>
              <w:t xml:space="preserve">EMPRESAS </w:t>
            </w:r>
            <w:r w:rsidR="007D614D">
              <w:rPr>
                <w:sz w:val="20"/>
                <w:lang w:val="en-GB" w:eastAsia="ca-ES"/>
              </w:rPr>
              <w:t>(</w:t>
            </w:r>
            <w:r w:rsidR="00CA1B95" w:rsidRPr="003F71BD">
              <w:rPr>
                <w:sz w:val="20"/>
                <w:lang w:val="en-GB" w:eastAsia="ca-ES"/>
              </w:rPr>
              <w:t>%</w:t>
            </w:r>
            <w:r w:rsidR="007D614D">
              <w:rPr>
                <w:sz w:val="20"/>
                <w:lang w:val="en-GB" w:eastAsia="ca-ES"/>
              </w:rPr>
              <w:t>)</w:t>
            </w:r>
          </w:p>
        </w:tc>
      </w:tr>
      <w:tr w:rsidR="005C6E3F" w:rsidRPr="003F71BD" w14:paraId="23A0BFE7"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18" w:type="dxa"/>
            <w:vAlign w:val="center"/>
          </w:tcPr>
          <w:p w14:paraId="5AB17444" w14:textId="34B13ECF" w:rsidR="005C6E3F" w:rsidRPr="003F71BD" w:rsidRDefault="005C6E3F" w:rsidP="00D47FEA">
            <w:pPr>
              <w:pStyle w:val="TEXTTABLE"/>
              <w:rPr>
                <w:color w:val="000000" w:themeColor="text1"/>
                <w:sz w:val="20"/>
                <w:lang w:val="en-GB" w:eastAsia="ca-ES"/>
              </w:rPr>
            </w:pPr>
            <w:r w:rsidRPr="003F71BD">
              <w:rPr>
                <w:color w:val="000000" w:themeColor="text1"/>
                <w:sz w:val="20"/>
                <w:lang w:val="en-GB" w:eastAsia="ca-ES"/>
              </w:rPr>
              <w:t>Agricultur</w:t>
            </w:r>
            <w:r w:rsidR="00D47FEA">
              <w:rPr>
                <w:color w:val="000000" w:themeColor="text1"/>
                <w:sz w:val="20"/>
                <w:lang w:val="en-GB" w:eastAsia="ca-ES"/>
              </w:rPr>
              <w:t>a</w:t>
            </w:r>
          </w:p>
        </w:tc>
        <w:tc>
          <w:tcPr>
            <w:tcW w:w="2706" w:type="dxa"/>
            <w:vAlign w:val="center"/>
          </w:tcPr>
          <w:p w14:paraId="64C639B5" w14:textId="56E5BC30"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4,86</w:t>
            </w:r>
          </w:p>
        </w:tc>
      </w:tr>
      <w:tr w:rsidR="005C6E3F" w:rsidRPr="003F71BD" w14:paraId="11DBC369"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2818" w:type="dxa"/>
            <w:vAlign w:val="center"/>
          </w:tcPr>
          <w:p w14:paraId="68EED104" w14:textId="39C8646D" w:rsidR="005C6E3F" w:rsidRPr="003F71BD" w:rsidRDefault="005C6E3F" w:rsidP="00D47FEA">
            <w:pPr>
              <w:pStyle w:val="TEXTTABLE"/>
              <w:rPr>
                <w:color w:val="000000" w:themeColor="text1"/>
                <w:sz w:val="20"/>
                <w:lang w:val="en-GB" w:eastAsia="ca-ES"/>
              </w:rPr>
            </w:pPr>
            <w:r w:rsidRPr="003F71BD">
              <w:rPr>
                <w:color w:val="000000" w:themeColor="text1"/>
                <w:sz w:val="20"/>
                <w:lang w:val="en-GB" w:eastAsia="ca-ES"/>
              </w:rPr>
              <w:t>Industr</w:t>
            </w:r>
            <w:r w:rsidR="00D47FEA">
              <w:rPr>
                <w:color w:val="000000" w:themeColor="text1"/>
                <w:sz w:val="20"/>
                <w:lang w:val="en-GB" w:eastAsia="ca-ES"/>
              </w:rPr>
              <w:t>ia</w:t>
            </w:r>
          </w:p>
        </w:tc>
        <w:tc>
          <w:tcPr>
            <w:tcW w:w="2706" w:type="dxa"/>
            <w:vAlign w:val="center"/>
          </w:tcPr>
          <w:p w14:paraId="2CD566F6" w14:textId="05A9AAE8"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8,63</w:t>
            </w:r>
          </w:p>
        </w:tc>
      </w:tr>
      <w:tr w:rsidR="005C6E3F" w:rsidRPr="003F71BD" w14:paraId="1910F8C6" w14:textId="77777777" w:rsidTr="00DA67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18" w:type="dxa"/>
            <w:vAlign w:val="center"/>
          </w:tcPr>
          <w:p w14:paraId="36E45708" w14:textId="4523E317" w:rsidR="005C6E3F" w:rsidRPr="003F71BD" w:rsidRDefault="005C6E3F" w:rsidP="00D47FEA">
            <w:pPr>
              <w:pStyle w:val="TEXTTABLE"/>
              <w:rPr>
                <w:color w:val="000000" w:themeColor="text1"/>
                <w:sz w:val="20"/>
                <w:lang w:val="en-GB" w:eastAsia="ca-ES"/>
              </w:rPr>
            </w:pPr>
            <w:r w:rsidRPr="003F71BD">
              <w:rPr>
                <w:color w:val="000000" w:themeColor="text1"/>
                <w:sz w:val="20"/>
                <w:lang w:val="en-GB" w:eastAsia="ca-ES"/>
              </w:rPr>
              <w:t>Construc</w:t>
            </w:r>
            <w:r w:rsidR="00D47FEA">
              <w:rPr>
                <w:color w:val="000000" w:themeColor="text1"/>
                <w:sz w:val="20"/>
                <w:lang w:val="en-GB" w:eastAsia="ca-ES"/>
              </w:rPr>
              <w:t>ión</w:t>
            </w:r>
          </w:p>
        </w:tc>
        <w:tc>
          <w:tcPr>
            <w:tcW w:w="2706" w:type="dxa"/>
            <w:vAlign w:val="center"/>
          </w:tcPr>
          <w:p w14:paraId="70EB971C" w14:textId="13E9E0B5"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6,68</w:t>
            </w:r>
          </w:p>
        </w:tc>
      </w:tr>
      <w:tr w:rsidR="005C6E3F" w:rsidRPr="003F71BD" w14:paraId="211B56B7" w14:textId="77777777" w:rsidTr="00DA674E">
        <w:trPr>
          <w:trHeight w:val="300"/>
          <w:jc w:val="center"/>
        </w:trPr>
        <w:tc>
          <w:tcPr>
            <w:cnfStyle w:val="001000000000" w:firstRow="0" w:lastRow="0" w:firstColumn="1" w:lastColumn="0" w:oddVBand="0" w:evenVBand="0" w:oddHBand="0" w:evenHBand="0" w:firstRowFirstColumn="0" w:firstRowLastColumn="0" w:lastRowFirstColumn="0" w:lastRowLastColumn="0"/>
            <w:tcW w:w="2818" w:type="dxa"/>
            <w:vAlign w:val="center"/>
          </w:tcPr>
          <w:p w14:paraId="3B24711D" w14:textId="200422F8" w:rsidR="005C6E3F" w:rsidRPr="003F71BD" w:rsidRDefault="005C6E3F" w:rsidP="00D47FEA">
            <w:pPr>
              <w:pStyle w:val="TEXTTABLE"/>
              <w:rPr>
                <w:color w:val="000000" w:themeColor="text1"/>
                <w:sz w:val="20"/>
                <w:lang w:val="en-GB" w:eastAsia="ca-ES"/>
              </w:rPr>
            </w:pPr>
            <w:r w:rsidRPr="003F71BD">
              <w:rPr>
                <w:color w:val="000000" w:themeColor="text1"/>
                <w:sz w:val="20"/>
                <w:lang w:val="en-GB" w:eastAsia="ca-ES"/>
              </w:rPr>
              <w:t>Servic</w:t>
            </w:r>
            <w:r w:rsidR="00D47FEA">
              <w:rPr>
                <w:color w:val="000000" w:themeColor="text1"/>
                <w:sz w:val="20"/>
                <w:lang w:val="en-GB" w:eastAsia="ca-ES"/>
              </w:rPr>
              <w:t>ios</w:t>
            </w:r>
          </w:p>
        </w:tc>
        <w:tc>
          <w:tcPr>
            <w:tcW w:w="2706" w:type="dxa"/>
            <w:vAlign w:val="center"/>
          </w:tcPr>
          <w:p w14:paraId="00142D52" w14:textId="52D122B6"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79,83</w:t>
            </w:r>
          </w:p>
        </w:tc>
      </w:tr>
    </w:tbl>
    <w:p w14:paraId="6A3F7BB7" w14:textId="77777777" w:rsidR="00DA674E" w:rsidRDefault="00DA674E" w:rsidP="00B45FEA">
      <w:pPr>
        <w:jc w:val="both"/>
        <w:rPr>
          <w:rFonts w:cstheme="minorHAnsi"/>
        </w:rPr>
      </w:pPr>
    </w:p>
    <w:p w14:paraId="301F4D02" w14:textId="223827E8" w:rsidR="00B45FEA" w:rsidRPr="00224CAD" w:rsidRDefault="00B45FEA" w:rsidP="00046651">
      <w:pPr>
        <w:jc w:val="both"/>
        <w:rPr>
          <w:rFonts w:cstheme="minorHAnsi"/>
        </w:rPr>
      </w:pPr>
      <w:r w:rsidRPr="00224CAD">
        <w:rPr>
          <w:rFonts w:cstheme="minorHAnsi"/>
        </w:rPr>
        <w:lastRenderedPageBreak/>
        <w:t xml:space="preserve">En el caso de Castellón, el sector servicios cubre casi el 80% de las empresas y el 65% de los trabajadores. </w:t>
      </w:r>
      <w:r w:rsidR="00535A85">
        <w:rPr>
          <w:rFonts w:cstheme="minorHAnsi"/>
        </w:rPr>
        <w:t>E</w:t>
      </w:r>
      <w:r w:rsidRPr="00224CAD">
        <w:rPr>
          <w:rFonts w:cstheme="minorHAnsi"/>
        </w:rPr>
        <w:t xml:space="preserve">l empleo </w:t>
      </w:r>
      <w:r w:rsidR="00535A85">
        <w:rPr>
          <w:rFonts w:cstheme="minorHAnsi"/>
        </w:rPr>
        <w:t xml:space="preserve">en la Comunidad </w:t>
      </w:r>
      <w:r w:rsidRPr="00224CAD">
        <w:rPr>
          <w:rFonts w:cstheme="minorHAnsi"/>
        </w:rPr>
        <w:t>Valencia</w:t>
      </w:r>
      <w:r w:rsidR="00535A85">
        <w:rPr>
          <w:rFonts w:cstheme="minorHAnsi"/>
        </w:rPr>
        <w:t>na</w:t>
      </w:r>
      <w:r w:rsidRPr="00224CAD">
        <w:rPr>
          <w:rFonts w:cstheme="minorHAnsi"/>
        </w:rPr>
        <w:t xml:space="preserve"> y España refleja </w:t>
      </w:r>
      <w:r w:rsidR="00535A85">
        <w:rPr>
          <w:rFonts w:cstheme="minorHAnsi"/>
        </w:rPr>
        <w:t xml:space="preserve">la misma distribución que la </w:t>
      </w:r>
      <w:r w:rsidRPr="00224CAD">
        <w:rPr>
          <w:rFonts w:cstheme="minorHAnsi"/>
        </w:rPr>
        <w:t>ya vista en términos de la contribución de diferentes sectores económicos a la riqueza del territorio.</w:t>
      </w:r>
    </w:p>
    <w:p w14:paraId="577F1973" w14:textId="0356093C" w:rsidR="00B45FEA" w:rsidRDefault="00535A85" w:rsidP="00046651">
      <w:pPr>
        <w:spacing w:after="0"/>
        <w:jc w:val="both"/>
        <w:rPr>
          <w:rFonts w:cstheme="minorHAnsi"/>
        </w:rPr>
      </w:pPr>
      <w:r>
        <w:rPr>
          <w:rFonts w:cstheme="minorHAnsi"/>
        </w:rPr>
        <w:t xml:space="preserve">En la </w:t>
      </w:r>
      <w:r w:rsidRPr="00224CAD">
        <w:rPr>
          <w:rFonts w:cstheme="minorHAnsi"/>
        </w:rPr>
        <w:t>sección 4.2.</w:t>
      </w:r>
      <w:r>
        <w:rPr>
          <w:rFonts w:cstheme="minorHAnsi"/>
        </w:rPr>
        <w:t xml:space="preserve"> se presentará m</w:t>
      </w:r>
      <w:r w:rsidR="00B45FEA" w:rsidRPr="00224CAD">
        <w:rPr>
          <w:rFonts w:cstheme="minorHAnsi"/>
        </w:rPr>
        <w:t>ás información sobre los datos económicos y el empleo vinc</w:t>
      </w:r>
      <w:r>
        <w:rPr>
          <w:rFonts w:cstheme="minorHAnsi"/>
        </w:rPr>
        <w:t>ulado a las energías renovables.</w:t>
      </w:r>
    </w:p>
    <w:p w14:paraId="6D7CAD9A" w14:textId="77777777" w:rsidR="005E1817" w:rsidRDefault="005E1817" w:rsidP="00046651">
      <w:pPr>
        <w:spacing w:after="0"/>
        <w:jc w:val="both"/>
        <w:rPr>
          <w:rFonts w:cstheme="minorHAnsi"/>
        </w:rPr>
      </w:pPr>
    </w:p>
    <w:tbl>
      <w:tblPr>
        <w:tblW w:w="5000" w:type="pct"/>
        <w:jc w:val="center"/>
        <w:tblLook w:val="04A0" w:firstRow="1" w:lastRow="0" w:firstColumn="1" w:lastColumn="0" w:noHBand="0" w:noVBand="1"/>
      </w:tblPr>
      <w:tblGrid>
        <w:gridCol w:w="9286"/>
      </w:tblGrid>
      <w:tr w:rsidR="005E1817" w:rsidRPr="003F71BD" w14:paraId="07D76650" w14:textId="77777777" w:rsidTr="00510435">
        <w:trPr>
          <w:jc w:val="center"/>
        </w:trPr>
        <w:tc>
          <w:tcPr>
            <w:tcW w:w="5000" w:type="pct"/>
          </w:tcPr>
          <w:p w14:paraId="4468E9A0" w14:textId="10E373CA" w:rsidR="005E1817" w:rsidRPr="00CD573C" w:rsidRDefault="005E1817" w:rsidP="005E1817">
            <w:pPr>
              <w:pStyle w:val="Tables"/>
              <w:framePr w:wrap="around" w:vAnchor="text" w:hAnchor="page" w:x="1585" w:y="183"/>
              <w:rPr>
                <w:color w:val="FF0000"/>
                <w:sz w:val="18"/>
                <w:shd w:val="clear" w:color="auto" w:fill="FFFFFF"/>
                <w:lang w:val="es-ES"/>
              </w:rPr>
            </w:pPr>
            <w:bookmarkStart w:id="70" w:name="_Toc489646267"/>
            <w:bookmarkStart w:id="71" w:name="_Toc489692894"/>
            <w:r w:rsidRPr="00CD573C">
              <w:rPr>
                <w:lang w:val="es-ES"/>
              </w:rPr>
              <w:t xml:space="preserve">Tabla </w:t>
            </w:r>
            <w:r>
              <w:rPr>
                <w:lang w:val="es-ES"/>
              </w:rPr>
              <w:fldChar w:fldCharType="begin"/>
            </w:r>
            <w:r>
              <w:rPr>
                <w:lang w:val="es-ES"/>
              </w:rPr>
              <w:instrText xml:space="preserve"> STYLEREF 1 \s </w:instrText>
            </w:r>
            <w:r>
              <w:rPr>
                <w:lang w:val="es-ES"/>
              </w:rPr>
              <w:fldChar w:fldCharType="separate"/>
            </w:r>
            <w:r>
              <w:rPr>
                <w:noProof/>
                <w:lang w:val="es-ES"/>
              </w:rPr>
              <w:t>1</w:t>
            </w:r>
            <w:r>
              <w:rPr>
                <w:lang w:val="es-ES"/>
              </w:rPr>
              <w:fldChar w:fldCharType="end"/>
            </w:r>
            <w:r>
              <w:rPr>
                <w:lang w:val="es-ES"/>
              </w:rPr>
              <w:noBreakHyphen/>
            </w:r>
            <w:r>
              <w:rPr>
                <w:lang w:val="es-ES"/>
              </w:rPr>
              <w:fldChar w:fldCharType="begin"/>
            </w:r>
            <w:r>
              <w:rPr>
                <w:lang w:val="es-ES"/>
              </w:rPr>
              <w:instrText xml:space="preserve"> SEQ Tabla \* ARABIC \s 1 </w:instrText>
            </w:r>
            <w:r>
              <w:rPr>
                <w:lang w:val="es-ES"/>
              </w:rPr>
              <w:fldChar w:fldCharType="separate"/>
            </w:r>
            <w:r>
              <w:rPr>
                <w:noProof/>
                <w:lang w:val="es-ES"/>
              </w:rPr>
              <w:t>6</w:t>
            </w:r>
            <w:r>
              <w:rPr>
                <w:lang w:val="es-ES"/>
              </w:rPr>
              <w:fldChar w:fldCharType="end"/>
            </w:r>
            <w:bookmarkStart w:id="72" w:name="_Toc445838454"/>
            <w:bookmarkStart w:id="73" w:name="_Toc461202711"/>
            <w:r w:rsidRPr="00CD573C">
              <w:rPr>
                <w:lang w:val="es-ES"/>
              </w:rPr>
              <w:t>. Distribución de empleo por actividad económica (2013 y 2014).</w:t>
            </w:r>
            <w:bookmarkEnd w:id="72"/>
            <w:bookmarkEnd w:id="73"/>
            <w:r w:rsidRPr="00CD573C">
              <w:rPr>
                <w:shd w:val="clear" w:color="auto" w:fill="FFFFFF"/>
                <w:lang w:val="es-ES"/>
              </w:rPr>
              <w:t xml:space="preserve"> </w:t>
            </w:r>
            <w:bookmarkStart w:id="74" w:name="_Toc461032182"/>
            <w:bookmarkStart w:id="75" w:name="_Toc461104080"/>
            <w:bookmarkStart w:id="76" w:name="_Toc461202712"/>
            <w:r w:rsidRPr="00CD573C">
              <w:rPr>
                <w:lang w:val="es-ES"/>
              </w:rPr>
              <w:t>Fuente: Recopilación propia en base al Observatorio de las ocupaciones y el INE (2014)</w:t>
            </w:r>
            <w:bookmarkEnd w:id="70"/>
            <w:bookmarkEnd w:id="71"/>
            <w:bookmarkEnd w:id="74"/>
            <w:bookmarkEnd w:id="75"/>
            <w:bookmarkEnd w:id="76"/>
          </w:p>
        </w:tc>
      </w:tr>
    </w:tbl>
    <w:tbl>
      <w:tblPr>
        <w:tblStyle w:val="Tblzatrcsos5stt6jellszn1"/>
        <w:tblW w:w="8359" w:type="dxa"/>
        <w:jc w:val="center"/>
        <w:tblLook w:val="04A0" w:firstRow="1" w:lastRow="0" w:firstColumn="1" w:lastColumn="0" w:noHBand="0" w:noVBand="1"/>
      </w:tblPr>
      <w:tblGrid>
        <w:gridCol w:w="1696"/>
        <w:gridCol w:w="1918"/>
        <w:gridCol w:w="2618"/>
        <w:gridCol w:w="2127"/>
      </w:tblGrid>
      <w:tr w:rsidR="005C6E3F" w:rsidRPr="003F71BD" w14:paraId="029D5CB6" w14:textId="77777777" w:rsidTr="00DA674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FFFFFF" w:themeColor="background1"/>
            </w:tcBorders>
          </w:tcPr>
          <w:p w14:paraId="37BF531F" w14:textId="77777777" w:rsidR="005C6E3F" w:rsidRPr="00CD573C" w:rsidRDefault="005C6E3F" w:rsidP="00CA1B95">
            <w:pPr>
              <w:pStyle w:val="TEXTTABLE"/>
              <w:rPr>
                <w:color w:val="000000" w:themeColor="text1"/>
                <w:sz w:val="20"/>
                <w:lang w:val="es-ES" w:eastAsia="ca-ES"/>
              </w:rPr>
            </w:pPr>
          </w:p>
        </w:tc>
        <w:tc>
          <w:tcPr>
            <w:tcW w:w="1918" w:type="dxa"/>
            <w:tcBorders>
              <w:left w:val="single" w:sz="4" w:space="0" w:color="FFFFFF" w:themeColor="background1"/>
              <w:right w:val="single" w:sz="4" w:space="0" w:color="FFFFFF" w:themeColor="background1"/>
            </w:tcBorders>
            <w:vAlign w:val="center"/>
          </w:tcPr>
          <w:p w14:paraId="41E49B3D" w14:textId="3C3D81C4" w:rsidR="005C6E3F" w:rsidRPr="003F71BD" w:rsidRDefault="00DA674E"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ESPAÑA</w:t>
            </w:r>
            <w:r w:rsidR="00CA1B95" w:rsidRPr="003F71BD">
              <w:rPr>
                <w:sz w:val="20"/>
                <w:lang w:val="en-GB" w:eastAsia="ca-ES"/>
              </w:rPr>
              <w:t xml:space="preserve"> (2014) </w:t>
            </w:r>
            <w:r w:rsidR="007D614D">
              <w:rPr>
                <w:sz w:val="20"/>
                <w:lang w:val="en-GB" w:eastAsia="ca-ES"/>
              </w:rPr>
              <w:t>(</w:t>
            </w:r>
            <w:r w:rsidR="00CA1B95" w:rsidRPr="003F71BD">
              <w:rPr>
                <w:sz w:val="20"/>
                <w:lang w:val="en-GB" w:eastAsia="ca-ES"/>
              </w:rPr>
              <w:t>%</w:t>
            </w:r>
            <w:r w:rsidR="007D614D">
              <w:rPr>
                <w:sz w:val="20"/>
                <w:lang w:val="en-GB" w:eastAsia="ca-ES"/>
              </w:rPr>
              <w:t>)</w:t>
            </w:r>
          </w:p>
        </w:tc>
        <w:tc>
          <w:tcPr>
            <w:tcW w:w="2618" w:type="dxa"/>
            <w:tcBorders>
              <w:left w:val="single" w:sz="4" w:space="0" w:color="FFFFFF" w:themeColor="background1"/>
              <w:right w:val="single" w:sz="4" w:space="0" w:color="FFFFFF" w:themeColor="background1"/>
            </w:tcBorders>
            <w:vAlign w:val="center"/>
          </w:tcPr>
          <w:p w14:paraId="7A2437DE" w14:textId="712AEA4B" w:rsidR="005C6E3F" w:rsidRPr="003F71BD" w:rsidRDefault="00DA674E"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C. VALENCIANA</w:t>
            </w:r>
            <w:r w:rsidR="00CA1B95" w:rsidRPr="003F71BD">
              <w:rPr>
                <w:sz w:val="20"/>
                <w:lang w:val="en-GB" w:eastAsia="ca-ES"/>
              </w:rPr>
              <w:t xml:space="preserve"> (2014) </w:t>
            </w:r>
            <w:r w:rsidR="007D614D">
              <w:rPr>
                <w:sz w:val="20"/>
                <w:lang w:val="en-GB" w:eastAsia="ca-ES"/>
              </w:rPr>
              <w:t>(</w:t>
            </w:r>
            <w:r w:rsidR="00CA1B95" w:rsidRPr="003F71BD">
              <w:rPr>
                <w:sz w:val="20"/>
                <w:lang w:val="en-GB" w:eastAsia="ca-ES"/>
              </w:rPr>
              <w:t>%</w:t>
            </w:r>
            <w:r w:rsidR="007D614D">
              <w:rPr>
                <w:sz w:val="20"/>
                <w:lang w:val="en-GB" w:eastAsia="ca-ES"/>
              </w:rPr>
              <w:t>)</w:t>
            </w:r>
          </w:p>
        </w:tc>
        <w:tc>
          <w:tcPr>
            <w:tcW w:w="2127" w:type="dxa"/>
            <w:tcBorders>
              <w:left w:val="single" w:sz="4" w:space="0" w:color="FFFFFF" w:themeColor="background1"/>
            </w:tcBorders>
            <w:vAlign w:val="center"/>
          </w:tcPr>
          <w:p w14:paraId="5A802F24" w14:textId="212435B1" w:rsidR="00197669" w:rsidRPr="003F71BD" w:rsidRDefault="00CA1B95" w:rsidP="00CA1B9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sidRPr="003F71BD">
              <w:rPr>
                <w:sz w:val="20"/>
                <w:lang w:val="en-GB" w:eastAsia="ca-ES"/>
              </w:rPr>
              <w:t xml:space="preserve">CASTELLÓN (2013) </w:t>
            </w:r>
            <w:r w:rsidR="007D614D">
              <w:rPr>
                <w:sz w:val="20"/>
                <w:lang w:val="en-GB" w:eastAsia="ca-ES"/>
              </w:rPr>
              <w:t>(</w:t>
            </w:r>
            <w:r w:rsidRPr="003F71BD">
              <w:rPr>
                <w:sz w:val="20"/>
                <w:lang w:val="en-GB" w:eastAsia="ca-ES"/>
              </w:rPr>
              <w:t>%</w:t>
            </w:r>
            <w:r w:rsidR="007D614D">
              <w:rPr>
                <w:sz w:val="20"/>
                <w:lang w:val="en-GB" w:eastAsia="ca-ES"/>
              </w:rPr>
              <w:t>)</w:t>
            </w:r>
          </w:p>
        </w:tc>
      </w:tr>
      <w:tr w:rsidR="005C6E3F" w:rsidRPr="003F71BD" w14:paraId="21D9FE87"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9FA636B" w14:textId="2E78ED46" w:rsidR="005C6E3F" w:rsidRPr="003F71BD" w:rsidRDefault="00DA674E" w:rsidP="00CA1B95">
            <w:pPr>
              <w:pStyle w:val="TEXTTABLE"/>
              <w:rPr>
                <w:color w:val="000000" w:themeColor="text1"/>
                <w:sz w:val="20"/>
                <w:lang w:val="en-GB" w:eastAsia="ca-ES"/>
              </w:rPr>
            </w:pPr>
            <w:r>
              <w:rPr>
                <w:color w:val="000000" w:themeColor="text1"/>
                <w:sz w:val="20"/>
                <w:lang w:val="en-GB" w:eastAsia="ca-ES"/>
              </w:rPr>
              <w:t>Agricultura</w:t>
            </w:r>
          </w:p>
        </w:tc>
        <w:tc>
          <w:tcPr>
            <w:tcW w:w="1918" w:type="dxa"/>
            <w:vAlign w:val="center"/>
          </w:tcPr>
          <w:p w14:paraId="45C4EDA5" w14:textId="25CE7A72"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4,10</w:t>
            </w:r>
          </w:p>
        </w:tc>
        <w:tc>
          <w:tcPr>
            <w:tcW w:w="2618" w:type="dxa"/>
            <w:vAlign w:val="center"/>
          </w:tcPr>
          <w:p w14:paraId="2EDDA165" w14:textId="7B9E9A13"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3,32</w:t>
            </w:r>
          </w:p>
        </w:tc>
        <w:tc>
          <w:tcPr>
            <w:tcW w:w="2127" w:type="dxa"/>
            <w:vAlign w:val="center"/>
          </w:tcPr>
          <w:p w14:paraId="078559FD" w14:textId="045E684A"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9,30</w:t>
            </w:r>
          </w:p>
        </w:tc>
      </w:tr>
      <w:tr w:rsidR="005C6E3F" w:rsidRPr="003F71BD" w14:paraId="7522657F"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063CB0" w14:textId="2808D045" w:rsidR="005C6E3F" w:rsidRPr="003F71BD" w:rsidRDefault="00DA674E" w:rsidP="00CA1B95">
            <w:pPr>
              <w:pStyle w:val="TEXTTABLE"/>
              <w:rPr>
                <w:color w:val="000000" w:themeColor="text1"/>
                <w:sz w:val="20"/>
                <w:lang w:val="en-GB" w:eastAsia="ca-ES"/>
              </w:rPr>
            </w:pPr>
            <w:r>
              <w:rPr>
                <w:color w:val="000000" w:themeColor="text1"/>
                <w:sz w:val="20"/>
                <w:lang w:val="en-GB" w:eastAsia="ca-ES"/>
              </w:rPr>
              <w:t>Industria</w:t>
            </w:r>
          </w:p>
        </w:tc>
        <w:tc>
          <w:tcPr>
            <w:tcW w:w="1918" w:type="dxa"/>
            <w:vAlign w:val="center"/>
          </w:tcPr>
          <w:p w14:paraId="6152F5E4" w14:textId="06BAE4AD"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12,49</w:t>
            </w:r>
          </w:p>
        </w:tc>
        <w:tc>
          <w:tcPr>
            <w:tcW w:w="2618" w:type="dxa"/>
            <w:vAlign w:val="center"/>
          </w:tcPr>
          <w:p w14:paraId="46B01062" w14:textId="56A0A3CC"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14,73</w:t>
            </w:r>
          </w:p>
        </w:tc>
        <w:tc>
          <w:tcPr>
            <w:tcW w:w="2127" w:type="dxa"/>
            <w:vAlign w:val="center"/>
          </w:tcPr>
          <w:p w14:paraId="6B71504C" w14:textId="3215F6F1"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19,30</w:t>
            </w:r>
          </w:p>
        </w:tc>
      </w:tr>
      <w:tr w:rsidR="005C6E3F" w:rsidRPr="003F71BD" w14:paraId="21B41162"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9CBCF0" w14:textId="722773CB" w:rsidR="005C6E3F" w:rsidRPr="003F71BD" w:rsidRDefault="00DA674E" w:rsidP="00CA1B95">
            <w:pPr>
              <w:pStyle w:val="TEXTTABLE"/>
              <w:rPr>
                <w:color w:val="000000" w:themeColor="text1"/>
                <w:sz w:val="20"/>
                <w:lang w:val="en-GB" w:eastAsia="ca-ES"/>
              </w:rPr>
            </w:pPr>
            <w:r>
              <w:rPr>
                <w:color w:val="000000" w:themeColor="text1"/>
                <w:sz w:val="20"/>
                <w:lang w:val="en-GB" w:eastAsia="ca-ES"/>
              </w:rPr>
              <w:t>Construción</w:t>
            </w:r>
          </w:p>
        </w:tc>
        <w:tc>
          <w:tcPr>
            <w:tcW w:w="1918" w:type="dxa"/>
            <w:vAlign w:val="center"/>
          </w:tcPr>
          <w:p w14:paraId="6F090A24" w14:textId="11F57135"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5,60</w:t>
            </w:r>
          </w:p>
        </w:tc>
        <w:tc>
          <w:tcPr>
            <w:tcW w:w="2618" w:type="dxa"/>
            <w:vAlign w:val="center"/>
          </w:tcPr>
          <w:p w14:paraId="48D707CE" w14:textId="266129AA"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5,75</w:t>
            </w:r>
          </w:p>
        </w:tc>
        <w:tc>
          <w:tcPr>
            <w:tcW w:w="2127" w:type="dxa"/>
            <w:vAlign w:val="center"/>
          </w:tcPr>
          <w:p w14:paraId="7C534612" w14:textId="5357BB6A" w:rsidR="005C6E3F" w:rsidRPr="003F71BD" w:rsidRDefault="00197669" w:rsidP="00CA1B95">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5,46</w:t>
            </w:r>
          </w:p>
        </w:tc>
      </w:tr>
      <w:tr w:rsidR="005C6E3F" w:rsidRPr="003F71BD" w14:paraId="6BABE7D2"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0BA55C" w14:textId="0EBB5584" w:rsidR="005C6E3F" w:rsidRPr="003F71BD" w:rsidRDefault="00DA674E" w:rsidP="00CA1B95">
            <w:pPr>
              <w:pStyle w:val="TEXTTABLE"/>
              <w:rPr>
                <w:color w:val="000000" w:themeColor="text1"/>
                <w:sz w:val="20"/>
                <w:lang w:val="en-GB" w:eastAsia="ca-ES"/>
              </w:rPr>
            </w:pPr>
            <w:r>
              <w:rPr>
                <w:color w:val="000000" w:themeColor="text1"/>
                <w:sz w:val="20"/>
                <w:lang w:val="en-GB" w:eastAsia="ca-ES"/>
              </w:rPr>
              <w:t>Servicios</w:t>
            </w:r>
          </w:p>
        </w:tc>
        <w:tc>
          <w:tcPr>
            <w:tcW w:w="1918" w:type="dxa"/>
            <w:vAlign w:val="center"/>
          </w:tcPr>
          <w:p w14:paraId="1DD37C36" w14:textId="21ACC761"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77,82</w:t>
            </w:r>
          </w:p>
        </w:tc>
        <w:tc>
          <w:tcPr>
            <w:tcW w:w="2618" w:type="dxa"/>
            <w:vAlign w:val="center"/>
          </w:tcPr>
          <w:p w14:paraId="5550E986" w14:textId="1BB3E57B"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76,20</w:t>
            </w:r>
          </w:p>
        </w:tc>
        <w:tc>
          <w:tcPr>
            <w:tcW w:w="2127" w:type="dxa"/>
            <w:vAlign w:val="center"/>
          </w:tcPr>
          <w:p w14:paraId="1C1BA594" w14:textId="741DF316" w:rsidR="005C6E3F" w:rsidRPr="003F71BD" w:rsidRDefault="00197669" w:rsidP="00CA1B95">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65,94</w:t>
            </w:r>
          </w:p>
        </w:tc>
      </w:tr>
    </w:tbl>
    <w:p w14:paraId="303D8CB8" w14:textId="77777777" w:rsidR="00761E36" w:rsidRDefault="00761E36" w:rsidP="0051789E">
      <w:pPr>
        <w:spacing w:line="240" w:lineRule="auto"/>
        <w:jc w:val="both"/>
        <w:rPr>
          <w:lang w:val="en-GB"/>
        </w:rPr>
      </w:pPr>
    </w:p>
    <w:p w14:paraId="02276548" w14:textId="77777777" w:rsidR="008E00DE" w:rsidRPr="003F71BD" w:rsidRDefault="008E00DE" w:rsidP="0051789E">
      <w:pPr>
        <w:spacing w:line="240" w:lineRule="auto"/>
        <w:jc w:val="both"/>
        <w:rPr>
          <w:lang w:val="en-GB"/>
        </w:rPr>
      </w:pPr>
    </w:p>
    <w:p w14:paraId="3171035E" w14:textId="20B415C7" w:rsidR="005C6E3F" w:rsidRPr="003F71BD" w:rsidRDefault="00B45FEA" w:rsidP="008E00DE">
      <w:pPr>
        <w:pStyle w:val="Subttulo"/>
        <w:rPr>
          <w:lang w:val="en-GB"/>
        </w:rPr>
      </w:pPr>
      <w:r>
        <w:rPr>
          <w:lang w:val="en-GB"/>
        </w:rPr>
        <w:t>MERCADO LABORAL</w:t>
      </w:r>
    </w:p>
    <w:p w14:paraId="15BE9F8D" w14:textId="078C24AB" w:rsidR="00B45FEA" w:rsidRPr="00224CAD" w:rsidRDefault="00B45FEA" w:rsidP="00B45FEA">
      <w:pPr>
        <w:jc w:val="both"/>
        <w:rPr>
          <w:rFonts w:cstheme="minorHAnsi"/>
        </w:rPr>
      </w:pPr>
      <w:r w:rsidRPr="00224CAD">
        <w:rPr>
          <w:rFonts w:cstheme="minorHAnsi"/>
        </w:rPr>
        <w:t xml:space="preserve">La siguiente sección </w:t>
      </w:r>
      <w:r w:rsidR="00DA674E">
        <w:rPr>
          <w:rFonts w:cstheme="minorHAnsi"/>
        </w:rPr>
        <w:t>muestra</w:t>
      </w:r>
      <w:r w:rsidRPr="00224CAD">
        <w:rPr>
          <w:rFonts w:cstheme="minorHAnsi"/>
        </w:rPr>
        <w:t xml:space="preserve"> los principales indicadores de empleo en los territorios considerados en </w:t>
      </w:r>
      <w:r w:rsidR="00535A85">
        <w:rPr>
          <w:rFonts w:cstheme="minorHAnsi"/>
        </w:rPr>
        <w:t>el</w:t>
      </w:r>
      <w:r w:rsidRPr="00224CAD">
        <w:rPr>
          <w:rFonts w:cstheme="minorHAnsi"/>
        </w:rPr>
        <w:t xml:space="preserve"> estudio, junto con su evolución antes y durante la crisis económica.</w:t>
      </w:r>
    </w:p>
    <w:p w14:paraId="6CC63CC3" w14:textId="0CC26AAB" w:rsidR="00B45FEA" w:rsidRPr="00224CAD" w:rsidRDefault="00B45FEA" w:rsidP="00B45FEA">
      <w:pPr>
        <w:jc w:val="both"/>
        <w:rPr>
          <w:rFonts w:cstheme="minorHAnsi"/>
        </w:rPr>
      </w:pPr>
      <w:r w:rsidRPr="00224CAD">
        <w:rPr>
          <w:rFonts w:cstheme="minorHAnsi"/>
        </w:rPr>
        <w:t xml:space="preserve">La mayoría de los cuadros que figuran a continuación muestran los datos trimestrales de la Encuesta de Población Activa, ya que ésta es la fuente estadística más importante </w:t>
      </w:r>
      <w:r w:rsidR="00DA674E">
        <w:rPr>
          <w:rFonts w:cstheme="minorHAnsi"/>
        </w:rPr>
        <w:t>en la relación de</w:t>
      </w:r>
      <w:r w:rsidRPr="00224CAD">
        <w:rPr>
          <w:rFonts w:cstheme="minorHAnsi"/>
        </w:rPr>
        <w:t xml:space="preserve"> los datos del mercado de trabajo.</w:t>
      </w:r>
    </w:p>
    <w:tbl>
      <w:tblPr>
        <w:tblW w:w="5000" w:type="pct"/>
        <w:jc w:val="center"/>
        <w:tblLook w:val="04A0" w:firstRow="1" w:lastRow="0" w:firstColumn="1" w:lastColumn="0" w:noHBand="0" w:noVBand="1"/>
      </w:tblPr>
      <w:tblGrid>
        <w:gridCol w:w="9286"/>
      </w:tblGrid>
      <w:tr w:rsidR="005C6E3F" w:rsidRPr="003F71BD" w14:paraId="386DEF75" w14:textId="77777777" w:rsidTr="00510435">
        <w:trPr>
          <w:jc w:val="center"/>
        </w:trPr>
        <w:tc>
          <w:tcPr>
            <w:tcW w:w="5000" w:type="pct"/>
            <w:shd w:val="clear" w:color="auto" w:fill="auto"/>
          </w:tcPr>
          <w:p w14:paraId="16B853A7" w14:textId="0EA8CD86" w:rsidR="005C6E3F" w:rsidRPr="00CD573C" w:rsidRDefault="00DA674E" w:rsidP="00535A85">
            <w:pPr>
              <w:pStyle w:val="Tables"/>
              <w:framePr w:wrap="around"/>
              <w:rPr>
                <w:lang w:val="es-ES"/>
              </w:rPr>
            </w:pPr>
            <w:bookmarkStart w:id="77" w:name="_Toc489646268"/>
            <w:bookmarkStart w:id="78" w:name="_Toc489692895"/>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7</w:t>
            </w:r>
            <w:r w:rsidR="005E1817">
              <w:rPr>
                <w:lang w:val="es-ES"/>
              </w:rPr>
              <w:fldChar w:fldCharType="end"/>
            </w:r>
            <w:bookmarkStart w:id="79" w:name="_Toc461202713"/>
            <w:bookmarkStart w:id="80" w:name="_Toc445838455"/>
            <w:r w:rsidR="005C6E3F" w:rsidRPr="00CD573C">
              <w:rPr>
                <w:lang w:val="es-ES"/>
              </w:rPr>
              <w:t>. Com</w:t>
            </w:r>
            <w:r w:rsidRPr="00CD573C">
              <w:rPr>
                <w:lang w:val="es-ES"/>
              </w:rPr>
              <w:t xml:space="preserve">paración de la tasa de desempleoen España, Comunidad Valenciana y Castellón en el primer trimestre (1T) de 2007 y 2005. Fuente: </w:t>
            </w:r>
            <w:r w:rsidR="00535A85" w:rsidRPr="00CD573C">
              <w:rPr>
                <w:lang w:val="es-ES"/>
              </w:rPr>
              <w:t>Reco</w:t>
            </w:r>
            <w:r w:rsidRPr="00CD573C">
              <w:rPr>
                <w:lang w:val="es-ES"/>
              </w:rPr>
              <w:t xml:space="preserve">pilación propia en base a </w:t>
            </w:r>
            <w:bookmarkStart w:id="81" w:name="_Toc461032185"/>
            <w:bookmarkStart w:id="82" w:name="_Toc461104083"/>
            <w:bookmarkStart w:id="83" w:name="_Toc461202715"/>
            <w:bookmarkEnd w:id="79"/>
            <w:bookmarkEnd w:id="80"/>
            <w:r w:rsidR="0099052F" w:rsidRPr="00CD573C">
              <w:rPr>
                <w:lang w:val="es-ES"/>
              </w:rPr>
              <w:t xml:space="preserve">IVE </w:t>
            </w:r>
            <w:r w:rsidR="00622221" w:rsidRPr="00CD573C">
              <w:rPr>
                <w:lang w:val="es-ES"/>
              </w:rPr>
              <w:t xml:space="preserve">(2015 a) </w:t>
            </w:r>
            <w:r w:rsidRPr="00CD573C">
              <w:rPr>
                <w:lang w:val="es-ES"/>
              </w:rPr>
              <w:t>y al</w:t>
            </w:r>
            <w:r w:rsidR="005C6E3F" w:rsidRPr="00CD573C">
              <w:rPr>
                <w:lang w:val="es-ES"/>
              </w:rPr>
              <w:t xml:space="preserve"> INE</w:t>
            </w:r>
            <w:bookmarkEnd w:id="81"/>
            <w:bookmarkEnd w:id="82"/>
            <w:bookmarkEnd w:id="83"/>
            <w:r w:rsidR="00622221" w:rsidRPr="00CD573C">
              <w:rPr>
                <w:lang w:val="es-ES"/>
              </w:rPr>
              <w:t xml:space="preserve"> (2015 a)</w:t>
            </w:r>
            <w:bookmarkEnd w:id="77"/>
            <w:bookmarkEnd w:id="78"/>
          </w:p>
        </w:tc>
      </w:tr>
    </w:tbl>
    <w:p w14:paraId="6C882169" w14:textId="77777777" w:rsidR="005C6E3F" w:rsidRPr="00CD573C" w:rsidRDefault="005C6E3F" w:rsidP="005C6E3F">
      <w:pPr>
        <w:spacing w:after="0" w:line="240" w:lineRule="auto"/>
        <w:jc w:val="center"/>
        <w:rPr>
          <w:color w:val="FF0000"/>
          <w:sz w:val="10"/>
          <w:szCs w:val="10"/>
          <w:lang w:val="es-ES"/>
        </w:rPr>
      </w:pPr>
    </w:p>
    <w:tbl>
      <w:tblPr>
        <w:tblStyle w:val="Tblzatrcsos5stt6jellszn1"/>
        <w:tblW w:w="8648" w:type="dxa"/>
        <w:jc w:val="center"/>
        <w:tblLook w:val="04A0" w:firstRow="1" w:lastRow="0" w:firstColumn="1" w:lastColumn="0" w:noHBand="0" w:noVBand="1"/>
      </w:tblPr>
      <w:tblGrid>
        <w:gridCol w:w="3055"/>
        <w:gridCol w:w="1907"/>
        <w:gridCol w:w="1843"/>
        <w:gridCol w:w="1843"/>
      </w:tblGrid>
      <w:tr w:rsidR="005C6E3F" w:rsidRPr="003F71BD" w14:paraId="3E30725C" w14:textId="77777777" w:rsidTr="0004082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tcBorders>
              <w:right w:val="single" w:sz="4" w:space="0" w:color="FFFFFF" w:themeColor="background1"/>
            </w:tcBorders>
          </w:tcPr>
          <w:p w14:paraId="3D76A50B" w14:textId="77777777" w:rsidR="005C6E3F" w:rsidRPr="00CD573C" w:rsidRDefault="005C6E3F" w:rsidP="006937B6">
            <w:pPr>
              <w:pStyle w:val="TEXTTABLE"/>
              <w:rPr>
                <w:color w:val="000000" w:themeColor="text1"/>
                <w:sz w:val="20"/>
                <w:lang w:val="es-ES" w:eastAsia="ca-ES"/>
              </w:rPr>
            </w:pPr>
          </w:p>
        </w:tc>
        <w:tc>
          <w:tcPr>
            <w:tcW w:w="1907" w:type="dxa"/>
            <w:tcBorders>
              <w:left w:val="single" w:sz="4" w:space="0" w:color="FFFFFF" w:themeColor="background1"/>
              <w:right w:val="single" w:sz="4" w:space="0" w:color="FFFFFF" w:themeColor="background1"/>
            </w:tcBorders>
            <w:vAlign w:val="center"/>
          </w:tcPr>
          <w:p w14:paraId="0BA6600E" w14:textId="696F7A86" w:rsidR="005C6E3F" w:rsidRPr="003F71BD" w:rsidRDefault="006937B6" w:rsidP="00DA674E">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sidRPr="003F71BD">
              <w:rPr>
                <w:sz w:val="20"/>
                <w:lang w:val="en-GB" w:eastAsia="ca-ES"/>
              </w:rPr>
              <w:t>2007 1</w:t>
            </w:r>
            <w:r w:rsidR="00DA674E">
              <w:rPr>
                <w:sz w:val="20"/>
                <w:lang w:val="en-GB" w:eastAsia="ca-ES"/>
              </w:rPr>
              <w:t>T</w:t>
            </w:r>
            <w:r w:rsidRPr="003F71BD">
              <w:rPr>
                <w:sz w:val="20"/>
                <w:lang w:val="en-GB" w:eastAsia="ca-ES"/>
              </w:rPr>
              <w:t xml:space="preserve"> </w:t>
            </w:r>
            <w:r w:rsidR="007D614D">
              <w:rPr>
                <w:sz w:val="20"/>
                <w:lang w:val="en-GB" w:eastAsia="ca-ES"/>
              </w:rPr>
              <w:t>(</w:t>
            </w:r>
            <w:r w:rsidRPr="003F71BD">
              <w:rPr>
                <w:sz w:val="20"/>
                <w:lang w:val="en-GB" w:eastAsia="ca-ES"/>
              </w:rPr>
              <w:t>%</w:t>
            </w:r>
            <w:r w:rsidR="007D614D">
              <w:rPr>
                <w:sz w:val="20"/>
                <w:lang w:val="en-GB" w:eastAsia="ca-ES"/>
              </w:rPr>
              <w:t>)</w:t>
            </w:r>
          </w:p>
        </w:tc>
        <w:tc>
          <w:tcPr>
            <w:tcW w:w="1843" w:type="dxa"/>
            <w:tcBorders>
              <w:left w:val="single" w:sz="4" w:space="0" w:color="FFFFFF" w:themeColor="background1"/>
              <w:right w:val="single" w:sz="4" w:space="0" w:color="FFFFFF" w:themeColor="background1"/>
            </w:tcBorders>
            <w:vAlign w:val="center"/>
          </w:tcPr>
          <w:p w14:paraId="08BFB063" w14:textId="7770E40D" w:rsidR="005C6E3F" w:rsidRPr="003F71BD" w:rsidRDefault="006937B6" w:rsidP="00DA674E">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sidRPr="003F71BD">
              <w:rPr>
                <w:sz w:val="20"/>
                <w:lang w:val="en-GB" w:eastAsia="ca-ES"/>
              </w:rPr>
              <w:t>2015 1</w:t>
            </w:r>
            <w:r w:rsidR="00DA674E">
              <w:rPr>
                <w:sz w:val="20"/>
                <w:lang w:val="en-GB" w:eastAsia="ca-ES"/>
              </w:rPr>
              <w:t>T</w:t>
            </w:r>
            <w:r w:rsidRPr="003F71BD">
              <w:rPr>
                <w:sz w:val="20"/>
                <w:lang w:val="en-GB" w:eastAsia="ca-ES"/>
              </w:rPr>
              <w:t xml:space="preserve"> </w:t>
            </w:r>
            <w:r w:rsidR="007D614D">
              <w:rPr>
                <w:sz w:val="20"/>
                <w:lang w:val="en-GB" w:eastAsia="ca-ES"/>
              </w:rPr>
              <w:t>(</w:t>
            </w:r>
            <w:r w:rsidRPr="003F71BD">
              <w:rPr>
                <w:sz w:val="20"/>
                <w:lang w:val="en-GB" w:eastAsia="ca-ES"/>
              </w:rPr>
              <w:t>%</w:t>
            </w:r>
            <w:r w:rsidR="007D614D">
              <w:rPr>
                <w:sz w:val="20"/>
                <w:lang w:val="en-GB" w:eastAsia="ca-ES"/>
              </w:rPr>
              <w:t>)</w:t>
            </w:r>
          </w:p>
        </w:tc>
        <w:tc>
          <w:tcPr>
            <w:tcW w:w="1843" w:type="dxa"/>
            <w:tcBorders>
              <w:left w:val="single" w:sz="4" w:space="0" w:color="FFFFFF" w:themeColor="background1"/>
            </w:tcBorders>
            <w:vAlign w:val="center"/>
          </w:tcPr>
          <w:p w14:paraId="3CDE7B64" w14:textId="309D7FE3" w:rsidR="005C6E3F" w:rsidRPr="003F71BD" w:rsidRDefault="0051789E" w:rsidP="006937B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ca-ES"/>
              </w:rPr>
            </w:pPr>
            <w:r>
              <w:rPr>
                <w:sz w:val="20"/>
                <w:lang w:val="en-GB" w:eastAsia="ca-ES"/>
              </w:rPr>
              <w:t>CRECIMIENTO</w:t>
            </w:r>
            <w:r w:rsidR="006937B6" w:rsidRPr="003F71BD">
              <w:rPr>
                <w:sz w:val="20"/>
                <w:lang w:val="en-GB" w:eastAsia="ca-ES"/>
              </w:rPr>
              <w:t xml:space="preserve"> </w:t>
            </w:r>
            <w:r w:rsidR="007D614D">
              <w:rPr>
                <w:sz w:val="20"/>
                <w:lang w:val="en-GB" w:eastAsia="ca-ES"/>
              </w:rPr>
              <w:t>(</w:t>
            </w:r>
            <w:r w:rsidR="006937B6" w:rsidRPr="003F71BD">
              <w:rPr>
                <w:sz w:val="20"/>
                <w:lang w:val="en-GB" w:eastAsia="ca-ES"/>
              </w:rPr>
              <w:t>%</w:t>
            </w:r>
            <w:r w:rsidR="007D614D">
              <w:rPr>
                <w:sz w:val="20"/>
                <w:lang w:val="en-GB" w:eastAsia="ca-ES"/>
              </w:rPr>
              <w:t>)</w:t>
            </w:r>
          </w:p>
        </w:tc>
      </w:tr>
      <w:tr w:rsidR="005C6E3F" w:rsidRPr="003F71BD" w14:paraId="0409384D"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63A014C0" w14:textId="7115C514" w:rsidR="005C6E3F" w:rsidRPr="003F71BD" w:rsidRDefault="0051789E" w:rsidP="006937B6">
            <w:pPr>
              <w:pStyle w:val="TEXTTABLE"/>
              <w:rPr>
                <w:color w:val="000000" w:themeColor="text1"/>
                <w:sz w:val="20"/>
                <w:lang w:val="en-GB" w:eastAsia="ca-ES"/>
              </w:rPr>
            </w:pPr>
            <w:r>
              <w:rPr>
                <w:color w:val="000000" w:themeColor="text1"/>
                <w:sz w:val="20"/>
                <w:lang w:val="en-GB" w:eastAsia="ca-ES"/>
              </w:rPr>
              <w:t>España</w:t>
            </w:r>
          </w:p>
        </w:tc>
        <w:tc>
          <w:tcPr>
            <w:tcW w:w="1907" w:type="dxa"/>
            <w:vAlign w:val="center"/>
          </w:tcPr>
          <w:p w14:paraId="0F490815" w14:textId="3E9A473D"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8,42</w:t>
            </w:r>
          </w:p>
        </w:tc>
        <w:tc>
          <w:tcPr>
            <w:tcW w:w="1843" w:type="dxa"/>
            <w:vAlign w:val="center"/>
          </w:tcPr>
          <w:p w14:paraId="7FC7CA8B" w14:textId="37CA187B"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23,78</w:t>
            </w:r>
          </w:p>
        </w:tc>
        <w:tc>
          <w:tcPr>
            <w:tcW w:w="1843" w:type="dxa"/>
            <w:vAlign w:val="center"/>
          </w:tcPr>
          <w:p w14:paraId="2EB22A30" w14:textId="45C00034"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182,42</w:t>
            </w:r>
          </w:p>
        </w:tc>
      </w:tr>
      <w:tr w:rsidR="005C6E3F" w:rsidRPr="003F71BD" w14:paraId="3A67DFD3"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0C192AC" w14:textId="414A09B1" w:rsidR="005C6E3F" w:rsidRPr="003F71BD" w:rsidRDefault="0051789E" w:rsidP="006937B6">
            <w:pPr>
              <w:pStyle w:val="TEXTTABLE"/>
              <w:rPr>
                <w:color w:val="000000" w:themeColor="text1"/>
                <w:sz w:val="20"/>
                <w:lang w:val="en-GB" w:eastAsia="ca-ES"/>
              </w:rPr>
            </w:pPr>
            <w:r>
              <w:rPr>
                <w:color w:val="000000" w:themeColor="text1"/>
                <w:sz w:val="20"/>
                <w:lang w:val="en-GB" w:eastAsia="ca-ES"/>
              </w:rPr>
              <w:t>C. Valenciana</w:t>
            </w:r>
          </w:p>
        </w:tc>
        <w:tc>
          <w:tcPr>
            <w:tcW w:w="1907" w:type="dxa"/>
            <w:vAlign w:val="center"/>
          </w:tcPr>
          <w:p w14:paraId="4D24D33C" w14:textId="3C98732E"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8,54</w:t>
            </w:r>
          </w:p>
        </w:tc>
        <w:tc>
          <w:tcPr>
            <w:tcW w:w="1843" w:type="dxa"/>
            <w:vAlign w:val="center"/>
          </w:tcPr>
          <w:p w14:paraId="18C87D4A" w14:textId="00B5E755"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24,28</w:t>
            </w:r>
          </w:p>
        </w:tc>
        <w:tc>
          <w:tcPr>
            <w:tcW w:w="1843" w:type="dxa"/>
            <w:vAlign w:val="center"/>
          </w:tcPr>
          <w:p w14:paraId="5E7B4737" w14:textId="0880ABED"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lang w:val="en-GB" w:eastAsia="ca-ES"/>
              </w:rPr>
            </w:pPr>
            <w:r w:rsidRPr="003F71BD">
              <w:rPr>
                <w:lang w:val="en-GB" w:eastAsia="ca-ES"/>
              </w:rPr>
              <w:t>184,31</w:t>
            </w:r>
          </w:p>
        </w:tc>
      </w:tr>
      <w:tr w:rsidR="005C6E3F" w:rsidRPr="003F71BD" w14:paraId="66DCB529"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3E026922" w14:textId="77777777" w:rsidR="005C6E3F" w:rsidRPr="003F71BD" w:rsidRDefault="005C6E3F" w:rsidP="006937B6">
            <w:pPr>
              <w:pStyle w:val="TEXTTABLE"/>
              <w:rPr>
                <w:color w:val="000000" w:themeColor="text1"/>
                <w:sz w:val="20"/>
                <w:lang w:val="en-GB" w:eastAsia="ca-ES"/>
              </w:rPr>
            </w:pPr>
            <w:r w:rsidRPr="003F71BD">
              <w:rPr>
                <w:color w:val="000000" w:themeColor="text1"/>
                <w:sz w:val="20"/>
                <w:lang w:val="en-GB" w:eastAsia="ca-ES"/>
              </w:rPr>
              <w:t>Castellón</w:t>
            </w:r>
          </w:p>
        </w:tc>
        <w:tc>
          <w:tcPr>
            <w:tcW w:w="1907" w:type="dxa"/>
            <w:vAlign w:val="center"/>
          </w:tcPr>
          <w:p w14:paraId="7D882220" w14:textId="4D9C9E13"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6,59</w:t>
            </w:r>
          </w:p>
        </w:tc>
        <w:tc>
          <w:tcPr>
            <w:tcW w:w="1843" w:type="dxa"/>
            <w:vAlign w:val="center"/>
          </w:tcPr>
          <w:p w14:paraId="6A923197" w14:textId="6F860A83"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25,69</w:t>
            </w:r>
          </w:p>
        </w:tc>
        <w:tc>
          <w:tcPr>
            <w:tcW w:w="1843" w:type="dxa"/>
            <w:vAlign w:val="center"/>
          </w:tcPr>
          <w:p w14:paraId="05855363" w14:textId="4D8166AD" w:rsidR="005C6E3F" w:rsidRPr="003F71BD" w:rsidRDefault="002B3F22" w:rsidP="006937B6">
            <w:pPr>
              <w:pStyle w:val="TEXTTABLE"/>
              <w:jc w:val="center"/>
              <w:cnfStyle w:val="000000100000" w:firstRow="0" w:lastRow="0" w:firstColumn="0" w:lastColumn="0" w:oddVBand="0" w:evenVBand="0" w:oddHBand="1" w:evenHBand="0" w:firstRowFirstColumn="0" w:firstRowLastColumn="0" w:lastRowFirstColumn="0" w:lastRowLastColumn="0"/>
              <w:rPr>
                <w:lang w:val="en-GB" w:eastAsia="ca-ES"/>
              </w:rPr>
            </w:pPr>
            <w:r w:rsidRPr="003F71BD">
              <w:rPr>
                <w:lang w:val="en-GB" w:eastAsia="ca-ES"/>
              </w:rPr>
              <w:t>289,83</w:t>
            </w:r>
          </w:p>
        </w:tc>
      </w:tr>
    </w:tbl>
    <w:p w14:paraId="3C1EC893" w14:textId="77777777" w:rsidR="005C6E3F" w:rsidRPr="003F71BD" w:rsidRDefault="005C6E3F" w:rsidP="0051789E">
      <w:pPr>
        <w:spacing w:line="240" w:lineRule="auto"/>
        <w:rPr>
          <w:lang w:val="en-GB"/>
        </w:rPr>
      </w:pPr>
    </w:p>
    <w:p w14:paraId="482928F2" w14:textId="278F72DC" w:rsidR="00B45FEA" w:rsidRDefault="00B45FEA" w:rsidP="00B45FEA">
      <w:pPr>
        <w:jc w:val="both"/>
        <w:rPr>
          <w:rFonts w:cstheme="minorHAnsi"/>
        </w:rPr>
      </w:pPr>
      <w:r w:rsidRPr="00224CAD">
        <w:rPr>
          <w:rFonts w:cstheme="minorHAnsi"/>
        </w:rPr>
        <w:t xml:space="preserve">La crisis económica de los últimos años ha significado un deterioro del mercado de trabajo muy </w:t>
      </w:r>
      <w:r w:rsidR="0051789E">
        <w:rPr>
          <w:rFonts w:cstheme="minorHAnsi"/>
        </w:rPr>
        <w:t>importante tanto</w:t>
      </w:r>
      <w:r w:rsidRPr="00224CAD">
        <w:rPr>
          <w:rFonts w:cstheme="minorHAnsi"/>
        </w:rPr>
        <w:t xml:space="preserve"> en España </w:t>
      </w:r>
      <w:r w:rsidR="0051789E">
        <w:rPr>
          <w:rFonts w:cstheme="minorHAnsi"/>
        </w:rPr>
        <w:t>como</w:t>
      </w:r>
      <w:r w:rsidRPr="00224CAD">
        <w:rPr>
          <w:rFonts w:cstheme="minorHAnsi"/>
        </w:rPr>
        <w:t xml:space="preserve"> en la Comunidad Valenciana o Castellón, aunque en </w:t>
      </w:r>
      <w:r w:rsidR="0051789E">
        <w:rPr>
          <w:rFonts w:cstheme="minorHAnsi"/>
        </w:rPr>
        <w:t>esta</w:t>
      </w:r>
      <w:r w:rsidRPr="00224CAD">
        <w:rPr>
          <w:rFonts w:cstheme="minorHAnsi"/>
        </w:rPr>
        <w:t xml:space="preserve"> provincia </w:t>
      </w:r>
      <w:r w:rsidR="0051789E">
        <w:rPr>
          <w:rFonts w:cstheme="minorHAnsi"/>
        </w:rPr>
        <w:t xml:space="preserve">el efecto </w:t>
      </w:r>
      <w:r w:rsidRPr="00224CAD">
        <w:rPr>
          <w:rFonts w:cstheme="minorHAnsi"/>
        </w:rPr>
        <w:t xml:space="preserve">ha sido aún mayor que en otros territorios. </w:t>
      </w:r>
      <w:r w:rsidR="0051789E">
        <w:rPr>
          <w:rFonts w:cstheme="minorHAnsi"/>
        </w:rPr>
        <w:t>Asimismo, e</w:t>
      </w:r>
      <w:r w:rsidRPr="00224CAD">
        <w:rPr>
          <w:rFonts w:cstheme="minorHAnsi"/>
        </w:rPr>
        <w:t>l desempleo es mayor cuando el nivel de estudios es menor.</w:t>
      </w:r>
    </w:p>
    <w:p w14:paraId="6AD8A5C3" w14:textId="77777777" w:rsidR="005E1817" w:rsidRPr="00224CAD" w:rsidRDefault="005E1817" w:rsidP="00B45FEA">
      <w:pPr>
        <w:jc w:val="both"/>
        <w:rPr>
          <w:rFonts w:cstheme="minorHAnsi"/>
        </w:rPr>
      </w:pPr>
    </w:p>
    <w:tbl>
      <w:tblPr>
        <w:tblW w:w="5000" w:type="pct"/>
        <w:jc w:val="center"/>
        <w:tblLook w:val="04A0" w:firstRow="1" w:lastRow="0" w:firstColumn="1" w:lastColumn="0" w:noHBand="0" w:noVBand="1"/>
      </w:tblPr>
      <w:tblGrid>
        <w:gridCol w:w="9286"/>
      </w:tblGrid>
      <w:tr w:rsidR="005C6E3F" w:rsidRPr="003F71BD" w14:paraId="65B2D232" w14:textId="77777777" w:rsidTr="00510435">
        <w:trPr>
          <w:jc w:val="center"/>
        </w:trPr>
        <w:tc>
          <w:tcPr>
            <w:tcW w:w="5000" w:type="pct"/>
          </w:tcPr>
          <w:p w14:paraId="4B3FB295" w14:textId="257A1CB2" w:rsidR="005C6E3F" w:rsidRPr="003F71BD" w:rsidRDefault="005E1817" w:rsidP="00535A85">
            <w:pPr>
              <w:pStyle w:val="Epgrafe"/>
            </w:pPr>
            <w:bookmarkStart w:id="84" w:name="_Toc489692896"/>
            <w:r>
              <w:t xml:space="preserve">Tabla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Tabla \* ARABIC \s 1 </w:instrText>
            </w:r>
            <w:r>
              <w:fldChar w:fldCharType="separate"/>
            </w:r>
            <w:r>
              <w:rPr>
                <w:noProof/>
              </w:rPr>
              <w:t>8</w:t>
            </w:r>
            <w:r>
              <w:fldChar w:fldCharType="end"/>
            </w:r>
            <w:r>
              <w:t>.</w:t>
            </w:r>
            <w:bookmarkStart w:id="85" w:name="_Toc445838456"/>
            <w:bookmarkStart w:id="86" w:name="_Toc461104084"/>
            <w:bookmarkStart w:id="87" w:name="_Toc461202716"/>
            <w:r>
              <w:t xml:space="preserve"> </w:t>
            </w:r>
            <w:r w:rsidR="0051789E" w:rsidRPr="00CD573C">
              <w:rPr>
                <w:lang w:val="es-ES"/>
              </w:rPr>
              <w:t xml:space="preserve">Tasa de desempleo según el nivel educativo, Comunidad Valenciana y Castellón, primer trimester 2015. </w:t>
            </w:r>
            <w:r w:rsidR="0051789E" w:rsidRPr="0051789E">
              <w:t xml:space="preserve">Fuente: </w:t>
            </w:r>
            <w:r w:rsidR="00535A85">
              <w:t>Reco</w:t>
            </w:r>
            <w:r w:rsidR="0051789E" w:rsidRPr="0051789E">
              <w:t xml:space="preserve">pilación propia en base al </w:t>
            </w:r>
            <w:r w:rsidR="005C6E3F" w:rsidRPr="0051789E">
              <w:t>IVE</w:t>
            </w:r>
            <w:bookmarkEnd w:id="85"/>
            <w:bookmarkEnd w:id="86"/>
            <w:bookmarkEnd w:id="87"/>
            <w:r w:rsidR="00622221" w:rsidRPr="0051789E">
              <w:t xml:space="preserve"> (2015 a)</w:t>
            </w:r>
            <w:bookmarkEnd w:id="84"/>
          </w:p>
        </w:tc>
      </w:tr>
    </w:tbl>
    <w:p w14:paraId="1836C0BA" w14:textId="77777777" w:rsidR="005C6E3F" w:rsidRPr="003F71BD" w:rsidRDefault="005C6E3F" w:rsidP="005C6E3F">
      <w:pPr>
        <w:spacing w:after="0" w:line="240" w:lineRule="auto"/>
        <w:jc w:val="center"/>
        <w:rPr>
          <w:sz w:val="10"/>
          <w:szCs w:val="10"/>
          <w:lang w:val="en-GB"/>
        </w:rPr>
      </w:pPr>
    </w:p>
    <w:tbl>
      <w:tblPr>
        <w:tblStyle w:val="Tblzatrcsos5stt6jellszn1"/>
        <w:tblW w:w="8217" w:type="dxa"/>
        <w:jc w:val="center"/>
        <w:tblLook w:val="04A0" w:firstRow="1" w:lastRow="0" w:firstColumn="1" w:lastColumn="0" w:noHBand="0" w:noVBand="1"/>
      </w:tblPr>
      <w:tblGrid>
        <w:gridCol w:w="4110"/>
        <w:gridCol w:w="2264"/>
        <w:gridCol w:w="1843"/>
      </w:tblGrid>
      <w:tr w:rsidR="005C6E3F" w:rsidRPr="003F71BD" w14:paraId="5655E5CD" w14:textId="77777777" w:rsidTr="0004082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10" w:type="dxa"/>
            <w:tcBorders>
              <w:right w:val="single" w:sz="4" w:space="0" w:color="FFFFFF" w:themeColor="background1"/>
            </w:tcBorders>
          </w:tcPr>
          <w:p w14:paraId="078C5D04" w14:textId="77777777" w:rsidR="005C6E3F" w:rsidRPr="003F71BD" w:rsidRDefault="005C6E3F" w:rsidP="006937B6">
            <w:pPr>
              <w:pStyle w:val="TEXTTABLE"/>
              <w:rPr>
                <w:color w:val="000000" w:themeColor="text1"/>
                <w:sz w:val="20"/>
                <w:lang w:val="en-GB"/>
              </w:rPr>
            </w:pPr>
          </w:p>
        </w:tc>
        <w:tc>
          <w:tcPr>
            <w:tcW w:w="2264" w:type="dxa"/>
            <w:tcBorders>
              <w:left w:val="single" w:sz="4" w:space="0" w:color="FFFFFF" w:themeColor="background1"/>
              <w:right w:val="single" w:sz="4" w:space="0" w:color="FFFFFF" w:themeColor="background1"/>
            </w:tcBorders>
            <w:vAlign w:val="center"/>
          </w:tcPr>
          <w:p w14:paraId="2ED913D5" w14:textId="3F0DA299" w:rsidR="005C6E3F" w:rsidRPr="003F71BD" w:rsidRDefault="0051789E" w:rsidP="0051789E">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rFonts w:ascii="Calibri" w:eastAsia="Times New Roman" w:hAnsi="Calibri"/>
                <w:sz w:val="20"/>
                <w:lang w:val="en-GB"/>
              </w:rPr>
              <w:t>C. VALENCIANA</w:t>
            </w:r>
            <w:r w:rsidR="006937B6" w:rsidRPr="003F71BD">
              <w:rPr>
                <w:rFonts w:ascii="Calibri" w:eastAsia="Times New Roman" w:hAnsi="Calibri"/>
                <w:sz w:val="20"/>
                <w:lang w:val="en-GB"/>
              </w:rPr>
              <w:t xml:space="preserve"> </w:t>
            </w:r>
            <w:r w:rsidR="007D614D">
              <w:rPr>
                <w:sz w:val="20"/>
                <w:lang w:val="en-GB"/>
              </w:rPr>
              <w:t>(</w:t>
            </w:r>
            <w:r w:rsidR="006937B6" w:rsidRPr="003F71BD">
              <w:rPr>
                <w:sz w:val="20"/>
                <w:lang w:val="en-GB"/>
              </w:rPr>
              <w:t>%</w:t>
            </w:r>
            <w:r w:rsidR="007D614D">
              <w:rPr>
                <w:sz w:val="20"/>
                <w:lang w:val="en-GB"/>
              </w:rPr>
              <w:t>)</w:t>
            </w:r>
          </w:p>
        </w:tc>
        <w:tc>
          <w:tcPr>
            <w:tcW w:w="1843" w:type="dxa"/>
            <w:tcBorders>
              <w:left w:val="single" w:sz="4" w:space="0" w:color="FFFFFF" w:themeColor="background1"/>
            </w:tcBorders>
            <w:vAlign w:val="center"/>
          </w:tcPr>
          <w:p w14:paraId="58DAA0C1" w14:textId="05CF3F92" w:rsidR="005C6E3F" w:rsidRPr="003F71BD" w:rsidRDefault="006937B6" w:rsidP="006937B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3F71BD">
              <w:rPr>
                <w:sz w:val="20"/>
                <w:lang w:val="en-GB"/>
              </w:rPr>
              <w:t xml:space="preserve">CASTELLÓN </w:t>
            </w:r>
            <w:r w:rsidR="007D614D">
              <w:rPr>
                <w:sz w:val="20"/>
                <w:lang w:val="en-GB"/>
              </w:rPr>
              <w:t>(</w:t>
            </w:r>
            <w:r w:rsidRPr="003F71BD">
              <w:rPr>
                <w:sz w:val="20"/>
                <w:lang w:val="en-GB"/>
              </w:rPr>
              <w:t>%</w:t>
            </w:r>
            <w:r w:rsidR="007D614D">
              <w:rPr>
                <w:sz w:val="20"/>
                <w:lang w:val="en-GB"/>
              </w:rPr>
              <w:t>)</w:t>
            </w:r>
          </w:p>
        </w:tc>
      </w:tr>
      <w:tr w:rsidR="005C6E3F" w:rsidRPr="003F71BD" w14:paraId="3738882B"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385DD392" w14:textId="77777777" w:rsidR="005C6E3F" w:rsidRPr="003F71BD" w:rsidRDefault="005C6E3F" w:rsidP="006937B6">
            <w:pPr>
              <w:pStyle w:val="TEXTTABLE"/>
              <w:rPr>
                <w:color w:val="000000" w:themeColor="text1"/>
                <w:sz w:val="20"/>
                <w:lang w:val="en-GB"/>
              </w:rPr>
            </w:pPr>
            <w:r w:rsidRPr="003F71BD">
              <w:rPr>
                <w:color w:val="000000" w:themeColor="text1"/>
                <w:sz w:val="20"/>
                <w:lang w:val="en-GB"/>
              </w:rPr>
              <w:t>Total</w:t>
            </w:r>
          </w:p>
        </w:tc>
        <w:tc>
          <w:tcPr>
            <w:tcW w:w="2264" w:type="dxa"/>
            <w:vAlign w:val="center"/>
          </w:tcPr>
          <w:p w14:paraId="028A69AD" w14:textId="3E1E26D0"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24,30</w:t>
            </w:r>
          </w:p>
        </w:tc>
        <w:tc>
          <w:tcPr>
            <w:tcW w:w="1843" w:type="dxa"/>
            <w:vAlign w:val="center"/>
          </w:tcPr>
          <w:p w14:paraId="1304B8F7" w14:textId="318B7C4F"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25,70</w:t>
            </w:r>
          </w:p>
        </w:tc>
      </w:tr>
      <w:tr w:rsidR="005C6E3F" w:rsidRPr="003F71BD" w14:paraId="75B4A587"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0ECC9917" w14:textId="7B28A797" w:rsidR="005C6E3F" w:rsidRPr="003F71BD" w:rsidRDefault="0051789E" w:rsidP="006937B6">
            <w:pPr>
              <w:pStyle w:val="TEXTTABLE"/>
              <w:rPr>
                <w:color w:val="000000" w:themeColor="text1"/>
                <w:sz w:val="20"/>
                <w:lang w:val="en-GB"/>
              </w:rPr>
            </w:pPr>
            <w:r>
              <w:rPr>
                <w:color w:val="000000" w:themeColor="text1"/>
                <w:sz w:val="20"/>
                <w:lang w:val="en-GB"/>
              </w:rPr>
              <w:t>Personas analfabetas</w:t>
            </w:r>
          </w:p>
        </w:tc>
        <w:tc>
          <w:tcPr>
            <w:tcW w:w="2264" w:type="dxa"/>
            <w:vAlign w:val="center"/>
          </w:tcPr>
          <w:p w14:paraId="5A19B50F" w14:textId="647AE91F"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38,50</w:t>
            </w:r>
          </w:p>
        </w:tc>
        <w:tc>
          <w:tcPr>
            <w:tcW w:w="1843" w:type="dxa"/>
            <w:vAlign w:val="center"/>
          </w:tcPr>
          <w:p w14:paraId="2743F903" w14:textId="77777777" w:rsidR="005C6E3F" w:rsidRPr="003F71BD" w:rsidRDefault="005C6E3F"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w:t>
            </w:r>
          </w:p>
        </w:tc>
      </w:tr>
      <w:tr w:rsidR="005C6E3F" w:rsidRPr="003F71BD" w14:paraId="15D4F50C"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2E3F2A26" w14:textId="0AB4993E" w:rsidR="005C6E3F" w:rsidRPr="003F71BD" w:rsidRDefault="0051789E" w:rsidP="006937B6">
            <w:pPr>
              <w:pStyle w:val="TEXTTABLE"/>
              <w:rPr>
                <w:color w:val="000000" w:themeColor="text1"/>
                <w:sz w:val="20"/>
                <w:lang w:val="en-GB"/>
              </w:rPr>
            </w:pPr>
            <w:r>
              <w:rPr>
                <w:color w:val="000000" w:themeColor="text1"/>
                <w:sz w:val="20"/>
                <w:lang w:val="en-GB"/>
              </w:rPr>
              <w:t>Educación primaria</w:t>
            </w:r>
          </w:p>
        </w:tc>
        <w:tc>
          <w:tcPr>
            <w:tcW w:w="2264" w:type="dxa"/>
            <w:vAlign w:val="center"/>
          </w:tcPr>
          <w:p w14:paraId="4840C241" w14:textId="07AB52FE"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42,80</w:t>
            </w:r>
          </w:p>
        </w:tc>
        <w:tc>
          <w:tcPr>
            <w:tcW w:w="1843" w:type="dxa"/>
            <w:vAlign w:val="center"/>
          </w:tcPr>
          <w:p w14:paraId="77691845" w14:textId="1A4C2528"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45,70</w:t>
            </w:r>
          </w:p>
        </w:tc>
      </w:tr>
      <w:tr w:rsidR="005C6E3F" w:rsidRPr="003F71BD" w14:paraId="22F06616"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25C98914" w14:textId="095A9038" w:rsidR="005C6E3F" w:rsidRPr="00CD573C" w:rsidRDefault="0051789E" w:rsidP="0051789E">
            <w:pPr>
              <w:pStyle w:val="TEXTTABLE"/>
              <w:rPr>
                <w:color w:val="000000" w:themeColor="text1"/>
                <w:sz w:val="20"/>
                <w:lang w:val="es-ES"/>
              </w:rPr>
            </w:pPr>
            <w:r w:rsidRPr="00CD573C">
              <w:rPr>
                <w:color w:val="000000" w:themeColor="text1"/>
                <w:sz w:val="20"/>
                <w:lang w:val="es-ES"/>
              </w:rPr>
              <w:t xml:space="preserve">Primer nivel de educación secundaria </w:t>
            </w:r>
          </w:p>
        </w:tc>
        <w:tc>
          <w:tcPr>
            <w:tcW w:w="2264" w:type="dxa"/>
            <w:vAlign w:val="center"/>
          </w:tcPr>
          <w:p w14:paraId="3F9C9530" w14:textId="36B6381C"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30,00</w:t>
            </w:r>
          </w:p>
        </w:tc>
        <w:tc>
          <w:tcPr>
            <w:tcW w:w="1843" w:type="dxa"/>
            <w:vAlign w:val="center"/>
          </w:tcPr>
          <w:p w14:paraId="751432DE" w14:textId="04D647C0"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28,20</w:t>
            </w:r>
          </w:p>
        </w:tc>
      </w:tr>
      <w:tr w:rsidR="005C6E3F" w:rsidRPr="003F71BD" w14:paraId="1A9476A7" w14:textId="77777777" w:rsidTr="005178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7B892225" w14:textId="01999496" w:rsidR="005C6E3F" w:rsidRPr="00CD573C" w:rsidRDefault="0051789E" w:rsidP="006937B6">
            <w:pPr>
              <w:pStyle w:val="TEXTTABLE"/>
              <w:rPr>
                <w:color w:val="000000" w:themeColor="text1"/>
                <w:sz w:val="20"/>
                <w:lang w:val="es-ES"/>
              </w:rPr>
            </w:pPr>
            <w:r w:rsidRPr="00CD573C">
              <w:rPr>
                <w:color w:val="000000" w:themeColor="text1"/>
                <w:sz w:val="20"/>
                <w:lang w:val="es-ES"/>
              </w:rPr>
              <w:t>Segundo nivel de educación secundaria</w:t>
            </w:r>
          </w:p>
        </w:tc>
        <w:tc>
          <w:tcPr>
            <w:tcW w:w="2264" w:type="dxa"/>
            <w:vAlign w:val="center"/>
          </w:tcPr>
          <w:p w14:paraId="56EFE292" w14:textId="3B3FE679"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24,00</w:t>
            </w:r>
          </w:p>
        </w:tc>
        <w:tc>
          <w:tcPr>
            <w:tcW w:w="1843" w:type="dxa"/>
            <w:vAlign w:val="center"/>
          </w:tcPr>
          <w:p w14:paraId="4BD3E211" w14:textId="5CE6B4CD" w:rsidR="005C6E3F" w:rsidRPr="003F71BD" w:rsidRDefault="00197669" w:rsidP="006937B6">
            <w:pPr>
              <w:pStyle w:val="TEXTTABLE"/>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26,60</w:t>
            </w:r>
          </w:p>
        </w:tc>
      </w:tr>
      <w:tr w:rsidR="005C6E3F" w:rsidRPr="003F71BD" w14:paraId="390944D7" w14:textId="77777777" w:rsidTr="0051789E">
        <w:trPr>
          <w:trHeight w:val="283"/>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4C989B4A" w14:textId="0A60D2EF" w:rsidR="005C6E3F" w:rsidRPr="003F71BD" w:rsidRDefault="0051789E" w:rsidP="006937B6">
            <w:pPr>
              <w:pStyle w:val="TEXTTABLE"/>
              <w:rPr>
                <w:color w:val="000000" w:themeColor="text1"/>
                <w:sz w:val="20"/>
                <w:lang w:val="en-GB"/>
              </w:rPr>
            </w:pPr>
            <w:r>
              <w:rPr>
                <w:color w:val="000000" w:themeColor="text1"/>
                <w:sz w:val="20"/>
                <w:lang w:val="en-GB"/>
              </w:rPr>
              <w:t>Educación superior</w:t>
            </w:r>
          </w:p>
        </w:tc>
        <w:tc>
          <w:tcPr>
            <w:tcW w:w="2264" w:type="dxa"/>
            <w:vAlign w:val="center"/>
          </w:tcPr>
          <w:p w14:paraId="158A4FAF" w14:textId="5710522A"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15,00</w:t>
            </w:r>
          </w:p>
        </w:tc>
        <w:tc>
          <w:tcPr>
            <w:tcW w:w="1843" w:type="dxa"/>
            <w:vAlign w:val="center"/>
          </w:tcPr>
          <w:p w14:paraId="761FB254" w14:textId="60F40BB3" w:rsidR="005C6E3F" w:rsidRPr="003F71BD" w:rsidRDefault="00197669" w:rsidP="006937B6">
            <w:pPr>
              <w:pStyle w:val="TEXTTABLE"/>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val="en-GB"/>
              </w:rPr>
            </w:pPr>
            <w:r w:rsidRPr="003F71BD">
              <w:rPr>
                <w:rFonts w:eastAsia="Times New Roman"/>
                <w:color w:val="000000"/>
                <w:lang w:val="en-GB"/>
              </w:rPr>
              <w:t>18,70</w:t>
            </w:r>
          </w:p>
        </w:tc>
      </w:tr>
    </w:tbl>
    <w:p w14:paraId="73044F1F" w14:textId="77777777" w:rsidR="00030ADE" w:rsidRPr="003F71BD" w:rsidRDefault="00030ADE" w:rsidP="0051789E">
      <w:pPr>
        <w:shd w:val="clear" w:color="auto" w:fill="FFFFFF" w:themeFill="background1"/>
        <w:spacing w:line="240" w:lineRule="auto"/>
        <w:rPr>
          <w:b/>
          <w:sz w:val="28"/>
          <w:szCs w:val="28"/>
          <w:lang w:val="en-GB"/>
        </w:rPr>
      </w:pPr>
    </w:p>
    <w:p w14:paraId="37854E21" w14:textId="13207028" w:rsidR="005C6E3F" w:rsidRPr="003F71BD" w:rsidRDefault="00B45FEA" w:rsidP="00156ADD">
      <w:pPr>
        <w:pStyle w:val="Ttulo2"/>
        <w:spacing w:after="0"/>
        <w:ind w:left="0" w:firstLine="0"/>
      </w:pPr>
      <w:bookmarkStart w:id="88" w:name="_Toc489692857"/>
      <w:r>
        <w:lastRenderedPageBreak/>
        <w:t>ENERGÍAS RENOVABLES Y DESARROLLO</w:t>
      </w:r>
      <w:bookmarkEnd w:id="88"/>
    </w:p>
    <w:p w14:paraId="42626ABF" w14:textId="77777777" w:rsidR="00B45FEA" w:rsidRPr="00224CAD" w:rsidRDefault="00B45FEA" w:rsidP="0051789E">
      <w:pPr>
        <w:jc w:val="both"/>
        <w:rPr>
          <w:rFonts w:cstheme="minorHAnsi"/>
        </w:rPr>
      </w:pPr>
      <w:r w:rsidRPr="00224CAD">
        <w:rPr>
          <w:rFonts w:cstheme="minorHAnsi"/>
        </w:rPr>
        <w:t>Esta sección presenta un conjunto de datos estadísticos que permiten analizar la estructura energética del estado actual de las energías renovables, así como sus objetivos futuros.</w:t>
      </w:r>
    </w:p>
    <w:p w14:paraId="7F084D36" w14:textId="13538738" w:rsidR="00B45FEA" w:rsidRPr="00224CAD" w:rsidRDefault="00B45FEA" w:rsidP="0051789E">
      <w:pPr>
        <w:jc w:val="both"/>
        <w:rPr>
          <w:rFonts w:cstheme="minorHAnsi"/>
        </w:rPr>
      </w:pPr>
      <w:r w:rsidRPr="00224CAD">
        <w:rPr>
          <w:rFonts w:cstheme="minorHAnsi"/>
        </w:rPr>
        <w:t>En cuanto a la cobertura espa</w:t>
      </w:r>
      <w:r w:rsidR="0051789E">
        <w:rPr>
          <w:rFonts w:cstheme="minorHAnsi"/>
        </w:rPr>
        <w:t>cial de los datos, siempre que ha sido</w:t>
      </w:r>
      <w:r w:rsidRPr="00224CAD">
        <w:rPr>
          <w:rFonts w:cstheme="minorHAnsi"/>
        </w:rPr>
        <w:t xml:space="preserve"> posible, se han incluido datos para España, para la Comunidad Valenciana y para la provincia de Castellón.</w:t>
      </w:r>
    </w:p>
    <w:p w14:paraId="65ED6AD4" w14:textId="384B2FC3" w:rsidR="00B45FEA" w:rsidRPr="00224CAD" w:rsidRDefault="00B45FEA" w:rsidP="0051789E">
      <w:pPr>
        <w:jc w:val="both"/>
        <w:rPr>
          <w:rFonts w:cstheme="minorHAnsi"/>
        </w:rPr>
      </w:pPr>
      <w:r w:rsidRPr="00224CAD">
        <w:rPr>
          <w:rFonts w:cstheme="minorHAnsi"/>
        </w:rPr>
        <w:t xml:space="preserve">En cuanto a la cobertura temporal, se han incluido </w:t>
      </w:r>
      <w:r w:rsidR="0051789E">
        <w:rPr>
          <w:rFonts w:cstheme="minorHAnsi"/>
        </w:rPr>
        <w:t xml:space="preserve">los </w:t>
      </w:r>
      <w:r w:rsidRPr="00224CAD">
        <w:rPr>
          <w:rFonts w:cstheme="minorHAnsi"/>
        </w:rPr>
        <w:t>datos de la última década (a partir del año 2005) pa</w:t>
      </w:r>
      <w:r w:rsidR="00535A85">
        <w:rPr>
          <w:rFonts w:cstheme="minorHAnsi"/>
        </w:rPr>
        <w:t>ra mostrar la evolución de los mism</w:t>
      </w:r>
      <w:r w:rsidRPr="00224CAD">
        <w:rPr>
          <w:rFonts w:cstheme="minorHAnsi"/>
        </w:rPr>
        <w:t xml:space="preserve">os. En la mayoría de los casos, los datos disponibles y consolidados para mostrar la situación actual </w:t>
      </w:r>
      <w:r w:rsidR="0051789E">
        <w:rPr>
          <w:rFonts w:cstheme="minorHAnsi"/>
        </w:rPr>
        <w:t>son</w:t>
      </w:r>
      <w:r w:rsidRPr="00224CAD">
        <w:rPr>
          <w:rFonts w:cstheme="minorHAnsi"/>
        </w:rPr>
        <w:t xml:space="preserve"> a partir de 2013. Para los objetivos futuros, y debido a su relevancia a nivel europeo, se ha seleccionado </w:t>
      </w:r>
      <w:r w:rsidR="00535A85">
        <w:rPr>
          <w:rFonts w:cstheme="minorHAnsi"/>
        </w:rPr>
        <w:t xml:space="preserve">el año </w:t>
      </w:r>
      <w:r w:rsidRPr="00224CAD">
        <w:rPr>
          <w:rFonts w:cstheme="minorHAnsi"/>
        </w:rPr>
        <w:t>2020.</w:t>
      </w:r>
    </w:p>
    <w:p w14:paraId="00EE274D" w14:textId="33733270" w:rsidR="00B45FEA" w:rsidRPr="00224CAD" w:rsidRDefault="00B45FEA" w:rsidP="00B45FEA">
      <w:pPr>
        <w:jc w:val="both"/>
        <w:rPr>
          <w:rFonts w:cstheme="minorHAnsi"/>
        </w:rPr>
      </w:pPr>
      <w:r w:rsidRPr="00224CAD">
        <w:rPr>
          <w:rFonts w:cstheme="minorHAnsi"/>
        </w:rPr>
        <w:t xml:space="preserve">A nivel nacional, la web de Eurostat ha sido una importante fuente de información. La mayoría de los datos a nivel regional y provincial se han obtenido de los informes de IVACE (2013). </w:t>
      </w:r>
      <w:r w:rsidR="0051789E">
        <w:rPr>
          <w:rFonts w:cstheme="minorHAnsi"/>
        </w:rPr>
        <w:t>También ha sido relevante l</w:t>
      </w:r>
      <w:r w:rsidRPr="00224CAD">
        <w:rPr>
          <w:rFonts w:cstheme="minorHAnsi"/>
        </w:rPr>
        <w:t>a información proporcionada por el Plan Nacional de Acción para las Energías Renovables 2011-2020 (SpNREAP) (Gobierno español, 2010)</w:t>
      </w:r>
      <w:r w:rsidR="0051789E">
        <w:rPr>
          <w:rFonts w:cstheme="minorHAnsi"/>
        </w:rPr>
        <w:t xml:space="preserve">, </w:t>
      </w:r>
      <w:r w:rsidRPr="00224CAD">
        <w:rPr>
          <w:rFonts w:cstheme="minorHAnsi"/>
        </w:rPr>
        <w:t>especialmente en términos de perspectivas futuras.</w:t>
      </w:r>
    </w:p>
    <w:p w14:paraId="444C3713" w14:textId="77777777" w:rsidR="00761E36" w:rsidRPr="00CD573C" w:rsidRDefault="00761E36" w:rsidP="00771709">
      <w:pPr>
        <w:spacing w:after="0" w:line="240" w:lineRule="auto"/>
        <w:jc w:val="both"/>
        <w:rPr>
          <w:lang w:val="es-ES"/>
        </w:rPr>
      </w:pPr>
    </w:p>
    <w:p w14:paraId="34EAE844" w14:textId="1E1CEF8B" w:rsidR="005C6E3F" w:rsidRPr="00CD573C" w:rsidRDefault="00B45FEA" w:rsidP="00156ADD">
      <w:pPr>
        <w:pStyle w:val="Ttulo3"/>
        <w:spacing w:after="0"/>
        <w:ind w:left="0" w:firstLine="0"/>
        <w:rPr>
          <w:lang w:val="es-ES"/>
        </w:rPr>
      </w:pPr>
      <w:bookmarkStart w:id="89" w:name="_Toc445842050"/>
      <w:bookmarkStart w:id="90" w:name="_Toc489692858"/>
      <w:r w:rsidRPr="00CD573C">
        <w:rPr>
          <w:lang w:val="es-ES"/>
        </w:rPr>
        <w:t>SITUACIÓN ACTUAL DE LAS ENERGÍAS RENOVABLES</w:t>
      </w:r>
      <w:bookmarkEnd w:id="89"/>
      <w:bookmarkEnd w:id="90"/>
    </w:p>
    <w:p w14:paraId="2F0B5B74" w14:textId="0865E771" w:rsidR="00302690" w:rsidRPr="00224CAD" w:rsidRDefault="00302690" w:rsidP="00302690">
      <w:pPr>
        <w:jc w:val="both"/>
        <w:rPr>
          <w:rFonts w:cstheme="minorHAnsi"/>
        </w:rPr>
      </w:pPr>
      <w:bookmarkStart w:id="91" w:name="_Toc445838353"/>
      <w:bookmarkStart w:id="92" w:name="_Toc445841659"/>
      <w:bookmarkStart w:id="93" w:name="_Toc445841790"/>
      <w:bookmarkStart w:id="94" w:name="_Toc445841921"/>
      <w:bookmarkStart w:id="95" w:name="_Toc445842051"/>
      <w:bookmarkEnd w:id="91"/>
      <w:bookmarkEnd w:id="92"/>
      <w:bookmarkEnd w:id="93"/>
      <w:bookmarkEnd w:id="94"/>
      <w:bookmarkEnd w:id="95"/>
      <w:r w:rsidRPr="00224CAD">
        <w:rPr>
          <w:rFonts w:cstheme="minorHAnsi"/>
        </w:rPr>
        <w:t xml:space="preserve">La posición geográfica española limita las posibilidades de interconexión con el resto de Europa, </w:t>
      </w:r>
      <w:r w:rsidR="0051789E">
        <w:rPr>
          <w:rFonts w:cstheme="minorHAnsi"/>
        </w:rPr>
        <w:t xml:space="preserve">este hecho, </w:t>
      </w:r>
      <w:r w:rsidRPr="00224CAD">
        <w:rPr>
          <w:rFonts w:cstheme="minorHAnsi"/>
        </w:rPr>
        <w:t>junto con una baja capacidad de intercambio, hace de la Península Ibérica una "isla eléctrica". La estructura de consumo de energía</w:t>
      </w:r>
      <w:r w:rsidR="00134578">
        <w:rPr>
          <w:rFonts w:cstheme="minorHAnsi"/>
        </w:rPr>
        <w:t xml:space="preserve"> a nivel nacional </w:t>
      </w:r>
      <w:r w:rsidRPr="00224CAD">
        <w:rPr>
          <w:rFonts w:cstheme="minorHAnsi"/>
        </w:rPr>
        <w:t xml:space="preserve">se ha caracterizado históricamente por el papel dominante de los recursos importados (como el petróleo o el gas natural), </w:t>
      </w:r>
      <w:r w:rsidR="00134578">
        <w:rPr>
          <w:rFonts w:cstheme="minorHAnsi"/>
        </w:rPr>
        <w:t>un</w:t>
      </w:r>
      <w:r w:rsidRPr="00224CAD">
        <w:rPr>
          <w:rFonts w:cstheme="minorHAnsi"/>
        </w:rPr>
        <w:t xml:space="preserve"> alto consumo en el sector del transporte, </w:t>
      </w:r>
      <w:r w:rsidR="00134578">
        <w:rPr>
          <w:rFonts w:cstheme="minorHAnsi"/>
        </w:rPr>
        <w:t>así como un</w:t>
      </w:r>
      <w:r w:rsidRPr="00224CAD">
        <w:rPr>
          <w:rFonts w:cstheme="minorHAnsi"/>
        </w:rPr>
        <w:t xml:space="preserve"> alto grado de dependencia energética y, por tanto, un bajo nivel de autoabastecimiento. Las políticas de eficiencia energética y energías renovables comenzaron a cambiar esta situación en 2005. La crisis económica ha afectado los dat</w:t>
      </w:r>
      <w:r w:rsidR="00134578">
        <w:rPr>
          <w:rFonts w:cstheme="minorHAnsi"/>
        </w:rPr>
        <w:t xml:space="preserve">os energéticos del país, ya que </w:t>
      </w:r>
      <w:r w:rsidRPr="00224CAD">
        <w:rPr>
          <w:rFonts w:cstheme="minorHAnsi"/>
        </w:rPr>
        <w:t>la reducción de la actividad industrial ha limi</w:t>
      </w:r>
      <w:r w:rsidR="00134578">
        <w:rPr>
          <w:rFonts w:cstheme="minorHAnsi"/>
        </w:rPr>
        <w:t>tado la demanda de electricidad. T</w:t>
      </w:r>
      <w:r w:rsidRPr="00224CAD">
        <w:rPr>
          <w:rFonts w:cstheme="minorHAnsi"/>
        </w:rPr>
        <w:t xml:space="preserve">ambién </w:t>
      </w:r>
      <w:r w:rsidR="00134578">
        <w:rPr>
          <w:rFonts w:cstheme="minorHAnsi"/>
        </w:rPr>
        <w:t xml:space="preserve">han influido </w:t>
      </w:r>
      <w:r w:rsidRPr="00224CAD">
        <w:rPr>
          <w:rFonts w:cstheme="minorHAnsi"/>
        </w:rPr>
        <w:t xml:space="preserve">las acciones de ahorro y eficiencia energética y </w:t>
      </w:r>
      <w:r w:rsidR="00134578">
        <w:rPr>
          <w:rFonts w:cstheme="minorHAnsi"/>
        </w:rPr>
        <w:t xml:space="preserve">las </w:t>
      </w:r>
      <w:r w:rsidR="00737CC4">
        <w:rPr>
          <w:rFonts w:cstheme="minorHAnsi"/>
        </w:rPr>
        <w:t xml:space="preserve">subvenciones </w:t>
      </w:r>
      <w:r w:rsidRPr="00224CAD">
        <w:rPr>
          <w:rFonts w:cstheme="minorHAnsi"/>
        </w:rPr>
        <w:t xml:space="preserve">de energías renovables </w:t>
      </w:r>
      <w:r w:rsidR="00134578">
        <w:rPr>
          <w:rFonts w:cstheme="minorHAnsi"/>
        </w:rPr>
        <w:t xml:space="preserve">que </w:t>
      </w:r>
      <w:r w:rsidRPr="00224CAD">
        <w:rPr>
          <w:rFonts w:cstheme="minorHAnsi"/>
        </w:rPr>
        <w:t xml:space="preserve"> sufri</w:t>
      </w:r>
      <w:r w:rsidR="00134578">
        <w:rPr>
          <w:rFonts w:cstheme="minorHAnsi"/>
        </w:rPr>
        <w:t>eron</w:t>
      </w:r>
      <w:r w:rsidRPr="00224CAD">
        <w:rPr>
          <w:rFonts w:cstheme="minorHAnsi"/>
        </w:rPr>
        <w:t>, a partir de 2011, una importante desaceleración.</w:t>
      </w:r>
    </w:p>
    <w:p w14:paraId="1B768314" w14:textId="77777777" w:rsidR="00302690" w:rsidRDefault="00302690" w:rsidP="007217D2">
      <w:pPr>
        <w:spacing w:after="300"/>
        <w:jc w:val="both"/>
        <w:rPr>
          <w:rFonts w:cstheme="minorHAnsi"/>
        </w:rPr>
      </w:pPr>
      <w:r w:rsidRPr="00224CAD">
        <w:rPr>
          <w:rFonts w:cstheme="minorHAnsi"/>
        </w:rPr>
        <w:t xml:space="preserve">En cuanto a la energía primaria, en 2013, el consumo interno bruto fue de 118,8 </w:t>
      </w:r>
      <w:r w:rsidRPr="00D4505A">
        <w:rPr>
          <w:rFonts w:cstheme="minorHAnsi"/>
        </w:rPr>
        <w:t>Mtep (equivalente en toneladas métricas) en España y de 9,9 Mtep en la Comunidad Valenciana.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2"/>
      </w:tblGrid>
      <w:tr w:rsidR="007217D2" w:rsidRPr="007217D2" w14:paraId="578A8C65" w14:textId="77777777" w:rsidTr="007217D2">
        <w:tc>
          <w:tcPr>
            <w:tcW w:w="4644" w:type="dxa"/>
          </w:tcPr>
          <w:p w14:paraId="124A8BD5" w14:textId="77777777" w:rsidR="007217D2" w:rsidRDefault="007217D2" w:rsidP="007217D2">
            <w:pPr>
              <w:jc w:val="center"/>
              <w:rPr>
                <w:rFonts w:asciiTheme="minorHAnsi" w:hAnsiTheme="minorHAnsi" w:cstheme="minorHAnsi"/>
                <w:b/>
                <w:bCs/>
                <w:iCs/>
                <w:color w:val="000000" w:themeColor="text1"/>
                <w:sz w:val="22"/>
                <w:szCs w:val="22"/>
                <w:lang w:val="en-US"/>
              </w:rPr>
            </w:pPr>
            <w:r w:rsidRPr="007217D2">
              <w:rPr>
                <w:rFonts w:asciiTheme="minorHAnsi" w:hAnsiTheme="minorHAnsi" w:cstheme="minorHAnsi"/>
                <w:b/>
                <w:bCs/>
                <w:iCs/>
                <w:color w:val="000000" w:themeColor="text1"/>
                <w:sz w:val="22"/>
                <w:szCs w:val="22"/>
                <w:lang w:val="en-US"/>
              </w:rPr>
              <w:t>CONSUMO INTER</w:t>
            </w:r>
            <w:r>
              <w:rPr>
                <w:rFonts w:asciiTheme="minorHAnsi" w:hAnsiTheme="minorHAnsi" w:cstheme="minorHAnsi"/>
                <w:b/>
                <w:bCs/>
                <w:iCs/>
                <w:color w:val="000000" w:themeColor="text1"/>
                <w:sz w:val="22"/>
                <w:szCs w:val="22"/>
                <w:lang w:val="en-US"/>
              </w:rPr>
              <w:t>IOR BRUTO</w:t>
            </w:r>
            <w:r w:rsidRPr="007217D2">
              <w:rPr>
                <w:rFonts w:asciiTheme="minorHAnsi" w:hAnsiTheme="minorHAnsi" w:cstheme="minorHAnsi"/>
                <w:b/>
                <w:bCs/>
                <w:iCs/>
                <w:color w:val="000000" w:themeColor="text1"/>
                <w:sz w:val="22"/>
                <w:szCs w:val="22"/>
                <w:lang w:val="en-US"/>
              </w:rPr>
              <w:t xml:space="preserve"> EN ESPAÑA </w:t>
            </w:r>
          </w:p>
          <w:p w14:paraId="06A42A39" w14:textId="50E31A42" w:rsidR="007217D2" w:rsidRPr="007217D2" w:rsidRDefault="007217D2" w:rsidP="007217D2">
            <w:pPr>
              <w:jc w:val="center"/>
              <w:rPr>
                <w:rFonts w:asciiTheme="minorHAnsi" w:hAnsiTheme="minorHAnsi" w:cstheme="minorHAnsi"/>
                <w:b/>
                <w:iCs/>
                <w:color w:val="000000" w:themeColor="text1"/>
                <w:sz w:val="22"/>
                <w:szCs w:val="22"/>
                <w:lang w:val="es-ES"/>
              </w:rPr>
            </w:pPr>
            <w:r w:rsidRPr="007217D2">
              <w:rPr>
                <w:rFonts w:asciiTheme="minorHAnsi" w:hAnsiTheme="minorHAnsi" w:cstheme="minorHAnsi"/>
                <w:b/>
                <w:bCs/>
                <w:iCs/>
                <w:color w:val="000000" w:themeColor="text1"/>
                <w:sz w:val="22"/>
                <w:szCs w:val="22"/>
                <w:lang w:val="en-US"/>
              </w:rPr>
              <w:t>2013</w:t>
            </w:r>
          </w:p>
        </w:tc>
        <w:tc>
          <w:tcPr>
            <w:tcW w:w="4642" w:type="dxa"/>
          </w:tcPr>
          <w:p w14:paraId="62F4771D" w14:textId="21CDD4B1" w:rsidR="007217D2" w:rsidRPr="007217D2" w:rsidRDefault="007217D2" w:rsidP="007217D2">
            <w:pPr>
              <w:jc w:val="center"/>
              <w:rPr>
                <w:rFonts w:asciiTheme="minorHAnsi" w:hAnsiTheme="minorHAnsi" w:cstheme="minorHAnsi"/>
                <w:b/>
                <w:iCs/>
                <w:color w:val="000000" w:themeColor="text1"/>
                <w:sz w:val="22"/>
                <w:szCs w:val="22"/>
                <w:lang w:val="es-ES"/>
              </w:rPr>
            </w:pPr>
            <w:r>
              <w:rPr>
                <w:rFonts w:asciiTheme="minorHAnsi" w:hAnsiTheme="minorHAnsi" w:cstheme="minorHAnsi"/>
                <w:b/>
                <w:iCs/>
                <w:color w:val="000000" w:themeColor="text1"/>
                <w:sz w:val="22"/>
                <w:szCs w:val="22"/>
                <w:lang w:val="es-ES"/>
              </w:rPr>
              <w:t>CONSUMO INTERIOR BRUTO</w:t>
            </w:r>
            <w:r w:rsidRPr="007217D2">
              <w:rPr>
                <w:rFonts w:asciiTheme="minorHAnsi" w:hAnsiTheme="minorHAnsi" w:cstheme="minorHAnsi"/>
                <w:b/>
                <w:iCs/>
                <w:color w:val="000000" w:themeColor="text1"/>
                <w:sz w:val="22"/>
                <w:szCs w:val="22"/>
                <w:lang w:val="es-ES"/>
              </w:rPr>
              <w:t xml:space="preserve"> C. VALENCIANA 2013</w:t>
            </w:r>
          </w:p>
        </w:tc>
      </w:tr>
      <w:tr w:rsidR="007217D2" w:rsidRPr="007217D2" w14:paraId="2CDE127F" w14:textId="77777777" w:rsidTr="007217D2">
        <w:tc>
          <w:tcPr>
            <w:tcW w:w="4644" w:type="dxa"/>
          </w:tcPr>
          <w:p w14:paraId="7938D801" w14:textId="1D3291C0" w:rsidR="007217D2" w:rsidRPr="007217D2" w:rsidRDefault="007217D2" w:rsidP="007217D2">
            <w:pPr>
              <w:jc w:val="center"/>
              <w:rPr>
                <w:rFonts w:asciiTheme="minorHAnsi" w:hAnsiTheme="minorHAnsi" w:cstheme="minorHAnsi"/>
                <w:b/>
                <w:iCs/>
                <w:color w:val="000000" w:themeColor="text1"/>
                <w:sz w:val="22"/>
                <w:szCs w:val="22"/>
                <w:lang w:val="es-ES"/>
              </w:rPr>
            </w:pPr>
            <w:r w:rsidRPr="007217D2">
              <w:rPr>
                <w:rFonts w:cstheme="minorHAnsi"/>
                <w:b/>
                <w:bCs/>
                <w:iCs/>
                <w:color w:val="000000" w:themeColor="text1"/>
                <w:lang w:val="es-ES"/>
              </w:rPr>
              <w:t xml:space="preserve">118,8 </w:t>
            </w:r>
            <w:r w:rsidRPr="007217D2">
              <w:rPr>
                <w:rFonts w:cstheme="minorHAnsi"/>
                <w:b/>
                <w:bCs/>
                <w:iCs/>
                <w:color w:val="000000" w:themeColor="text1"/>
              </w:rPr>
              <w:t>Mtep</w:t>
            </w:r>
          </w:p>
        </w:tc>
        <w:tc>
          <w:tcPr>
            <w:tcW w:w="4642" w:type="dxa"/>
          </w:tcPr>
          <w:p w14:paraId="14C38BFD" w14:textId="380E2913" w:rsidR="007217D2" w:rsidRPr="007217D2" w:rsidRDefault="007217D2" w:rsidP="007217D2">
            <w:pPr>
              <w:jc w:val="center"/>
              <w:rPr>
                <w:rFonts w:asciiTheme="minorHAnsi" w:hAnsiTheme="minorHAnsi" w:cstheme="minorHAnsi"/>
                <w:b/>
                <w:iCs/>
                <w:color w:val="000000" w:themeColor="text1"/>
                <w:sz w:val="22"/>
                <w:szCs w:val="22"/>
                <w:lang w:val="es-ES"/>
              </w:rPr>
            </w:pPr>
            <w:r w:rsidRPr="007217D2">
              <w:rPr>
                <w:rFonts w:cstheme="minorHAnsi"/>
                <w:b/>
                <w:bCs/>
                <w:iCs/>
                <w:color w:val="000000" w:themeColor="text1"/>
                <w:lang w:val="es-ES"/>
              </w:rPr>
              <w:t xml:space="preserve">9,9 </w:t>
            </w:r>
            <w:r w:rsidRPr="007217D2">
              <w:rPr>
                <w:rFonts w:cstheme="minorHAnsi"/>
                <w:b/>
                <w:bCs/>
                <w:iCs/>
                <w:color w:val="000000" w:themeColor="text1"/>
              </w:rPr>
              <w:t>Mtep</w:t>
            </w:r>
          </w:p>
        </w:tc>
      </w:tr>
      <w:tr w:rsidR="007217D2" w:rsidRPr="007217D2" w14:paraId="12F0C6C6" w14:textId="77777777" w:rsidTr="007217D2">
        <w:trPr>
          <w:trHeight w:val="2393"/>
        </w:trPr>
        <w:tc>
          <w:tcPr>
            <w:tcW w:w="4644" w:type="dxa"/>
          </w:tcPr>
          <w:p w14:paraId="5E7864B5" w14:textId="7A897C27" w:rsidR="007217D2" w:rsidRPr="007217D2" w:rsidRDefault="007217D2" w:rsidP="008E00DE">
            <w:pPr>
              <w:jc w:val="center"/>
              <w:rPr>
                <w:rFonts w:asciiTheme="minorHAnsi" w:hAnsiTheme="minorHAnsi" w:cstheme="minorHAnsi"/>
                <w:b/>
                <w:iCs/>
                <w:color w:val="000000" w:themeColor="text1"/>
                <w:sz w:val="22"/>
                <w:szCs w:val="22"/>
                <w:lang w:val="es-ES"/>
              </w:rPr>
            </w:pPr>
            <w:r w:rsidRPr="003F71BD">
              <w:rPr>
                <w:noProof/>
                <w:lang w:val="es-ES" w:eastAsia="es-ES"/>
              </w:rPr>
              <w:drawing>
                <wp:inline distT="0" distB="0" distL="0" distR="0" wp14:anchorId="2888EF5B" wp14:editId="76DE09B4">
                  <wp:extent cx="2712720" cy="1676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42" w:type="dxa"/>
          </w:tcPr>
          <w:p w14:paraId="4BBC5409" w14:textId="076CE01A" w:rsidR="007217D2" w:rsidRPr="007217D2" w:rsidRDefault="007217D2" w:rsidP="007217D2">
            <w:pPr>
              <w:rPr>
                <w:rFonts w:asciiTheme="minorHAnsi" w:hAnsiTheme="minorHAnsi" w:cstheme="minorHAnsi"/>
                <w:b/>
                <w:iCs/>
                <w:color w:val="000000" w:themeColor="text1"/>
                <w:sz w:val="22"/>
                <w:szCs w:val="22"/>
                <w:lang w:val="es-ES"/>
              </w:rPr>
            </w:pPr>
            <w:r w:rsidRPr="003F71BD">
              <w:rPr>
                <w:noProof/>
                <w:lang w:val="es-ES" w:eastAsia="es-ES"/>
              </w:rPr>
              <w:drawing>
                <wp:anchor distT="0" distB="0" distL="114300" distR="114300" simplePos="0" relativeHeight="251675648" behindDoc="0" locked="0" layoutInCell="1" allowOverlap="1" wp14:anchorId="6E4F80E6" wp14:editId="660C99AF">
                  <wp:simplePos x="0" y="0"/>
                  <wp:positionH relativeFrom="column">
                    <wp:posOffset>204470</wp:posOffset>
                  </wp:positionH>
                  <wp:positionV relativeFrom="paragraph">
                    <wp:posOffset>0</wp:posOffset>
                  </wp:positionV>
                  <wp:extent cx="2560320" cy="151384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bl>
    <w:p w14:paraId="533A66CE" w14:textId="5CE7CEEA" w:rsidR="007217D2" w:rsidRPr="008E00DE" w:rsidRDefault="007217D2" w:rsidP="008E00DE">
      <w:pPr>
        <w:jc w:val="center"/>
        <w:rPr>
          <w:rFonts w:eastAsia="Times New Roman" w:cstheme="minorHAnsi"/>
          <w:b/>
          <w:iCs/>
          <w:color w:val="000000" w:themeColor="text1"/>
          <w:sz w:val="20"/>
          <w:szCs w:val="18"/>
          <w:lang w:val="es-ES" w:eastAsia="hu-HU"/>
        </w:rPr>
      </w:pPr>
      <w:r>
        <w:rPr>
          <w:rFonts w:eastAsia="Times New Roman" w:cstheme="minorHAnsi"/>
          <w:b/>
          <w:iCs/>
          <w:noProof/>
          <w:color w:val="000000" w:themeColor="text1"/>
          <w:sz w:val="20"/>
          <w:szCs w:val="18"/>
          <w:lang w:val="es-ES" w:eastAsia="es-ES"/>
        </w:rPr>
        <w:drawing>
          <wp:inline distT="0" distB="0" distL="0" distR="0" wp14:anchorId="43F9CFD5" wp14:editId="71951F42">
            <wp:extent cx="2680915" cy="518160"/>
            <wp:effectExtent l="0" t="0" r="571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s_CS.jpg"/>
                    <pic:cNvPicPr/>
                  </pic:nvPicPr>
                  <pic:blipFill>
                    <a:blip r:embed="rId25">
                      <a:extLst>
                        <a:ext uri="{28A0092B-C50C-407E-A947-70E740481C1C}">
                          <a14:useLocalDpi xmlns:a14="http://schemas.microsoft.com/office/drawing/2010/main" val="0"/>
                        </a:ext>
                      </a:extLst>
                    </a:blip>
                    <a:stretch>
                      <a:fillRect/>
                    </a:stretch>
                  </pic:blipFill>
                  <pic:spPr>
                    <a:xfrm>
                      <a:off x="0" y="0"/>
                      <a:ext cx="2740491" cy="529675"/>
                    </a:xfrm>
                    <a:prstGeom prst="rect">
                      <a:avLst/>
                    </a:prstGeom>
                  </pic:spPr>
                </pic:pic>
              </a:graphicData>
            </a:graphic>
          </wp:inline>
        </w:drawing>
      </w:r>
    </w:p>
    <w:p w14:paraId="60CDA900" w14:textId="77777777" w:rsidR="006A4999" w:rsidRPr="006A4999" w:rsidRDefault="006A4999" w:rsidP="006A4999">
      <w:pPr>
        <w:pStyle w:val="TEXT"/>
        <w:jc w:val="center"/>
        <w:rPr>
          <w:rFonts w:eastAsia="Times New Roman" w:cstheme="minorHAnsi"/>
          <w:b/>
          <w:iCs/>
          <w:sz w:val="20"/>
          <w:szCs w:val="18"/>
          <w:lang w:val="en-GB" w:eastAsia="hu-HU"/>
        </w:rPr>
      </w:pPr>
      <w:bookmarkStart w:id="96" w:name="_Toc445842162"/>
      <w:bookmarkStart w:id="97" w:name="_Toc478545233"/>
      <w:bookmarkStart w:id="98" w:name="_Toc489692879"/>
      <w:r w:rsidRPr="006A4999">
        <w:rPr>
          <w:rFonts w:eastAsia="Times New Roman" w:cstheme="minorHAnsi"/>
          <w:b/>
          <w:iCs/>
          <w:sz w:val="20"/>
          <w:szCs w:val="18"/>
          <w:lang w:val="en-GB" w:eastAsia="hu-HU"/>
        </w:rPr>
        <w:t xml:space="preserve">Figura </w:t>
      </w:r>
      <w:r w:rsidRPr="006A4999">
        <w:rPr>
          <w:rFonts w:eastAsia="Times New Roman" w:cstheme="minorHAnsi"/>
          <w:b/>
          <w:iCs/>
          <w:sz w:val="20"/>
          <w:szCs w:val="18"/>
          <w:lang w:val="en-GB" w:eastAsia="hu-HU"/>
        </w:rPr>
        <w:fldChar w:fldCharType="begin"/>
      </w:r>
      <w:r w:rsidRPr="006A4999">
        <w:rPr>
          <w:rFonts w:eastAsia="Times New Roman" w:cstheme="minorHAnsi"/>
          <w:b/>
          <w:iCs/>
          <w:sz w:val="20"/>
          <w:szCs w:val="18"/>
          <w:lang w:val="en-GB" w:eastAsia="hu-HU"/>
        </w:rPr>
        <w:instrText xml:space="preserve"> STYLEREF 1 \s </w:instrText>
      </w:r>
      <w:r w:rsidRPr="006A4999">
        <w:rPr>
          <w:rFonts w:eastAsia="Times New Roman" w:cstheme="minorHAnsi"/>
          <w:b/>
          <w:iCs/>
          <w:sz w:val="20"/>
          <w:szCs w:val="18"/>
          <w:lang w:val="en-GB" w:eastAsia="hu-HU"/>
        </w:rPr>
        <w:fldChar w:fldCharType="separate"/>
      </w:r>
      <w:r w:rsidRPr="006A4999">
        <w:rPr>
          <w:rFonts w:eastAsia="Times New Roman" w:cstheme="minorHAnsi"/>
          <w:b/>
          <w:iCs/>
          <w:sz w:val="20"/>
          <w:szCs w:val="18"/>
          <w:lang w:val="en-GB" w:eastAsia="hu-HU"/>
        </w:rPr>
        <w:t>1</w:t>
      </w:r>
      <w:r w:rsidRPr="006A4999">
        <w:rPr>
          <w:rFonts w:eastAsia="Times New Roman" w:cstheme="minorHAnsi"/>
          <w:b/>
          <w:iCs/>
          <w:sz w:val="20"/>
          <w:szCs w:val="18"/>
          <w:lang w:val="en-GB" w:eastAsia="hu-HU"/>
        </w:rPr>
        <w:fldChar w:fldCharType="end"/>
      </w:r>
      <w:r w:rsidRPr="006A4999">
        <w:rPr>
          <w:rFonts w:eastAsia="Times New Roman" w:cstheme="minorHAnsi"/>
          <w:b/>
          <w:iCs/>
          <w:sz w:val="20"/>
          <w:szCs w:val="18"/>
          <w:lang w:val="en-GB" w:eastAsia="hu-HU"/>
        </w:rPr>
        <w:noBreakHyphen/>
      </w:r>
      <w:r w:rsidRPr="006A4999">
        <w:rPr>
          <w:rFonts w:eastAsia="Times New Roman" w:cstheme="minorHAnsi"/>
          <w:b/>
          <w:iCs/>
          <w:sz w:val="20"/>
          <w:szCs w:val="18"/>
          <w:lang w:val="en-GB" w:eastAsia="hu-HU"/>
        </w:rPr>
        <w:fldChar w:fldCharType="begin"/>
      </w:r>
      <w:r w:rsidRPr="006A4999">
        <w:rPr>
          <w:rFonts w:eastAsia="Times New Roman" w:cstheme="minorHAnsi"/>
          <w:b/>
          <w:iCs/>
          <w:sz w:val="20"/>
          <w:szCs w:val="18"/>
          <w:lang w:val="en-GB" w:eastAsia="hu-HU"/>
        </w:rPr>
        <w:instrText xml:space="preserve"> SEQ Figura \* ARABIC \s 1 </w:instrText>
      </w:r>
      <w:r w:rsidRPr="006A4999">
        <w:rPr>
          <w:rFonts w:eastAsia="Times New Roman" w:cstheme="minorHAnsi"/>
          <w:b/>
          <w:iCs/>
          <w:sz w:val="20"/>
          <w:szCs w:val="18"/>
          <w:lang w:val="en-GB" w:eastAsia="hu-HU"/>
        </w:rPr>
        <w:fldChar w:fldCharType="separate"/>
      </w:r>
      <w:r w:rsidRPr="006A4999">
        <w:rPr>
          <w:rFonts w:eastAsia="Times New Roman" w:cstheme="minorHAnsi"/>
          <w:b/>
          <w:iCs/>
          <w:sz w:val="20"/>
          <w:szCs w:val="18"/>
          <w:lang w:val="en-GB" w:eastAsia="hu-HU"/>
        </w:rPr>
        <w:t>5</w:t>
      </w:r>
      <w:r w:rsidRPr="006A4999">
        <w:rPr>
          <w:rFonts w:eastAsia="Times New Roman" w:cstheme="minorHAnsi"/>
          <w:b/>
          <w:iCs/>
          <w:sz w:val="20"/>
          <w:szCs w:val="18"/>
          <w:lang w:val="en-GB" w:eastAsia="hu-HU"/>
        </w:rPr>
        <w:fldChar w:fldCharType="end"/>
      </w:r>
      <w:r w:rsidRPr="006A4999">
        <w:rPr>
          <w:rFonts w:eastAsia="Times New Roman" w:cstheme="minorHAnsi"/>
          <w:b/>
          <w:iCs/>
          <w:sz w:val="20"/>
          <w:szCs w:val="18"/>
          <w:lang w:val="en-GB" w:eastAsia="hu-HU"/>
        </w:rPr>
        <w:t xml:space="preserve">. </w:t>
      </w:r>
      <w:bookmarkEnd w:id="96"/>
      <w:r w:rsidRPr="006A4999">
        <w:rPr>
          <w:rFonts w:eastAsia="Times New Roman" w:cstheme="minorHAnsi"/>
          <w:b/>
          <w:iCs/>
          <w:sz w:val="20"/>
          <w:szCs w:val="18"/>
          <w:lang w:val="en-GB" w:eastAsia="hu-HU"/>
        </w:rPr>
        <w:t xml:space="preserve"> Consumo bruto bruto de energía primaria en 2013 a nivel nacional (izquierda) y regional (derecha). Fuente: Recopilación propia basada en IVACE (2013)</w:t>
      </w:r>
      <w:bookmarkEnd w:id="97"/>
      <w:bookmarkEnd w:id="98"/>
    </w:p>
    <w:p w14:paraId="17BFFC74" w14:textId="4CD93F37" w:rsidR="00030ADE" w:rsidRPr="00CD573C" w:rsidRDefault="00302690" w:rsidP="00030ADE">
      <w:pPr>
        <w:pStyle w:val="TEXT"/>
        <w:rPr>
          <w:lang w:val="es-ES"/>
        </w:rPr>
      </w:pPr>
      <w:r w:rsidRPr="00224CAD">
        <w:rPr>
          <w:rFonts w:cstheme="minorHAnsi"/>
        </w:rPr>
        <w:lastRenderedPageBreak/>
        <w:t xml:space="preserve">La estructura de consumo de energía primaria revela la </w:t>
      </w:r>
      <w:r w:rsidR="00737CC4">
        <w:rPr>
          <w:rFonts w:cstheme="minorHAnsi"/>
        </w:rPr>
        <w:t>importancia</w:t>
      </w:r>
      <w:r w:rsidRPr="00224CAD">
        <w:rPr>
          <w:rFonts w:cstheme="minorHAnsi"/>
        </w:rPr>
        <w:t xml:space="preserve"> de los combustibles fósiles (petróleo, gas y carbón) a nivel nacional (73,5%) ya nivel regional (64,7%) y la proporción de energías renovables: 14,7% y 6, 4% respectivamente. En general, se observa </w:t>
      </w:r>
      <w:r w:rsidR="00737CC4">
        <w:rPr>
          <w:rFonts w:cstheme="minorHAnsi"/>
        </w:rPr>
        <w:t xml:space="preserve">que </w:t>
      </w:r>
      <w:r w:rsidRPr="00224CAD">
        <w:rPr>
          <w:rFonts w:cstheme="minorHAnsi"/>
        </w:rPr>
        <w:t xml:space="preserve">a nivel regional </w:t>
      </w:r>
      <w:r w:rsidR="00737CC4">
        <w:rPr>
          <w:rFonts w:cstheme="minorHAnsi"/>
        </w:rPr>
        <w:t xml:space="preserve">hay una </w:t>
      </w:r>
      <w:r w:rsidRPr="00224CAD">
        <w:rPr>
          <w:rFonts w:cstheme="minorHAnsi"/>
        </w:rPr>
        <w:t>mayor presencia de gas natural, menor consumo de petróleo, consumo cero de carbón y menor participación de energías renovables en comparación con datos nacionales.</w:t>
      </w:r>
    </w:p>
    <w:p w14:paraId="24ECAD3B" w14:textId="6543E461" w:rsidR="00302690" w:rsidRPr="00224CAD" w:rsidRDefault="00302690" w:rsidP="00302690">
      <w:pPr>
        <w:jc w:val="both"/>
        <w:rPr>
          <w:rFonts w:cstheme="minorHAnsi"/>
        </w:rPr>
      </w:pPr>
      <w:r w:rsidRPr="00224CAD">
        <w:rPr>
          <w:rFonts w:cstheme="minorHAnsi"/>
        </w:rPr>
        <w:t xml:space="preserve">En 2013, la energía final fue de 80,8 </w:t>
      </w:r>
      <w:r w:rsidR="00D4505A" w:rsidRPr="00D4505A">
        <w:rPr>
          <w:rFonts w:cstheme="minorHAnsi"/>
        </w:rPr>
        <w:t>Mtep</w:t>
      </w:r>
      <w:r w:rsidRPr="00224CAD">
        <w:rPr>
          <w:rFonts w:cstheme="minorHAnsi"/>
        </w:rPr>
        <w:t xml:space="preserve"> en España, 7,5 </w:t>
      </w:r>
      <w:r w:rsidR="00D4505A" w:rsidRPr="00D4505A">
        <w:rPr>
          <w:rFonts w:cstheme="minorHAnsi"/>
        </w:rPr>
        <w:t>Mtep</w:t>
      </w:r>
      <w:r w:rsidRPr="00224CAD">
        <w:rPr>
          <w:rFonts w:cstheme="minorHAnsi"/>
        </w:rPr>
        <w:t xml:space="preserve"> en la Comunidad Valenciana y 1,9 </w:t>
      </w:r>
      <w:r w:rsidR="00D4505A" w:rsidRPr="00D4505A">
        <w:rPr>
          <w:rFonts w:cstheme="minorHAnsi"/>
        </w:rPr>
        <w:t>Mtep</w:t>
      </w:r>
      <w:r w:rsidRPr="00224CAD">
        <w:rPr>
          <w:rFonts w:cstheme="minorHAnsi"/>
        </w:rPr>
        <w:t xml:space="preserve"> en la provincia de Castellón.</w:t>
      </w:r>
    </w:p>
    <w:p w14:paraId="1805C2A2" w14:textId="77777777" w:rsidR="00302690" w:rsidRPr="00224CAD" w:rsidRDefault="00302690" w:rsidP="00302690">
      <w:pPr>
        <w:jc w:val="both"/>
        <w:rPr>
          <w:rFonts w:cstheme="minorHAnsi"/>
        </w:rPr>
      </w:pPr>
      <w:r w:rsidRPr="00224CAD">
        <w:rPr>
          <w:rFonts w:cstheme="minorHAnsi"/>
        </w:rPr>
        <w:t>A nivel nacional y regional, los sectores económicos más demandantes de energía son el transporte (alrededor del 40% en ambos casos) y la industria (25,7% y 31%, respectivamente). Este escenario cambia a nivel provincial, donde la industria es el sector que demanda más energía (68%). La agricultura y la pesca, en los tres casos, es el sector económico con menor consumo de energía.</w:t>
      </w:r>
    </w:p>
    <w:tbl>
      <w:tblPr>
        <w:tblW w:w="5000" w:type="pct"/>
        <w:tblLayout w:type="fixed"/>
        <w:tblCellMar>
          <w:left w:w="70" w:type="dxa"/>
          <w:right w:w="70" w:type="dxa"/>
        </w:tblCellMar>
        <w:tblLook w:val="04A0" w:firstRow="1" w:lastRow="0" w:firstColumn="1" w:lastColumn="0" w:noHBand="0" w:noVBand="1"/>
      </w:tblPr>
      <w:tblGrid>
        <w:gridCol w:w="3069"/>
        <w:gridCol w:w="3069"/>
        <w:gridCol w:w="3072"/>
      </w:tblGrid>
      <w:tr w:rsidR="00E044E5" w:rsidRPr="003F71BD" w14:paraId="4B7DF79E" w14:textId="2D5119F2" w:rsidTr="00030ADE">
        <w:trPr>
          <w:trHeight w:val="5357"/>
        </w:trPr>
        <w:tc>
          <w:tcPr>
            <w:tcW w:w="1666" w:type="pct"/>
          </w:tcPr>
          <w:p w14:paraId="0E70394E" w14:textId="6116DEA1" w:rsidR="00E044E5" w:rsidRPr="003F71BD" w:rsidRDefault="00E044E5" w:rsidP="00030ADE">
            <w:pPr>
              <w:spacing w:after="0" w:line="240" w:lineRule="auto"/>
              <w:jc w:val="center"/>
              <w:rPr>
                <w:rFonts w:cs="Arial"/>
                <w:lang w:val="en-GB"/>
              </w:rPr>
            </w:pPr>
            <w:r w:rsidRPr="003F71BD">
              <w:rPr>
                <w:noProof/>
                <w:lang w:val="es-ES" w:eastAsia="es-ES"/>
              </w:rPr>
              <w:drawing>
                <wp:inline distT="0" distB="0" distL="0" distR="0" wp14:anchorId="1C96800C" wp14:editId="47ABB567">
                  <wp:extent cx="1863150" cy="2794635"/>
                  <wp:effectExtent l="0" t="0" r="3810" b="571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666" w:type="pct"/>
          </w:tcPr>
          <w:p w14:paraId="025329F9" w14:textId="15F1B5D8" w:rsidR="00E044E5" w:rsidRPr="003F71BD" w:rsidRDefault="00E044E5" w:rsidP="00030ADE">
            <w:pPr>
              <w:spacing w:after="0" w:line="240" w:lineRule="auto"/>
              <w:jc w:val="center"/>
              <w:rPr>
                <w:rFonts w:cs="Arial"/>
                <w:lang w:val="en-GB"/>
              </w:rPr>
            </w:pPr>
            <w:r w:rsidRPr="003F71BD">
              <w:rPr>
                <w:noProof/>
                <w:lang w:val="es-ES" w:eastAsia="es-ES"/>
              </w:rPr>
              <w:drawing>
                <wp:inline distT="0" distB="0" distL="0" distR="0" wp14:anchorId="74D9D5DD" wp14:editId="35BBD8CD">
                  <wp:extent cx="1820173" cy="2794635"/>
                  <wp:effectExtent l="0" t="0" r="8890" b="571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668" w:type="pct"/>
          </w:tcPr>
          <w:p w14:paraId="1B5D1B61" w14:textId="6554229D" w:rsidR="00E044E5" w:rsidRPr="003F71BD" w:rsidRDefault="00E044E5" w:rsidP="00030ADE">
            <w:pPr>
              <w:spacing w:after="0" w:line="240" w:lineRule="auto"/>
              <w:rPr>
                <w:noProof/>
                <w:lang w:val="en-GB" w:eastAsia="es-ES"/>
              </w:rPr>
            </w:pPr>
            <w:r w:rsidRPr="003F71BD">
              <w:rPr>
                <w:noProof/>
                <w:lang w:val="es-ES" w:eastAsia="es-ES"/>
              </w:rPr>
              <w:drawing>
                <wp:anchor distT="0" distB="0" distL="114300" distR="114300" simplePos="0" relativeHeight="251659264" behindDoc="0" locked="0" layoutInCell="1" allowOverlap="1" wp14:anchorId="1698DAA2" wp14:editId="1A867735">
                  <wp:simplePos x="0" y="0"/>
                  <wp:positionH relativeFrom="column">
                    <wp:posOffset>-44450</wp:posOffset>
                  </wp:positionH>
                  <wp:positionV relativeFrom="paragraph">
                    <wp:posOffset>58420</wp:posOffset>
                  </wp:positionV>
                  <wp:extent cx="1828800" cy="3372485"/>
                  <wp:effectExtent l="0" t="0" r="0" b="0"/>
                  <wp:wrapSquare wrapText="bothSides"/>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r>
    </w:tbl>
    <w:p w14:paraId="51701446" w14:textId="58CFEF2F" w:rsidR="004100C3" w:rsidRDefault="004100C3" w:rsidP="004100C3">
      <w:pPr>
        <w:pStyle w:val="Epgrafe"/>
      </w:pPr>
      <w:bookmarkStart w:id="99" w:name="_Toc445842058"/>
      <w:bookmarkStart w:id="100" w:name="_Toc489692880"/>
      <w:proofErr w:type="gramStart"/>
      <w:r w:rsidRPr="003D33DA">
        <w:t xml:space="preserve">Figura </w:t>
      </w:r>
      <w:r w:rsidR="00AB13FB" w:rsidRPr="003D33DA">
        <w:fldChar w:fldCharType="begin"/>
      </w:r>
      <w:r w:rsidR="00AB13FB" w:rsidRPr="003D33DA">
        <w:instrText xml:space="preserve"> STYLEREF 1 \s </w:instrText>
      </w:r>
      <w:r w:rsidR="00AB13FB" w:rsidRPr="003D33DA">
        <w:fldChar w:fldCharType="separate"/>
      </w:r>
      <w:r w:rsidR="00AD7EB6" w:rsidRPr="003D33DA">
        <w:rPr>
          <w:noProof/>
        </w:rPr>
        <w:t>1</w:t>
      </w:r>
      <w:r w:rsidR="00AB13FB" w:rsidRPr="003D33DA">
        <w:fldChar w:fldCharType="end"/>
      </w:r>
      <w:r w:rsidR="00AB13FB" w:rsidRPr="003D33DA">
        <w:noBreakHyphen/>
      </w:r>
      <w:r w:rsidR="00AB13FB" w:rsidRPr="003D33DA">
        <w:fldChar w:fldCharType="begin"/>
      </w:r>
      <w:r w:rsidR="00AB13FB" w:rsidRPr="003D33DA">
        <w:instrText xml:space="preserve"> SEQ Figura \* ARABIC \s 1 </w:instrText>
      </w:r>
      <w:r w:rsidR="00AB13FB" w:rsidRPr="003D33DA">
        <w:fldChar w:fldCharType="separate"/>
      </w:r>
      <w:r w:rsidR="00AD7EB6" w:rsidRPr="003D33DA">
        <w:rPr>
          <w:noProof/>
        </w:rPr>
        <w:t>6</w:t>
      </w:r>
      <w:r w:rsidR="00AB13FB" w:rsidRPr="003D33DA">
        <w:fldChar w:fldCharType="end"/>
      </w:r>
      <w:r w:rsidRPr="003D33DA">
        <w:t>.</w:t>
      </w:r>
      <w:proofErr w:type="gramEnd"/>
      <w:r w:rsidRPr="003D33DA">
        <w:t xml:space="preserve"> </w:t>
      </w:r>
      <w:proofErr w:type="gramStart"/>
      <w:r w:rsidR="003D33DA">
        <w:t>Consumo final de energía en 2013 a nivel nacional (izquierda), autonómico (centro) y provincial (derecha).</w:t>
      </w:r>
      <w:proofErr w:type="gramEnd"/>
      <w:r w:rsidR="003D33DA">
        <w:t xml:space="preserve"> Fuente: Elaboración propia en base a IVACE (2013)</w:t>
      </w:r>
      <w:bookmarkEnd w:id="100"/>
    </w:p>
    <w:p w14:paraId="1B8F7893" w14:textId="77777777" w:rsidR="004100C3" w:rsidRDefault="004100C3" w:rsidP="002A7799"/>
    <w:p w14:paraId="6A115EB7" w14:textId="77777777" w:rsidR="004100C3" w:rsidRDefault="004100C3" w:rsidP="002A7799"/>
    <w:p w14:paraId="587E21E5" w14:textId="22DC99B2" w:rsidR="005C6E3F" w:rsidRPr="003F71BD" w:rsidRDefault="00302690" w:rsidP="00156ADD">
      <w:pPr>
        <w:pStyle w:val="Ttulo3"/>
        <w:spacing w:after="0"/>
        <w:ind w:left="0" w:firstLine="0"/>
      </w:pPr>
      <w:bookmarkStart w:id="101" w:name="_Toc489692859"/>
      <w:r>
        <w:t>DESARROLLO DE ENERGÍA RENOVABLES</w:t>
      </w:r>
      <w:bookmarkEnd w:id="99"/>
      <w:bookmarkEnd w:id="101"/>
    </w:p>
    <w:p w14:paraId="4563B4C5" w14:textId="1D1ABD6A" w:rsidR="00796DE2" w:rsidRPr="00224CAD" w:rsidRDefault="00796DE2" w:rsidP="004100C3">
      <w:pPr>
        <w:jc w:val="both"/>
        <w:rPr>
          <w:rFonts w:cstheme="minorHAnsi"/>
        </w:rPr>
      </w:pPr>
      <w:r w:rsidRPr="00224CAD">
        <w:rPr>
          <w:rFonts w:cstheme="minorHAnsi"/>
        </w:rPr>
        <w:t>La contribución de las energías renovables al sistema energético en España ha ido en aumento desde 2005. En 2013, las energías renovables representaron el 15,4% de la cuota final de energía a nivel nacional y el 4,1% y 2% a nivel provincial y regional. También puede observarse una disminución de la participación de las energías renovables a nivel regional y provincial en el último año debido principalmente a los efectos en la crisis económica.</w:t>
      </w:r>
    </w:p>
    <w:p w14:paraId="373B3C69" w14:textId="0D98B38D" w:rsidR="00796DE2" w:rsidRPr="00224CAD" w:rsidRDefault="00737CC4" w:rsidP="004100C3">
      <w:pPr>
        <w:jc w:val="both"/>
        <w:rPr>
          <w:rFonts w:cstheme="minorHAnsi"/>
        </w:rPr>
      </w:pPr>
      <w:r>
        <w:rPr>
          <w:rFonts w:cstheme="minorHAnsi"/>
        </w:rPr>
        <w:t>En las próximas figuras se muestra l</w:t>
      </w:r>
      <w:r w:rsidR="00796DE2" w:rsidRPr="00224CAD">
        <w:rPr>
          <w:rFonts w:cstheme="minorHAnsi"/>
        </w:rPr>
        <w:t xml:space="preserve">a evolución </w:t>
      </w:r>
      <w:r w:rsidRPr="00224CAD">
        <w:rPr>
          <w:rFonts w:cstheme="minorHAnsi"/>
        </w:rPr>
        <w:t xml:space="preserve">de la distribución de energía renovable a nivel nacional </w:t>
      </w:r>
      <w:r w:rsidR="00796DE2" w:rsidRPr="00224CAD">
        <w:rPr>
          <w:rFonts w:cstheme="minorHAnsi"/>
        </w:rPr>
        <w:t xml:space="preserve">a partir de 2005 hasta 2013. Es importante destacar que el consumo de energía renovable en el país se ha duplicado entre 2005 y 2013. En 2005, la principal fuente de energía renovable fue la biomasa sólida (59%) seguida de la energía eólica (22%). Los cambios </w:t>
      </w:r>
      <w:r>
        <w:rPr>
          <w:rFonts w:cstheme="minorHAnsi"/>
        </w:rPr>
        <w:t xml:space="preserve">más </w:t>
      </w:r>
      <w:r w:rsidR="00796DE2" w:rsidRPr="00224CAD">
        <w:rPr>
          <w:rFonts w:cstheme="minorHAnsi"/>
        </w:rPr>
        <w:t xml:space="preserve">relevantes, al comparar los </w:t>
      </w:r>
      <w:r w:rsidR="00796DE2" w:rsidRPr="00224CAD">
        <w:rPr>
          <w:rFonts w:cstheme="minorHAnsi"/>
        </w:rPr>
        <w:lastRenderedPageBreak/>
        <w:t>años 2013 y 2005, son el aumento de la energía solar térmica (del 1% al 12%), la incorporación de energía solar fotovoltaica (hasta un 4%) y el aumento de la participación de la energía eólica.</w:t>
      </w:r>
    </w:p>
    <w:tbl>
      <w:tblPr>
        <w:tblW w:w="0" w:type="auto"/>
        <w:tblCellMar>
          <w:left w:w="70" w:type="dxa"/>
          <w:right w:w="70" w:type="dxa"/>
        </w:tblCellMar>
        <w:tblLook w:val="04A0" w:firstRow="1" w:lastRow="0" w:firstColumn="1" w:lastColumn="0" w:noHBand="0" w:noVBand="1"/>
      </w:tblPr>
      <w:tblGrid>
        <w:gridCol w:w="9210"/>
      </w:tblGrid>
      <w:tr w:rsidR="004B6919" w:rsidRPr="003F71BD" w14:paraId="183E2171" w14:textId="77777777" w:rsidTr="004B6919">
        <w:tc>
          <w:tcPr>
            <w:tcW w:w="9070" w:type="dxa"/>
          </w:tcPr>
          <w:p w14:paraId="5528C5EE" w14:textId="13CA1521" w:rsidR="004B6919" w:rsidRPr="003F71BD" w:rsidRDefault="004B6919" w:rsidP="00030ADE">
            <w:pPr>
              <w:spacing w:line="360" w:lineRule="auto"/>
              <w:jc w:val="center"/>
              <w:rPr>
                <w:rFonts w:cs="Arial"/>
                <w:lang w:val="en-GB"/>
              </w:rPr>
            </w:pPr>
            <w:r w:rsidRPr="003F71BD">
              <w:rPr>
                <w:noProof/>
                <w:lang w:val="es-ES" w:eastAsia="es-ES"/>
              </w:rPr>
              <w:drawing>
                <wp:inline distT="0" distB="0" distL="0" distR="0" wp14:anchorId="4A995573" wp14:editId="313CD770">
                  <wp:extent cx="5759450" cy="2380890"/>
                  <wp:effectExtent l="0" t="0" r="0" b="63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4B6919" w:rsidRPr="003F71BD" w14:paraId="3CCC2CD5" w14:textId="77777777" w:rsidTr="004B6919">
        <w:tc>
          <w:tcPr>
            <w:tcW w:w="9070" w:type="dxa"/>
          </w:tcPr>
          <w:p w14:paraId="67F4FE49" w14:textId="7B8F2586" w:rsidR="004B6919" w:rsidRPr="003F71BD" w:rsidRDefault="004B6919" w:rsidP="00030ADE">
            <w:pPr>
              <w:spacing w:before="240" w:line="360" w:lineRule="auto"/>
              <w:jc w:val="center"/>
              <w:rPr>
                <w:rFonts w:cs="Arial"/>
                <w:lang w:val="en-GB"/>
              </w:rPr>
            </w:pPr>
            <w:r w:rsidRPr="003F71BD">
              <w:rPr>
                <w:noProof/>
                <w:lang w:val="es-ES" w:eastAsia="es-ES"/>
              </w:rPr>
              <w:drawing>
                <wp:inline distT="0" distB="0" distL="0" distR="0" wp14:anchorId="3D9F7998" wp14:editId="55516E28">
                  <wp:extent cx="5759450" cy="2380890"/>
                  <wp:effectExtent l="0" t="0" r="0" b="635"/>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B6919" w:rsidRPr="003F71BD" w14:paraId="5B64F12B" w14:textId="77777777" w:rsidTr="004B6919">
        <w:tc>
          <w:tcPr>
            <w:tcW w:w="9070" w:type="dxa"/>
          </w:tcPr>
          <w:p w14:paraId="2695C9A1" w14:textId="3D88936D" w:rsidR="004B6919" w:rsidRPr="003F71BD" w:rsidRDefault="004B6919" w:rsidP="00030ADE">
            <w:pPr>
              <w:spacing w:before="240" w:after="0" w:line="360" w:lineRule="auto"/>
              <w:jc w:val="center"/>
              <w:rPr>
                <w:rFonts w:cs="Arial"/>
                <w:lang w:val="en-GB"/>
              </w:rPr>
            </w:pPr>
            <w:r w:rsidRPr="003F71BD">
              <w:rPr>
                <w:noProof/>
                <w:lang w:val="es-ES" w:eastAsia="es-ES"/>
              </w:rPr>
              <w:drawing>
                <wp:inline distT="0" distB="0" distL="0" distR="0" wp14:anchorId="3B8C8B93" wp14:editId="19FAB184">
                  <wp:extent cx="5759450" cy="2543175"/>
                  <wp:effectExtent l="0" t="0" r="0" b="952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C6E3F" w:rsidRPr="003F71BD" w14:paraId="1F7DF757" w14:textId="77777777" w:rsidTr="00510435">
        <w:tblPrEx>
          <w:tblCellMar>
            <w:left w:w="108" w:type="dxa"/>
            <w:right w:w="108" w:type="dxa"/>
          </w:tblCellMar>
        </w:tblPrEx>
        <w:tc>
          <w:tcPr>
            <w:tcW w:w="5000" w:type="pct"/>
          </w:tcPr>
          <w:p w14:paraId="10C98EF5" w14:textId="5E0CA1D5" w:rsidR="00510435" w:rsidRPr="00510435" w:rsidRDefault="00CC7E40" w:rsidP="004100C3">
            <w:pPr>
              <w:pStyle w:val="Epgrafe"/>
            </w:pPr>
            <w:bookmarkStart w:id="102" w:name="_Toc445842164"/>
            <w:bookmarkStart w:id="103" w:name="_Toc478545235"/>
            <w:bookmarkStart w:id="104" w:name="_Toc489692881"/>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7</w:t>
            </w:r>
            <w:r w:rsidR="00AB13FB">
              <w:fldChar w:fldCharType="end"/>
            </w:r>
            <w:r w:rsidR="005C6E3F" w:rsidRPr="00CD573C">
              <w:rPr>
                <w:lang w:val="es-ES"/>
              </w:rPr>
              <w:t xml:space="preserve">. </w:t>
            </w:r>
            <w:r w:rsidR="00434EEA" w:rsidRPr="00CD573C">
              <w:rPr>
                <w:lang w:val="es-ES"/>
              </w:rPr>
              <w:t xml:space="preserve"> Evolución la energía renovable final a nivel nacional (superior), nivel regional (medio) y nivel provincial (inferior). </w:t>
            </w:r>
            <w:r w:rsidR="00434EEA" w:rsidRPr="00434EEA">
              <w:t>Fuente: Recopilación propia basada en IVACE (2013)</w:t>
            </w:r>
            <w:bookmarkEnd w:id="102"/>
            <w:bookmarkEnd w:id="103"/>
            <w:bookmarkEnd w:id="104"/>
            <w:r w:rsidR="00434EEA" w:rsidRPr="00510435">
              <w:t xml:space="preserve"> </w:t>
            </w:r>
          </w:p>
        </w:tc>
      </w:tr>
      <w:tr w:rsidR="005C6E3F" w:rsidRPr="003F71BD" w14:paraId="349D8D19" w14:textId="77777777" w:rsidTr="009959C7">
        <w:tc>
          <w:tcPr>
            <w:tcW w:w="9065" w:type="dxa"/>
          </w:tcPr>
          <w:p w14:paraId="116CBDE0" w14:textId="77777777" w:rsidR="00CC7E40" w:rsidRDefault="00CC7E40" w:rsidP="00CC7E40">
            <w:pPr>
              <w:keepNext/>
              <w:spacing w:after="0" w:line="360" w:lineRule="auto"/>
              <w:jc w:val="center"/>
            </w:pPr>
          </w:p>
          <w:p w14:paraId="7B061D43" w14:textId="6E997D67" w:rsidR="005C6E3F" w:rsidRPr="003F71BD" w:rsidRDefault="009959C7" w:rsidP="0001458F">
            <w:pPr>
              <w:spacing w:after="0" w:line="360" w:lineRule="auto"/>
              <w:jc w:val="center"/>
              <w:rPr>
                <w:rFonts w:cs="Arial"/>
                <w:lang w:val="en-GB"/>
              </w:rPr>
            </w:pPr>
            <w:r w:rsidRPr="003F71BD">
              <w:rPr>
                <w:noProof/>
                <w:lang w:val="es-ES" w:eastAsia="es-ES"/>
              </w:rPr>
              <w:drawing>
                <wp:inline distT="0" distB="0" distL="0" distR="0" wp14:anchorId="3782DC17" wp14:editId="7EF4588A">
                  <wp:extent cx="5759450" cy="3533775"/>
                  <wp:effectExtent l="0" t="0" r="0" b="952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C6E3F" w:rsidRPr="003F71BD" w14:paraId="3B8B5149" w14:textId="77777777" w:rsidTr="00510435">
        <w:tblPrEx>
          <w:tblCellMar>
            <w:left w:w="108" w:type="dxa"/>
            <w:right w:w="108" w:type="dxa"/>
          </w:tblCellMar>
        </w:tblPrEx>
        <w:tc>
          <w:tcPr>
            <w:tcW w:w="5000" w:type="pct"/>
          </w:tcPr>
          <w:p w14:paraId="3B9ED038" w14:textId="297B21C9" w:rsidR="00434EEA" w:rsidRPr="00CD573C" w:rsidRDefault="00CC7E40" w:rsidP="004100C3">
            <w:pPr>
              <w:pStyle w:val="Epgrafe"/>
              <w:rPr>
                <w:lang w:val="es-ES"/>
              </w:rPr>
            </w:pPr>
            <w:bookmarkStart w:id="105" w:name="_Toc478545236"/>
            <w:bookmarkStart w:id="106" w:name="_Toc445842165"/>
            <w:bookmarkStart w:id="107" w:name="_Toc489692882"/>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8</w:t>
            </w:r>
            <w:r w:rsidR="00AB13FB">
              <w:fldChar w:fldCharType="end"/>
            </w:r>
            <w:r w:rsidR="005C6E3F" w:rsidRPr="00CD573C">
              <w:rPr>
                <w:lang w:val="es-ES"/>
              </w:rPr>
              <w:t xml:space="preserve">. </w:t>
            </w:r>
            <w:bookmarkEnd w:id="105"/>
            <w:r w:rsidR="00434EEA" w:rsidRPr="00CD573C">
              <w:rPr>
                <w:lang w:val="es-ES"/>
              </w:rPr>
              <w:t xml:space="preserve"> Evolución de la distribución nacional del consumo de energía renovable.</w:t>
            </w:r>
            <w:bookmarkEnd w:id="107"/>
          </w:p>
          <w:p w14:paraId="1B3AD85E" w14:textId="56A6D29A" w:rsidR="005C6E3F" w:rsidRPr="00CD573C" w:rsidRDefault="00434EEA" w:rsidP="004100C3">
            <w:pPr>
              <w:pStyle w:val="Epgrafe"/>
              <w:rPr>
                <w:lang w:val="es-ES"/>
              </w:rPr>
            </w:pPr>
            <w:r w:rsidRPr="00CD573C">
              <w:rPr>
                <w:lang w:val="es-ES"/>
              </w:rPr>
              <w:t>Fuente: Recopilación propia basada en Eurostat (2015)</w:t>
            </w:r>
            <w:bookmarkEnd w:id="106"/>
          </w:p>
        </w:tc>
      </w:tr>
    </w:tbl>
    <w:p w14:paraId="6ABA2DC4" w14:textId="3C1F1D5E" w:rsidR="005C6E3F" w:rsidRPr="00CD573C" w:rsidRDefault="005C6E3F" w:rsidP="003D45C3">
      <w:pPr>
        <w:spacing w:line="240" w:lineRule="auto"/>
        <w:jc w:val="both"/>
        <w:rPr>
          <w:shd w:val="clear" w:color="auto" w:fill="FFFFFF"/>
          <w:lang w:val="es-ES"/>
        </w:rPr>
      </w:pPr>
    </w:p>
    <w:tbl>
      <w:tblPr>
        <w:tblW w:w="0" w:type="auto"/>
        <w:tblCellMar>
          <w:left w:w="70" w:type="dxa"/>
          <w:right w:w="70" w:type="dxa"/>
        </w:tblCellMar>
        <w:tblLook w:val="04A0" w:firstRow="1" w:lastRow="0" w:firstColumn="1" w:lastColumn="0" w:noHBand="0" w:noVBand="1"/>
      </w:tblPr>
      <w:tblGrid>
        <w:gridCol w:w="9116"/>
        <w:gridCol w:w="94"/>
      </w:tblGrid>
      <w:tr w:rsidR="00422D0E" w:rsidRPr="003F71BD" w14:paraId="17B5D594" w14:textId="77777777" w:rsidTr="00ED0A64">
        <w:tc>
          <w:tcPr>
            <w:tcW w:w="9210" w:type="dxa"/>
            <w:gridSpan w:val="2"/>
          </w:tcPr>
          <w:p w14:paraId="31BC1672" w14:textId="77777777" w:rsidR="00422D0E" w:rsidRPr="003F71BD" w:rsidRDefault="00422D0E" w:rsidP="00A902F6">
            <w:pPr>
              <w:spacing w:line="360" w:lineRule="auto"/>
              <w:jc w:val="both"/>
              <w:rPr>
                <w:rFonts w:cs="Arial"/>
                <w:lang w:val="en-GB"/>
              </w:rPr>
            </w:pPr>
            <w:r w:rsidRPr="003F71BD">
              <w:rPr>
                <w:noProof/>
                <w:lang w:val="es-ES" w:eastAsia="es-ES"/>
              </w:rPr>
              <w:drawing>
                <wp:inline distT="0" distB="0" distL="0" distR="0" wp14:anchorId="6B36117F" wp14:editId="7EB53858">
                  <wp:extent cx="5752407" cy="3574473"/>
                  <wp:effectExtent l="0" t="0" r="1270" b="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22D0E" w:rsidRPr="003F71BD" w14:paraId="15D6C27A" w14:textId="77777777" w:rsidTr="00ED0A64">
        <w:tblPrEx>
          <w:tblCellMar>
            <w:left w:w="108" w:type="dxa"/>
            <w:right w:w="108" w:type="dxa"/>
          </w:tblCellMar>
        </w:tblPrEx>
        <w:trPr>
          <w:trHeight w:val="154"/>
        </w:trPr>
        <w:tc>
          <w:tcPr>
            <w:tcW w:w="9210" w:type="dxa"/>
            <w:gridSpan w:val="2"/>
          </w:tcPr>
          <w:p w14:paraId="5FB3F54F" w14:textId="77777777" w:rsidR="00422D0E" w:rsidRPr="003F71BD" w:rsidRDefault="00422D0E" w:rsidP="00434EEA">
            <w:pPr>
              <w:spacing w:line="240" w:lineRule="auto"/>
              <w:jc w:val="both"/>
              <w:rPr>
                <w:rFonts w:cs="Arial"/>
                <w:sz w:val="2"/>
                <w:lang w:val="en-GB"/>
              </w:rPr>
            </w:pPr>
          </w:p>
        </w:tc>
      </w:tr>
      <w:tr w:rsidR="00613E35" w:rsidRPr="003F71BD" w14:paraId="3EF53594" w14:textId="77777777" w:rsidTr="00ED0A64">
        <w:tblPrEx>
          <w:tblCellMar>
            <w:left w:w="108" w:type="dxa"/>
            <w:right w:w="108" w:type="dxa"/>
          </w:tblCellMar>
        </w:tblPrEx>
        <w:tc>
          <w:tcPr>
            <w:tcW w:w="9210" w:type="dxa"/>
            <w:gridSpan w:val="2"/>
          </w:tcPr>
          <w:p w14:paraId="3203DF55" w14:textId="6B198B97" w:rsidR="00613E35" w:rsidRPr="00CD573C" w:rsidRDefault="00CC7E40" w:rsidP="004100C3">
            <w:pPr>
              <w:pStyle w:val="Epgrafe"/>
              <w:rPr>
                <w:lang w:val="es-ES"/>
              </w:rPr>
            </w:pPr>
            <w:bookmarkStart w:id="108" w:name="_Toc445842166"/>
            <w:bookmarkStart w:id="109" w:name="_Ref461200854"/>
            <w:bookmarkStart w:id="110" w:name="_Toc478545238"/>
            <w:bookmarkStart w:id="111" w:name="_Toc489692883"/>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5F4383" w:rsidRPr="00CD573C">
              <w:rPr>
                <w:noProof/>
                <w:lang w:val="es-ES"/>
              </w:rPr>
              <w:t>9</w:t>
            </w:r>
            <w:r w:rsidR="00AB13FB">
              <w:fldChar w:fldCharType="end"/>
            </w:r>
            <w:r w:rsidRPr="00CD573C">
              <w:rPr>
                <w:lang w:val="es-ES"/>
              </w:rPr>
              <w:t xml:space="preserve">. </w:t>
            </w:r>
            <w:bookmarkEnd w:id="108"/>
            <w:bookmarkEnd w:id="109"/>
            <w:r w:rsidR="00434EEA" w:rsidRPr="00CD573C">
              <w:rPr>
                <w:lang w:val="es-ES"/>
              </w:rPr>
              <w:t xml:space="preserve"> Distribución de energía instalada </w:t>
            </w:r>
            <w:r w:rsidR="00ED0A64">
              <w:rPr>
                <w:lang w:val="es-ES"/>
              </w:rPr>
              <w:t>en 2006 y 2013 a nivel nacional.</w:t>
            </w:r>
            <w:r w:rsidR="00434EEA" w:rsidRPr="00CD573C">
              <w:rPr>
                <w:lang w:val="es-ES"/>
              </w:rPr>
              <w:t xml:space="preserve"> Fuente: Recopilación propia basada en Eurostat (2015) y IVACE (2013)</w:t>
            </w:r>
            <w:bookmarkEnd w:id="110"/>
            <w:bookmarkEnd w:id="111"/>
          </w:p>
          <w:p w14:paraId="599B8975" w14:textId="77777777" w:rsidR="00613E35" w:rsidRPr="00CD573C" w:rsidRDefault="00613E35" w:rsidP="00001345">
            <w:pPr>
              <w:framePr w:wrap="auto" w:vAnchor="text" w:hAnchor="margin" w:y="5890"/>
              <w:spacing w:after="0"/>
              <w:rPr>
                <w:lang w:val="es-ES" w:eastAsia="hu-HU"/>
              </w:rPr>
            </w:pPr>
          </w:p>
        </w:tc>
      </w:tr>
      <w:tr w:rsidR="00FA559D" w:rsidRPr="003F71BD" w14:paraId="1CD5A3E6" w14:textId="77777777" w:rsidTr="00ED0A64">
        <w:trPr>
          <w:gridAfter w:val="1"/>
          <w:wAfter w:w="94" w:type="dxa"/>
          <w:trHeight w:val="154"/>
        </w:trPr>
        <w:tc>
          <w:tcPr>
            <w:tcW w:w="9116" w:type="dxa"/>
          </w:tcPr>
          <w:p w14:paraId="66A681FD" w14:textId="6FD6A133" w:rsidR="00FA559D" w:rsidRPr="003F71BD" w:rsidRDefault="00FA559D" w:rsidP="0001458F">
            <w:pPr>
              <w:spacing w:after="0" w:line="360" w:lineRule="auto"/>
              <w:jc w:val="both"/>
              <w:rPr>
                <w:rFonts w:cs="Arial"/>
                <w:sz w:val="2"/>
                <w:lang w:val="en-GB"/>
              </w:rPr>
            </w:pPr>
            <w:r w:rsidRPr="003F71BD">
              <w:rPr>
                <w:noProof/>
                <w:lang w:val="es-ES" w:eastAsia="es-ES"/>
              </w:rPr>
              <w:lastRenderedPageBreak/>
              <w:drawing>
                <wp:inline distT="0" distB="0" distL="0" distR="0" wp14:anchorId="669D6961" wp14:editId="5D4AE43D">
                  <wp:extent cx="5688330" cy="3646968"/>
                  <wp:effectExtent l="0" t="0" r="7620" b="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D0A64" w:rsidRPr="003F71BD" w14:paraId="34C9F538" w14:textId="77777777" w:rsidTr="00ED0A64">
        <w:trPr>
          <w:gridAfter w:val="1"/>
          <w:wAfter w:w="94" w:type="dxa"/>
          <w:trHeight w:val="154"/>
        </w:trPr>
        <w:tc>
          <w:tcPr>
            <w:tcW w:w="9116" w:type="dxa"/>
          </w:tcPr>
          <w:p w14:paraId="3DBBD672" w14:textId="1F9AF5DD" w:rsidR="00ED0A64" w:rsidRPr="00ED0A64" w:rsidRDefault="00ED0A64" w:rsidP="00ED0A64">
            <w:pPr>
              <w:spacing w:line="240" w:lineRule="auto"/>
              <w:jc w:val="center"/>
              <w:rPr>
                <w:rFonts w:eastAsia="Times New Roman" w:cstheme="minorHAnsi"/>
                <w:b/>
                <w:iCs/>
                <w:color w:val="000000" w:themeColor="text1"/>
                <w:sz w:val="20"/>
                <w:szCs w:val="18"/>
                <w:lang w:val="es-ES" w:eastAsia="hu-HU"/>
              </w:rPr>
            </w:pPr>
            <w:bookmarkStart w:id="112" w:name="_Toc489692884"/>
            <w:r w:rsidRPr="00ED0A64">
              <w:rPr>
                <w:rFonts w:eastAsia="Times New Roman" w:cstheme="minorHAnsi"/>
                <w:b/>
                <w:iCs/>
                <w:color w:val="000000" w:themeColor="text1"/>
                <w:sz w:val="20"/>
                <w:szCs w:val="18"/>
                <w:lang w:val="es-ES" w:eastAsia="hu-HU"/>
              </w:rPr>
              <w:t xml:space="preserve">Figura </w:t>
            </w:r>
            <w:r w:rsidRPr="00ED0A64">
              <w:rPr>
                <w:rFonts w:eastAsia="Times New Roman" w:cstheme="minorHAnsi"/>
                <w:b/>
                <w:iCs/>
                <w:color w:val="000000" w:themeColor="text1"/>
                <w:sz w:val="20"/>
                <w:szCs w:val="18"/>
                <w:lang w:val="es-ES" w:eastAsia="hu-HU"/>
              </w:rPr>
              <w:fldChar w:fldCharType="begin"/>
            </w:r>
            <w:r w:rsidRPr="00ED0A64">
              <w:rPr>
                <w:rFonts w:eastAsia="Times New Roman" w:cstheme="minorHAnsi"/>
                <w:b/>
                <w:iCs/>
                <w:color w:val="000000" w:themeColor="text1"/>
                <w:sz w:val="20"/>
                <w:szCs w:val="18"/>
                <w:lang w:val="es-ES" w:eastAsia="hu-HU"/>
              </w:rPr>
              <w:instrText xml:space="preserve"> STYLEREF 1 \s </w:instrText>
            </w:r>
            <w:r w:rsidRPr="00ED0A64">
              <w:rPr>
                <w:rFonts w:eastAsia="Times New Roman" w:cstheme="minorHAnsi"/>
                <w:b/>
                <w:iCs/>
                <w:color w:val="000000" w:themeColor="text1"/>
                <w:sz w:val="20"/>
                <w:szCs w:val="18"/>
                <w:lang w:val="es-ES" w:eastAsia="hu-HU"/>
              </w:rPr>
              <w:fldChar w:fldCharType="separate"/>
            </w:r>
            <w:r w:rsidRPr="00ED0A64">
              <w:rPr>
                <w:rFonts w:eastAsia="Times New Roman" w:cstheme="minorHAnsi"/>
                <w:b/>
                <w:iCs/>
                <w:color w:val="000000" w:themeColor="text1"/>
                <w:sz w:val="20"/>
                <w:szCs w:val="18"/>
                <w:lang w:val="es-ES" w:eastAsia="hu-HU"/>
              </w:rPr>
              <w:t>1</w:t>
            </w:r>
            <w:r w:rsidRPr="00ED0A64">
              <w:rPr>
                <w:rFonts w:eastAsia="Times New Roman" w:cstheme="minorHAnsi"/>
                <w:b/>
                <w:iCs/>
                <w:color w:val="000000" w:themeColor="text1"/>
                <w:sz w:val="20"/>
                <w:szCs w:val="18"/>
                <w:lang w:val="es-ES" w:eastAsia="hu-HU"/>
              </w:rPr>
              <w:fldChar w:fldCharType="end"/>
            </w:r>
            <w:r w:rsidRPr="00ED0A64">
              <w:rPr>
                <w:rFonts w:eastAsia="Times New Roman" w:cstheme="minorHAnsi"/>
                <w:b/>
                <w:iCs/>
                <w:color w:val="000000" w:themeColor="text1"/>
                <w:sz w:val="20"/>
                <w:szCs w:val="18"/>
                <w:lang w:val="es-ES" w:eastAsia="hu-HU"/>
              </w:rPr>
              <w:noBreakHyphen/>
            </w:r>
            <w:r w:rsidRPr="00ED0A64">
              <w:rPr>
                <w:rFonts w:eastAsia="Times New Roman" w:cstheme="minorHAnsi"/>
                <w:b/>
                <w:iCs/>
                <w:color w:val="000000" w:themeColor="text1"/>
                <w:sz w:val="20"/>
                <w:szCs w:val="18"/>
                <w:lang w:val="es-ES" w:eastAsia="hu-HU"/>
              </w:rPr>
              <w:fldChar w:fldCharType="begin"/>
            </w:r>
            <w:r w:rsidRPr="00ED0A64">
              <w:rPr>
                <w:rFonts w:eastAsia="Times New Roman" w:cstheme="minorHAnsi"/>
                <w:b/>
                <w:iCs/>
                <w:color w:val="000000" w:themeColor="text1"/>
                <w:sz w:val="20"/>
                <w:szCs w:val="18"/>
                <w:lang w:val="es-ES" w:eastAsia="hu-HU"/>
              </w:rPr>
              <w:instrText xml:space="preserve"> SEQ Figura \* ARABIC \s 1 </w:instrText>
            </w:r>
            <w:r w:rsidRPr="00ED0A64">
              <w:rPr>
                <w:rFonts w:eastAsia="Times New Roman" w:cstheme="minorHAnsi"/>
                <w:b/>
                <w:iCs/>
                <w:color w:val="000000" w:themeColor="text1"/>
                <w:sz w:val="20"/>
                <w:szCs w:val="18"/>
                <w:lang w:val="es-ES" w:eastAsia="hu-HU"/>
              </w:rPr>
              <w:fldChar w:fldCharType="separate"/>
            </w:r>
            <w:r>
              <w:rPr>
                <w:rFonts w:eastAsia="Times New Roman" w:cstheme="minorHAnsi"/>
                <w:b/>
                <w:iCs/>
                <w:noProof/>
                <w:color w:val="000000" w:themeColor="text1"/>
                <w:sz w:val="20"/>
                <w:szCs w:val="18"/>
                <w:lang w:val="es-ES" w:eastAsia="hu-HU"/>
              </w:rPr>
              <w:t>10</w:t>
            </w:r>
            <w:r w:rsidRPr="00ED0A64">
              <w:rPr>
                <w:rFonts w:eastAsia="Times New Roman" w:cstheme="minorHAnsi"/>
                <w:b/>
                <w:iCs/>
                <w:color w:val="000000" w:themeColor="text1"/>
                <w:sz w:val="20"/>
                <w:szCs w:val="18"/>
                <w:lang w:val="es-ES" w:eastAsia="hu-HU"/>
              </w:rPr>
              <w:fldChar w:fldCharType="end"/>
            </w:r>
            <w:r w:rsidRPr="00ED0A64">
              <w:rPr>
                <w:rFonts w:eastAsia="Times New Roman" w:cstheme="minorHAnsi"/>
                <w:b/>
                <w:iCs/>
                <w:color w:val="000000" w:themeColor="text1"/>
                <w:sz w:val="20"/>
                <w:szCs w:val="18"/>
                <w:lang w:val="es-ES" w:eastAsia="hu-HU"/>
              </w:rPr>
              <w:t xml:space="preserve">.  Distribución de energía instalada en 2006 y 2013 a nivel </w:t>
            </w:r>
            <w:r>
              <w:rPr>
                <w:rFonts w:eastAsia="Times New Roman" w:cstheme="minorHAnsi"/>
                <w:b/>
                <w:iCs/>
                <w:color w:val="000000" w:themeColor="text1"/>
                <w:sz w:val="20"/>
                <w:szCs w:val="18"/>
                <w:lang w:val="es-ES" w:eastAsia="hu-HU"/>
              </w:rPr>
              <w:t>autonómico.</w:t>
            </w:r>
            <w:r w:rsidRPr="00ED0A64">
              <w:rPr>
                <w:rFonts w:eastAsia="Times New Roman" w:cstheme="minorHAnsi"/>
                <w:b/>
                <w:iCs/>
                <w:color w:val="000000" w:themeColor="text1"/>
                <w:sz w:val="20"/>
                <w:szCs w:val="18"/>
                <w:lang w:val="es-ES" w:eastAsia="hu-HU"/>
              </w:rPr>
              <w:t xml:space="preserve"> Fuente: Recopilación propia basada en Eurostat (2015) y IVACE (2013)</w:t>
            </w:r>
            <w:bookmarkEnd w:id="112"/>
          </w:p>
          <w:p w14:paraId="6A1EA5C2" w14:textId="77777777" w:rsidR="00ED0A64" w:rsidRPr="00CD573C" w:rsidRDefault="00ED0A64" w:rsidP="00ED0A64">
            <w:pPr>
              <w:spacing w:after="0" w:line="360" w:lineRule="auto"/>
              <w:jc w:val="center"/>
              <w:rPr>
                <w:noProof/>
                <w:lang w:val="es-ES" w:eastAsia="es-ES"/>
              </w:rPr>
            </w:pPr>
          </w:p>
        </w:tc>
      </w:tr>
    </w:tbl>
    <w:p w14:paraId="0F5E53C6" w14:textId="2BFF6E46" w:rsidR="00796DE2" w:rsidRPr="00224CAD" w:rsidRDefault="00796DE2" w:rsidP="00993714">
      <w:pPr>
        <w:jc w:val="both"/>
        <w:rPr>
          <w:rFonts w:cstheme="minorHAnsi"/>
        </w:rPr>
      </w:pPr>
      <w:r w:rsidRPr="00224CAD">
        <w:rPr>
          <w:rFonts w:cstheme="minorHAnsi"/>
        </w:rPr>
        <w:t xml:space="preserve">La </w:t>
      </w:r>
      <w:r w:rsidR="00737CC4">
        <w:rPr>
          <w:rFonts w:cstheme="minorHAnsi"/>
        </w:rPr>
        <w:t>figura</w:t>
      </w:r>
      <w:r w:rsidRPr="00224CAD">
        <w:rPr>
          <w:rFonts w:cstheme="minorHAnsi"/>
        </w:rPr>
        <w:t xml:space="preserve"> superior muestra la comparación entre el nivel nacional y regional de potencia instalada del año 2006 y el año 2013. La potencia instalada actual a nivel nacional alcanza los 108.056 MW, siendo alrededor del 30% superior a los siete años anteriores. En 2013, la potencia instalada a nivel regional es de alrededor del 12% de la de España. En la actualidad, las principales instalaciones de energía renovable en España son el viento (21%), la energía hidroeléctrica (18%), la solar fotovoltaica (4%), mientras que a nivel de la Comunidad Valenciana la energía hidroeléctrica (25%), la energía eólica %) Y solar fotovoltaica (4%).</w:t>
      </w:r>
    </w:p>
    <w:p w14:paraId="5C9E0ED8" w14:textId="77777777" w:rsidR="00F67EFC" w:rsidRPr="00CD573C" w:rsidRDefault="00F67EFC" w:rsidP="003D45C3">
      <w:pPr>
        <w:spacing w:after="0" w:line="276" w:lineRule="auto"/>
        <w:jc w:val="both"/>
        <w:rPr>
          <w:shd w:val="clear" w:color="auto" w:fill="FFFFFF"/>
          <w:lang w:val="es-ES"/>
        </w:rPr>
      </w:pPr>
    </w:p>
    <w:p w14:paraId="60664F29" w14:textId="1EA5820B" w:rsidR="005C6E3F" w:rsidRPr="00CD573C" w:rsidRDefault="00993714" w:rsidP="00156ADD">
      <w:pPr>
        <w:pStyle w:val="Ttulo3"/>
        <w:spacing w:after="0"/>
        <w:ind w:left="0" w:firstLine="0"/>
        <w:rPr>
          <w:lang w:val="es-ES"/>
        </w:rPr>
      </w:pPr>
      <w:bookmarkStart w:id="113" w:name="_Toc445842059"/>
      <w:bookmarkStart w:id="114" w:name="_Toc489692860"/>
      <w:r w:rsidRPr="00CD573C">
        <w:rPr>
          <w:lang w:val="es-ES"/>
        </w:rPr>
        <w:t xml:space="preserve">OBJETIVOS DE LAS ENERGÍAS RENOVABLES Y </w:t>
      </w:r>
      <w:bookmarkEnd w:id="113"/>
      <w:r w:rsidR="009E36E5" w:rsidRPr="00CD573C">
        <w:rPr>
          <w:lang w:val="es-ES"/>
        </w:rPr>
        <w:t>EVOLUCIÓN</w:t>
      </w:r>
      <w:bookmarkEnd w:id="114"/>
    </w:p>
    <w:p w14:paraId="5E8265D0" w14:textId="2AB59849" w:rsidR="00796DE2" w:rsidRPr="00224CAD" w:rsidRDefault="00796DE2" w:rsidP="00F47FF8">
      <w:pPr>
        <w:jc w:val="both"/>
        <w:rPr>
          <w:rFonts w:cstheme="minorHAnsi"/>
        </w:rPr>
      </w:pPr>
      <w:r w:rsidRPr="00224CAD">
        <w:rPr>
          <w:rFonts w:cstheme="minorHAnsi"/>
        </w:rPr>
        <w:t>La Directiva Europea de Energías Renovables del Parlamento Europeo y del Consejo, de 23 de abril de 2009</w:t>
      </w:r>
      <w:r w:rsidR="00433468">
        <w:rPr>
          <w:rFonts w:cstheme="minorHAnsi"/>
        </w:rPr>
        <w:t xml:space="preserve"> </w:t>
      </w:r>
      <w:r w:rsidR="00433468" w:rsidRPr="00224CAD">
        <w:rPr>
          <w:rFonts w:cstheme="minorHAnsi"/>
        </w:rPr>
        <w:t>(Directiva 2009/28 / CE)</w:t>
      </w:r>
      <w:r w:rsidRPr="00224CAD">
        <w:rPr>
          <w:rFonts w:cstheme="minorHAnsi"/>
        </w:rPr>
        <w:t>, establece un objetivo mundial vinculante de un 20% del consumo final de energía procedente de fuentes renovables para 2020 en la Uni</w:t>
      </w:r>
      <w:r w:rsidR="00F47FF8">
        <w:rPr>
          <w:rFonts w:cstheme="minorHAnsi"/>
        </w:rPr>
        <w:t>ón Europea y al menos un 10% d</w:t>
      </w:r>
      <w:r w:rsidRPr="00224CAD">
        <w:rPr>
          <w:rFonts w:cstheme="minorHAnsi"/>
        </w:rPr>
        <w:t>e sus combustibles para el transporte procedentes de fuentes renovables, que deberán alcanzar todos los Estados miembros en el ámbito del transporte para ese año.</w:t>
      </w:r>
    </w:p>
    <w:p w14:paraId="4B88BEA5" w14:textId="139FFD0B" w:rsidR="00796DE2" w:rsidRPr="00224CAD" w:rsidRDefault="00796DE2" w:rsidP="00F47FF8">
      <w:pPr>
        <w:jc w:val="both"/>
        <w:rPr>
          <w:rFonts w:cstheme="minorHAnsi"/>
        </w:rPr>
      </w:pPr>
      <w:r w:rsidRPr="00224CAD">
        <w:rPr>
          <w:rFonts w:cstheme="minorHAnsi"/>
        </w:rPr>
        <w:t>Para ello, cada país europeo definió un Plan de Acción Nacional de Energías Renovables (NREAP), que muestra su objetivo nacional y define sus acciones para cumplir con sus objetivos de energías renovables. España se comprometió a alcanzar un objetivo nacional de energías renovables de 20,8% en su NREAP y 11,3% en el sector de transporte, que fue publicado a finales de 2011 (SpNREAP).</w:t>
      </w:r>
    </w:p>
    <w:p w14:paraId="580690DD" w14:textId="77777777" w:rsidR="00796DE2" w:rsidRPr="00224CAD" w:rsidRDefault="00796DE2" w:rsidP="00F47FF8">
      <w:pPr>
        <w:jc w:val="both"/>
        <w:rPr>
          <w:rFonts w:cstheme="minorHAnsi"/>
        </w:rPr>
      </w:pPr>
      <w:r w:rsidRPr="00224CAD">
        <w:rPr>
          <w:rFonts w:cstheme="minorHAnsi"/>
        </w:rPr>
        <w:t>Tomando como referencia el año 2005, el NREAP español definió la evolución de los objetivos sectoriales de electricidad, calefacción y refrigeración y transporte de 2011 a 2020 como se muestra en la figura siguiente.</w:t>
      </w:r>
    </w:p>
    <w:p w14:paraId="25DEB08C" w14:textId="77777777" w:rsidR="00FE7112" w:rsidRPr="00CD573C" w:rsidRDefault="00FE7112" w:rsidP="004D40D9">
      <w:pPr>
        <w:pStyle w:val="TEXT"/>
        <w:rPr>
          <w:shd w:val="clear" w:color="auto" w:fill="FFFFFF"/>
          <w:lang w:val="es-ES"/>
        </w:rPr>
      </w:pPr>
    </w:p>
    <w:tbl>
      <w:tblPr>
        <w:tblW w:w="0" w:type="auto"/>
        <w:tblCellMar>
          <w:left w:w="70" w:type="dxa"/>
          <w:right w:w="70" w:type="dxa"/>
        </w:tblCellMar>
        <w:tblLook w:val="04A0" w:firstRow="1" w:lastRow="0" w:firstColumn="1" w:lastColumn="0" w:noHBand="0" w:noVBand="1"/>
      </w:tblPr>
      <w:tblGrid>
        <w:gridCol w:w="9070"/>
        <w:gridCol w:w="140"/>
      </w:tblGrid>
      <w:tr w:rsidR="005C6E3F" w:rsidRPr="003F71BD" w14:paraId="22DD7A78" w14:textId="77777777" w:rsidTr="00FE7112">
        <w:tc>
          <w:tcPr>
            <w:tcW w:w="9070" w:type="dxa"/>
            <w:gridSpan w:val="2"/>
          </w:tcPr>
          <w:p w14:paraId="4080A8EE" w14:textId="0F44E36F" w:rsidR="005C6E3F" w:rsidRPr="003F71BD" w:rsidRDefault="00FE7112" w:rsidP="0001458F">
            <w:pPr>
              <w:spacing w:after="0" w:line="360" w:lineRule="auto"/>
              <w:jc w:val="center"/>
              <w:rPr>
                <w:rFonts w:cs="Arial"/>
                <w:lang w:val="en-GB"/>
              </w:rPr>
            </w:pPr>
            <w:r w:rsidRPr="003F71BD">
              <w:rPr>
                <w:noProof/>
                <w:lang w:val="es-ES" w:eastAsia="es-ES"/>
              </w:rPr>
              <w:lastRenderedPageBreak/>
              <w:drawing>
                <wp:inline distT="0" distB="0" distL="0" distR="0" wp14:anchorId="60D5CB3A" wp14:editId="5D4AD4E2">
                  <wp:extent cx="5759450" cy="3343275"/>
                  <wp:effectExtent l="0" t="0" r="0" b="0"/>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C6E3F" w:rsidRPr="003F71BD" w14:paraId="6F591C5A" w14:textId="77777777" w:rsidTr="00FE7112">
        <w:tblPrEx>
          <w:tblCellMar>
            <w:left w:w="108" w:type="dxa"/>
            <w:right w:w="108" w:type="dxa"/>
          </w:tblCellMar>
        </w:tblPrEx>
        <w:trPr>
          <w:gridAfter w:val="1"/>
          <w:wAfter w:w="178" w:type="dxa"/>
        </w:trPr>
        <w:tc>
          <w:tcPr>
            <w:tcW w:w="9070" w:type="dxa"/>
          </w:tcPr>
          <w:p w14:paraId="25B0166D" w14:textId="631D09E3" w:rsidR="00510435" w:rsidRPr="00510435" w:rsidRDefault="00CC7E40" w:rsidP="00433468">
            <w:pPr>
              <w:pStyle w:val="Epgrafe"/>
            </w:pPr>
            <w:bookmarkStart w:id="115" w:name="_Toc445842167"/>
            <w:bookmarkStart w:id="116" w:name="_Toc478545239"/>
            <w:bookmarkStart w:id="117" w:name="_Toc489692885"/>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ED0A64">
              <w:rPr>
                <w:noProof/>
                <w:lang w:val="es-ES"/>
              </w:rPr>
              <w:t>11</w:t>
            </w:r>
            <w:r w:rsidR="00AB13FB">
              <w:fldChar w:fldCharType="end"/>
            </w:r>
            <w:r w:rsidRPr="00CD573C">
              <w:rPr>
                <w:lang w:val="es-ES"/>
              </w:rPr>
              <w:t xml:space="preserve">. </w:t>
            </w:r>
            <w:bookmarkEnd w:id="115"/>
            <w:r w:rsidR="0066071B" w:rsidRPr="00CD573C">
              <w:rPr>
                <w:lang w:val="es-ES"/>
              </w:rPr>
              <w:t xml:space="preserve"> Objetivo de España en 2020 y </w:t>
            </w:r>
            <w:r w:rsidR="00433468" w:rsidRPr="00CD573C">
              <w:rPr>
                <w:lang w:val="es-ES"/>
              </w:rPr>
              <w:t>evolución</w:t>
            </w:r>
            <w:r w:rsidR="0066071B" w:rsidRPr="00CD573C">
              <w:rPr>
                <w:lang w:val="es-ES"/>
              </w:rPr>
              <w:t xml:space="preserve"> estimada de energía procedente de fuentes renovables (FER) en calefacción y refrigeración, electricidad y transporte tal como se definió en 2011. </w:t>
            </w:r>
            <w:r w:rsidR="0066071B" w:rsidRPr="0066071B">
              <w:t>Fuente: Gobierno español (2010)</w:t>
            </w:r>
            <w:bookmarkEnd w:id="116"/>
            <w:bookmarkEnd w:id="117"/>
          </w:p>
        </w:tc>
      </w:tr>
      <w:tr w:rsidR="005C6E3F" w:rsidRPr="003F71BD" w14:paraId="4DF40F3F" w14:textId="77777777" w:rsidTr="00FE7112">
        <w:tc>
          <w:tcPr>
            <w:tcW w:w="9230" w:type="dxa"/>
            <w:gridSpan w:val="2"/>
          </w:tcPr>
          <w:p w14:paraId="6F9B6D1E" w14:textId="77777777" w:rsidR="00CC7E40" w:rsidRDefault="00CC7E40" w:rsidP="00CC7E40">
            <w:pPr>
              <w:keepNext/>
              <w:spacing w:after="0" w:line="360" w:lineRule="auto"/>
              <w:jc w:val="center"/>
            </w:pPr>
          </w:p>
          <w:p w14:paraId="44B77AEF" w14:textId="6EDB56BC" w:rsidR="005C6E3F" w:rsidRPr="003F71BD" w:rsidRDefault="00FE7112" w:rsidP="0001458F">
            <w:pPr>
              <w:spacing w:after="0" w:line="360" w:lineRule="auto"/>
              <w:jc w:val="center"/>
              <w:rPr>
                <w:rFonts w:cs="Arial"/>
                <w:color w:val="000000" w:themeColor="text1"/>
                <w:lang w:val="en-GB"/>
              </w:rPr>
            </w:pPr>
            <w:r w:rsidRPr="003F71BD">
              <w:rPr>
                <w:noProof/>
                <w:lang w:val="es-ES" w:eastAsia="es-ES"/>
              </w:rPr>
              <w:drawing>
                <wp:inline distT="0" distB="0" distL="0" distR="0" wp14:anchorId="792BC691" wp14:editId="10B1AF62">
                  <wp:extent cx="5631860" cy="3760990"/>
                  <wp:effectExtent l="0" t="0" r="6985" b="0"/>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C6E3F" w:rsidRPr="003F71BD">
              <w:rPr>
                <w:shd w:val="clear" w:color="auto" w:fill="FFFFFF"/>
                <w:lang w:val="en-GB"/>
              </w:rPr>
              <w:t xml:space="preserve"> </w:t>
            </w:r>
          </w:p>
        </w:tc>
      </w:tr>
      <w:tr w:rsidR="005C6E3F" w:rsidRPr="003F71BD" w14:paraId="54FC053C" w14:textId="77777777" w:rsidTr="000D34D1">
        <w:tblPrEx>
          <w:tblCellMar>
            <w:left w:w="108" w:type="dxa"/>
            <w:right w:w="108" w:type="dxa"/>
          </w:tblCellMar>
        </w:tblPrEx>
        <w:tc>
          <w:tcPr>
            <w:tcW w:w="5000" w:type="pct"/>
            <w:gridSpan w:val="2"/>
          </w:tcPr>
          <w:p w14:paraId="26F9B75C" w14:textId="3709AA9E" w:rsidR="000D34D1" w:rsidRPr="000D34D1" w:rsidRDefault="00CC7E40" w:rsidP="00433468">
            <w:pPr>
              <w:pStyle w:val="Epgrafe"/>
            </w:pPr>
            <w:bookmarkStart w:id="118" w:name="_Toc445842168"/>
            <w:bookmarkStart w:id="119" w:name="_Toc478545240"/>
            <w:bookmarkStart w:id="120" w:name="_Toc489692886"/>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6670FB">
              <w:rPr>
                <w:noProof/>
                <w:lang w:val="es-ES"/>
              </w:rPr>
              <w:t>12</w:t>
            </w:r>
            <w:r w:rsidR="00AB13FB">
              <w:fldChar w:fldCharType="end"/>
            </w:r>
            <w:r w:rsidRPr="00CD573C">
              <w:rPr>
                <w:lang w:val="es-ES"/>
              </w:rPr>
              <w:t>.</w:t>
            </w:r>
            <w:r w:rsidR="005C6E3F" w:rsidRPr="00CD573C">
              <w:rPr>
                <w:lang w:val="es-ES"/>
              </w:rPr>
              <w:t xml:space="preserve"> </w:t>
            </w:r>
            <w:bookmarkEnd w:id="118"/>
            <w:r w:rsidR="0066071B" w:rsidRPr="00CD573C">
              <w:rPr>
                <w:lang w:val="es-ES"/>
              </w:rPr>
              <w:t xml:space="preserve"> La </w:t>
            </w:r>
            <w:r w:rsidR="00433468" w:rsidRPr="00CD573C">
              <w:rPr>
                <w:lang w:val="es-ES"/>
              </w:rPr>
              <w:t>evolución</w:t>
            </w:r>
            <w:r w:rsidR="0066071B" w:rsidRPr="00CD573C">
              <w:rPr>
                <w:lang w:val="es-ES"/>
              </w:rPr>
              <w:t xml:space="preserve"> real de España respect</w:t>
            </w:r>
            <w:r w:rsidR="00433468" w:rsidRPr="00CD573C">
              <w:rPr>
                <w:lang w:val="es-ES"/>
              </w:rPr>
              <w:t>o</w:t>
            </w:r>
            <w:r w:rsidR="0066071B" w:rsidRPr="00CD573C">
              <w:rPr>
                <w:lang w:val="es-ES"/>
              </w:rPr>
              <w:t xml:space="preserve"> a la energía procedente de fuentes renovables (FER) en calefacción y refrigeración, electricidad y transporte de 2005 a 2013. </w:t>
            </w:r>
            <w:r w:rsidR="0066071B" w:rsidRPr="0066071B">
              <w:t>Fuente: Recopilación propia basada en Eurostat (2015)</w:t>
            </w:r>
            <w:bookmarkEnd w:id="119"/>
            <w:bookmarkEnd w:id="120"/>
          </w:p>
        </w:tc>
      </w:tr>
    </w:tbl>
    <w:p w14:paraId="0D0B94A2" w14:textId="77777777" w:rsidR="001700B7" w:rsidRDefault="001700B7" w:rsidP="00796DE2">
      <w:pPr>
        <w:rPr>
          <w:rFonts w:cstheme="minorHAnsi"/>
        </w:rPr>
      </w:pPr>
    </w:p>
    <w:p w14:paraId="4DD13460" w14:textId="1EF28239" w:rsidR="00796DE2" w:rsidRPr="00224CAD" w:rsidRDefault="00796DE2" w:rsidP="00FF5F03">
      <w:pPr>
        <w:jc w:val="both"/>
        <w:rPr>
          <w:rFonts w:cstheme="minorHAnsi"/>
        </w:rPr>
      </w:pPr>
      <w:r w:rsidRPr="00224CAD">
        <w:rPr>
          <w:rFonts w:cstheme="minorHAnsi"/>
        </w:rPr>
        <w:t xml:space="preserve">En la figura anterior se muestra la importancia, a nivel de trayectoria estimada, de las fuentes de energía renovable (FER) para la producción de electricidad en el país, mientras que la situación de la </w:t>
      </w:r>
      <w:r w:rsidRPr="00224CAD">
        <w:rPr>
          <w:rFonts w:cstheme="minorHAnsi"/>
        </w:rPr>
        <w:lastRenderedPageBreak/>
        <w:t xml:space="preserve">FER en la sección de transporte es menor. Esto también puede ser confirmado por los datos reales de </w:t>
      </w:r>
      <w:r w:rsidR="00344A0E">
        <w:rPr>
          <w:rFonts w:cstheme="minorHAnsi"/>
        </w:rPr>
        <w:t>FER</w:t>
      </w:r>
      <w:r w:rsidRPr="00224CAD">
        <w:rPr>
          <w:rFonts w:cstheme="minorHAnsi"/>
        </w:rPr>
        <w:t xml:space="preserve"> de 2005 a 2013, como se observa en l</w:t>
      </w:r>
      <w:r w:rsidR="00737CC4">
        <w:rPr>
          <w:rFonts w:cstheme="minorHAnsi"/>
        </w:rPr>
        <w:t>a figura</w:t>
      </w:r>
      <w:r w:rsidRPr="00224CAD">
        <w:rPr>
          <w:rFonts w:cstheme="minorHAnsi"/>
        </w:rPr>
        <w:t xml:space="preserve"> mencionada.</w:t>
      </w:r>
    </w:p>
    <w:p w14:paraId="6DD33611" w14:textId="71C2CBC6" w:rsidR="00796DE2" w:rsidRPr="00224CAD" w:rsidRDefault="00796DE2" w:rsidP="00796DE2">
      <w:pPr>
        <w:rPr>
          <w:rFonts w:cstheme="minorHAnsi"/>
        </w:rPr>
      </w:pPr>
      <w:r w:rsidRPr="00224CAD">
        <w:rPr>
          <w:rFonts w:cstheme="minorHAnsi"/>
        </w:rPr>
        <w:t xml:space="preserve">El país ha cumplido con su objetivo NREAP 2013 (15,4% sobre el 15,16% estimado) y también con los sectores de electricidad y calefacción y refrigeración. Sin embargo, los objetivos de </w:t>
      </w:r>
      <w:r w:rsidR="00344A0E">
        <w:rPr>
          <w:rFonts w:cstheme="minorHAnsi"/>
        </w:rPr>
        <w:t>FER</w:t>
      </w:r>
      <w:r w:rsidRPr="00224CAD">
        <w:rPr>
          <w:rFonts w:cstheme="minorHAnsi"/>
        </w:rPr>
        <w:t xml:space="preserve"> para el sector del transporte están, en este momento, lejos de ser alcanzados (0,4% en lugar </w:t>
      </w:r>
      <w:r w:rsidR="00FF5F03">
        <w:rPr>
          <w:rFonts w:cstheme="minorHAnsi"/>
        </w:rPr>
        <w:t>de</w:t>
      </w:r>
      <w:r w:rsidRPr="00224CAD">
        <w:rPr>
          <w:rFonts w:cstheme="minorHAnsi"/>
        </w:rPr>
        <w:t xml:space="preserve"> 7,8% en 2013).</w:t>
      </w:r>
    </w:p>
    <w:p w14:paraId="6DB695EF" w14:textId="77777777" w:rsidR="00FE7112" w:rsidRPr="00CD573C" w:rsidRDefault="00FE7112" w:rsidP="00FF5F03">
      <w:pPr>
        <w:spacing w:after="0" w:line="276" w:lineRule="auto"/>
        <w:jc w:val="both"/>
        <w:rPr>
          <w:shd w:val="clear" w:color="auto" w:fill="FFFFFF"/>
          <w:lang w:val="es-ES"/>
        </w:rPr>
      </w:pPr>
    </w:p>
    <w:p w14:paraId="353E9F00" w14:textId="1E769E17" w:rsidR="005C6E3F" w:rsidRPr="003F71BD" w:rsidRDefault="002672B0" w:rsidP="00382212">
      <w:pPr>
        <w:pStyle w:val="Ttulo3"/>
        <w:spacing w:after="0"/>
        <w:ind w:left="0" w:firstLine="0"/>
      </w:pPr>
      <w:bookmarkStart w:id="121" w:name="_Toc445842060"/>
      <w:bookmarkStart w:id="122" w:name="_Toc489692861"/>
      <w:r>
        <w:t>EMPLEO Y ENERGÍA RENOVABLE</w:t>
      </w:r>
      <w:bookmarkEnd w:id="121"/>
      <w:bookmarkEnd w:id="122"/>
    </w:p>
    <w:p w14:paraId="4B7132F9" w14:textId="0A55D987" w:rsidR="002672B0" w:rsidRPr="00224CAD" w:rsidRDefault="002672B0" w:rsidP="002672B0">
      <w:pPr>
        <w:jc w:val="both"/>
        <w:rPr>
          <w:rFonts w:cstheme="minorHAnsi"/>
        </w:rPr>
      </w:pPr>
      <w:r w:rsidRPr="00224CAD">
        <w:rPr>
          <w:rFonts w:cstheme="minorHAnsi"/>
        </w:rPr>
        <w:t xml:space="preserve">Es importante estimar el empleo asociado a la promoción de las energías renovables. En esta sección se presenta una evaluación del empleo generado </w:t>
      </w:r>
      <w:r w:rsidR="00433468">
        <w:rPr>
          <w:rFonts w:cstheme="minorHAnsi"/>
        </w:rPr>
        <w:t>según</w:t>
      </w:r>
      <w:r w:rsidRPr="00224CAD">
        <w:rPr>
          <w:rFonts w:cstheme="minorHAnsi"/>
        </w:rPr>
        <w:t xml:space="preserve"> las tecnologías de prod</w:t>
      </w:r>
      <w:r w:rsidR="00433468">
        <w:rPr>
          <w:rFonts w:cstheme="minorHAnsi"/>
        </w:rPr>
        <w:t>ucción de energía renovable,</w:t>
      </w:r>
      <w:r w:rsidRPr="00224CAD">
        <w:rPr>
          <w:rFonts w:cstheme="minorHAnsi"/>
        </w:rPr>
        <w:t xml:space="preserve"> las áreas</w:t>
      </w:r>
      <w:r w:rsidR="00433468">
        <w:rPr>
          <w:rFonts w:cstheme="minorHAnsi"/>
        </w:rPr>
        <w:t xml:space="preserve"> de actividad relacionadas y</w:t>
      </w:r>
      <w:r w:rsidRPr="00224CAD">
        <w:rPr>
          <w:rFonts w:cstheme="minorHAnsi"/>
        </w:rPr>
        <w:t xml:space="preserve"> las características de los empleos generados. Los datos se tomaron de fuentes reales en 2005 y luego por estimaciones relacionadas con los objetivos del NREAP para 2020 (SpNREAP) y también del informe del IDAE.</w:t>
      </w:r>
    </w:p>
    <w:p w14:paraId="50BD6860" w14:textId="4251D119" w:rsidR="002672B0" w:rsidRPr="00224CAD" w:rsidRDefault="002672B0" w:rsidP="002672B0">
      <w:pPr>
        <w:jc w:val="both"/>
        <w:rPr>
          <w:rFonts w:cstheme="minorHAnsi"/>
        </w:rPr>
      </w:pPr>
      <w:r w:rsidRPr="00224CAD">
        <w:rPr>
          <w:rFonts w:cstheme="minorHAnsi"/>
        </w:rPr>
        <w:t xml:space="preserve">Según IDAE (2011), la mayor parte de las empresas españolas del sector de las energías renovables se dividen en cuatro campos de acción: solar fotovoltaica (54,6%), solar térmica (41,8%), eólica (24,4%), </w:t>
      </w:r>
      <w:r w:rsidR="00433468">
        <w:rPr>
          <w:rFonts w:cstheme="minorHAnsi"/>
        </w:rPr>
        <w:t>y</w:t>
      </w:r>
      <w:r w:rsidRPr="00224CAD">
        <w:rPr>
          <w:rFonts w:cstheme="minorHAnsi"/>
        </w:rPr>
        <w:t xml:space="preserve"> biomasa (22,1%) El tamaño de las empresas de energías renovables a nivel nacional se muestra en la siguiente figura.</w:t>
      </w:r>
    </w:p>
    <w:p w14:paraId="0D5A16A0" w14:textId="7F5507BE" w:rsidR="002672B0" w:rsidRPr="00224CAD" w:rsidRDefault="002672B0" w:rsidP="002672B0">
      <w:pPr>
        <w:jc w:val="both"/>
        <w:rPr>
          <w:rFonts w:cstheme="minorHAnsi"/>
        </w:rPr>
      </w:pPr>
      <w:r w:rsidRPr="00224CAD">
        <w:rPr>
          <w:rFonts w:cstheme="minorHAnsi"/>
        </w:rPr>
        <w:t>Las grandes empresas se encuentran principalmente en los subsectores eólicos y fotovoltaicos solares. Alrededor del 94% de las empresas emplean menos de 50 trabajadores</w:t>
      </w:r>
      <w:r w:rsidR="00433468">
        <w:rPr>
          <w:rFonts w:cstheme="minorHAnsi"/>
        </w:rPr>
        <w:t xml:space="preserve"> y s</w:t>
      </w:r>
      <w:r w:rsidRPr="00224CAD">
        <w:rPr>
          <w:rFonts w:cstheme="minorHAnsi"/>
        </w:rPr>
        <w:t>ólo el 1,5% de las empresas</w:t>
      </w:r>
      <w:r w:rsidR="00433468">
        <w:rPr>
          <w:rFonts w:cstheme="minorHAnsi"/>
        </w:rPr>
        <w:t xml:space="preserve"> tienen más de 250 trabajadores pese a que </w:t>
      </w:r>
      <w:r w:rsidRPr="00224CAD">
        <w:rPr>
          <w:rFonts w:cstheme="minorHAnsi"/>
        </w:rPr>
        <w:t>representan una proporción importante del volumen total de empleo.</w:t>
      </w:r>
    </w:p>
    <w:p w14:paraId="5422B33E" w14:textId="388E4E9B" w:rsidR="002672B0" w:rsidRPr="00224CAD" w:rsidRDefault="002672B0" w:rsidP="002672B0">
      <w:pPr>
        <w:jc w:val="both"/>
        <w:rPr>
          <w:rFonts w:cstheme="minorHAnsi"/>
        </w:rPr>
      </w:pPr>
      <w:r w:rsidRPr="00224CAD">
        <w:rPr>
          <w:rFonts w:cstheme="minorHAnsi"/>
        </w:rPr>
        <w:t xml:space="preserve">El mayor volumen de empleo se concentra en las </w:t>
      </w:r>
      <w:r w:rsidR="00433468">
        <w:rPr>
          <w:rFonts w:cstheme="minorHAnsi"/>
        </w:rPr>
        <w:t>grandes</w:t>
      </w:r>
      <w:r w:rsidRPr="00224CAD">
        <w:rPr>
          <w:rFonts w:cstheme="minorHAnsi"/>
        </w:rPr>
        <w:t xml:space="preserve"> empresas de 1.000 empleados (38,7%)</w:t>
      </w:r>
      <w:r w:rsidR="00433468">
        <w:rPr>
          <w:rFonts w:cstheme="minorHAnsi"/>
        </w:rPr>
        <w:t xml:space="preserve"> y e</w:t>
      </w:r>
      <w:r w:rsidRPr="00224CAD">
        <w:rPr>
          <w:rFonts w:cstheme="minorHAnsi"/>
        </w:rPr>
        <w:t xml:space="preserve">mpresas con entre 11-50 y 251-1.000 trabajadores contribuyen a alrededor del 19,0% del empleo en el sector. </w:t>
      </w:r>
      <w:r w:rsidR="00433468">
        <w:rPr>
          <w:rFonts w:cstheme="minorHAnsi"/>
        </w:rPr>
        <w:t>Finalmente, a</w:t>
      </w:r>
      <w:r w:rsidRPr="00224CAD">
        <w:rPr>
          <w:rFonts w:cstheme="minorHAnsi"/>
        </w:rPr>
        <w:t>unque las pequeñas empresas son muy numerosas, representan sólo el 9,8% de los puestos de trabajo.</w:t>
      </w:r>
    </w:p>
    <w:p w14:paraId="5243376D" w14:textId="77777777" w:rsidR="002672B0" w:rsidRPr="00224CAD" w:rsidRDefault="002672B0" w:rsidP="002672B0">
      <w:pPr>
        <w:jc w:val="both"/>
        <w:rPr>
          <w:rFonts w:cstheme="minorHAnsi"/>
        </w:rPr>
      </w:pPr>
      <w:r w:rsidRPr="00224CAD">
        <w:rPr>
          <w:rFonts w:cstheme="minorHAnsi"/>
        </w:rPr>
        <w:t>En 2010 se estimó (IDAE, 2011) que en España las energías renovables eran responsables de 115.722 empleos (alrededor del 6,6% de los empleos directos) en el sector de las energías renovables. El empleo directo e indirecto generado por las diferentes tecnologías renovables se presenta en el siguiente cuadro.</w:t>
      </w:r>
    </w:p>
    <w:p w14:paraId="0D9D011F" w14:textId="5B40ADA5" w:rsidR="00FF5F03" w:rsidRPr="003F71BD" w:rsidRDefault="00FF5F03" w:rsidP="00AA30CD">
      <w:pPr>
        <w:pStyle w:val="TEXT"/>
        <w:rPr>
          <w:shd w:val="clear" w:color="auto" w:fill="FFFFFF"/>
          <w:lang w:val="en-GB"/>
        </w:rPr>
      </w:pPr>
      <w:r w:rsidRPr="003F71BD">
        <w:rPr>
          <w:noProof/>
          <w:lang w:val="es-ES" w:eastAsia="es-ES"/>
        </w:rPr>
        <w:drawing>
          <wp:inline distT="0" distB="0" distL="0" distR="0" wp14:anchorId="5B52734C" wp14:editId="5EAC7D8E">
            <wp:extent cx="5759450" cy="2276475"/>
            <wp:effectExtent l="0" t="0" r="0" b="0"/>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0" w:type="auto"/>
        <w:tblCellMar>
          <w:left w:w="70" w:type="dxa"/>
          <w:right w:w="70" w:type="dxa"/>
        </w:tblCellMar>
        <w:tblLook w:val="04A0" w:firstRow="1" w:lastRow="0" w:firstColumn="1" w:lastColumn="0" w:noHBand="0" w:noVBand="1"/>
      </w:tblPr>
      <w:tblGrid>
        <w:gridCol w:w="9210"/>
      </w:tblGrid>
      <w:tr w:rsidR="005C6E3F" w:rsidRPr="003F71BD" w14:paraId="73398415" w14:textId="77777777" w:rsidTr="00CC7E40">
        <w:tc>
          <w:tcPr>
            <w:tcW w:w="9210" w:type="dxa"/>
          </w:tcPr>
          <w:tbl>
            <w:tblPr>
              <w:tblpPr w:leftFromText="141" w:rightFromText="141" w:vertAnchor="text" w:horzAnchor="margin" w:tblpY="-1722"/>
              <w:tblOverlap w:val="never"/>
              <w:tblW w:w="9286" w:type="dxa"/>
              <w:tblLook w:val="04A0" w:firstRow="1" w:lastRow="0" w:firstColumn="1" w:lastColumn="0" w:noHBand="0" w:noVBand="1"/>
            </w:tblPr>
            <w:tblGrid>
              <w:gridCol w:w="9286"/>
            </w:tblGrid>
            <w:tr w:rsidR="00FF5F03" w:rsidRPr="003F71BD" w14:paraId="37BA2469" w14:textId="77777777" w:rsidTr="00FF5F03">
              <w:tc>
                <w:tcPr>
                  <w:tcW w:w="5000" w:type="pct"/>
                </w:tcPr>
                <w:p w14:paraId="067AFFF6" w14:textId="51E279AE" w:rsidR="00FF5F03" w:rsidRPr="00F740DE" w:rsidRDefault="00FF5F03" w:rsidP="004100C3">
                  <w:pPr>
                    <w:pStyle w:val="Epgrafe"/>
                  </w:pPr>
                  <w:bookmarkStart w:id="123" w:name="_Ref461036196"/>
                  <w:bookmarkStart w:id="124" w:name="_Toc478545241"/>
                  <w:bookmarkStart w:id="125" w:name="_Toc445842169"/>
                  <w:bookmarkStart w:id="126" w:name="_Toc489692887"/>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6670FB">
                    <w:rPr>
                      <w:noProof/>
                      <w:lang w:val="es-ES"/>
                    </w:rPr>
                    <w:t>13</w:t>
                  </w:r>
                  <w:r w:rsidR="00AB13FB">
                    <w:fldChar w:fldCharType="end"/>
                  </w:r>
                  <w:r w:rsidRPr="00CD573C">
                    <w:rPr>
                      <w:lang w:val="es-ES"/>
                    </w:rPr>
                    <w:t xml:space="preserve">. </w:t>
                  </w:r>
                  <w:bookmarkEnd w:id="123"/>
                  <w:bookmarkEnd w:id="124"/>
                  <w:bookmarkEnd w:id="125"/>
                  <w:r w:rsidRPr="00CD573C">
                    <w:rPr>
                      <w:lang w:val="es-ES"/>
                    </w:rPr>
                    <w:t xml:space="preserve">Tamaño de las empresas de energías renovables. </w:t>
                  </w:r>
                  <w:r w:rsidRPr="00FF5F03">
                    <w:t>Fuente: Recopilación propia basada en IDAE (2011)</w:t>
                  </w:r>
                  <w:bookmarkEnd w:id="126"/>
                </w:p>
              </w:tc>
            </w:tr>
          </w:tbl>
          <w:p w14:paraId="0E01B997" w14:textId="04BB05B3" w:rsidR="00FF5F03" w:rsidRPr="003F71BD" w:rsidRDefault="00FF5F03" w:rsidP="00FF5F03">
            <w:pPr>
              <w:spacing w:after="0" w:line="276" w:lineRule="auto"/>
              <w:rPr>
                <w:shd w:val="clear" w:color="auto" w:fill="FFFFFF"/>
                <w:lang w:val="en-GB"/>
              </w:rPr>
            </w:pPr>
          </w:p>
        </w:tc>
      </w:tr>
    </w:tbl>
    <w:p w14:paraId="0E397391" w14:textId="1A7570EE" w:rsidR="00CC7E40" w:rsidRDefault="00CC7E40" w:rsidP="004100C3">
      <w:pPr>
        <w:pStyle w:val="Epgrafe"/>
      </w:pPr>
    </w:p>
    <w:tbl>
      <w:tblPr>
        <w:tblStyle w:val="Tblzatrcsos5stt6jellszn1"/>
        <w:tblW w:w="9067" w:type="dxa"/>
        <w:tblLook w:val="04A0" w:firstRow="1" w:lastRow="0" w:firstColumn="1" w:lastColumn="0" w:noHBand="0" w:noVBand="1"/>
      </w:tblPr>
      <w:tblGrid>
        <w:gridCol w:w="3114"/>
        <w:gridCol w:w="1984"/>
        <w:gridCol w:w="2127"/>
        <w:gridCol w:w="1842"/>
      </w:tblGrid>
      <w:tr w:rsidR="005C6E3F" w:rsidRPr="003F71BD" w14:paraId="5D3AB249" w14:textId="77777777" w:rsidTr="000408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FFFFFF" w:themeColor="background1"/>
            </w:tcBorders>
            <w:noWrap/>
            <w:hideMark/>
          </w:tcPr>
          <w:p w14:paraId="036E54F8" w14:textId="77777777" w:rsidR="005C6E3F" w:rsidRPr="003F71BD" w:rsidRDefault="005C6E3F" w:rsidP="006E1836">
            <w:pPr>
              <w:pStyle w:val="TEXTTABLE"/>
              <w:rPr>
                <w:color w:val="000000" w:themeColor="text1"/>
                <w:sz w:val="20"/>
                <w:lang w:val="en-GB" w:eastAsia="es-ES"/>
              </w:rPr>
            </w:pPr>
          </w:p>
        </w:tc>
        <w:tc>
          <w:tcPr>
            <w:tcW w:w="1984" w:type="dxa"/>
            <w:tcBorders>
              <w:left w:val="single" w:sz="4" w:space="0" w:color="FFFFFF" w:themeColor="background1"/>
              <w:right w:val="single" w:sz="4" w:space="0" w:color="FFFFFF" w:themeColor="background1"/>
            </w:tcBorders>
            <w:noWrap/>
            <w:vAlign w:val="center"/>
            <w:hideMark/>
          </w:tcPr>
          <w:p w14:paraId="361EFF4A" w14:textId="40EFB6E0" w:rsidR="005C6E3F" w:rsidRPr="003F71BD" w:rsidRDefault="00134578" w:rsidP="006E183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es-ES"/>
              </w:rPr>
            </w:pPr>
            <w:r>
              <w:rPr>
                <w:sz w:val="20"/>
                <w:lang w:val="en-GB" w:eastAsia="es-ES"/>
              </w:rPr>
              <w:t>EMPLEO DIRECTO</w:t>
            </w:r>
          </w:p>
        </w:tc>
        <w:tc>
          <w:tcPr>
            <w:tcW w:w="2127" w:type="dxa"/>
            <w:tcBorders>
              <w:left w:val="single" w:sz="4" w:space="0" w:color="FFFFFF" w:themeColor="background1"/>
              <w:right w:val="single" w:sz="4" w:space="0" w:color="FFFFFF" w:themeColor="background1"/>
            </w:tcBorders>
            <w:noWrap/>
            <w:vAlign w:val="center"/>
            <w:hideMark/>
          </w:tcPr>
          <w:p w14:paraId="1E50FD35" w14:textId="45446C2C" w:rsidR="005C6E3F" w:rsidRPr="003F71BD" w:rsidRDefault="00134578" w:rsidP="006E183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es-ES"/>
              </w:rPr>
            </w:pPr>
            <w:r>
              <w:rPr>
                <w:sz w:val="20"/>
                <w:lang w:val="en-GB" w:eastAsia="es-ES"/>
              </w:rPr>
              <w:t>EMPLEO INDIRECTO</w:t>
            </w:r>
          </w:p>
        </w:tc>
        <w:tc>
          <w:tcPr>
            <w:tcW w:w="1842" w:type="dxa"/>
            <w:tcBorders>
              <w:left w:val="single" w:sz="4" w:space="0" w:color="FFFFFF" w:themeColor="background1"/>
            </w:tcBorders>
            <w:noWrap/>
            <w:vAlign w:val="center"/>
            <w:hideMark/>
          </w:tcPr>
          <w:p w14:paraId="240E8CC2" w14:textId="08779232" w:rsidR="005C6E3F" w:rsidRPr="003F71BD" w:rsidRDefault="00134578" w:rsidP="006E183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es-ES"/>
              </w:rPr>
            </w:pPr>
            <w:r>
              <w:rPr>
                <w:sz w:val="20"/>
                <w:lang w:val="en-GB" w:eastAsia="es-ES"/>
              </w:rPr>
              <w:t>EMPLEO TOTAL</w:t>
            </w:r>
          </w:p>
        </w:tc>
      </w:tr>
      <w:tr w:rsidR="00875DC1" w:rsidRPr="003F71BD" w14:paraId="6A800D7F"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FD6831F" w14:textId="3DEBB025"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Viento</w:t>
            </w:r>
          </w:p>
        </w:tc>
        <w:tc>
          <w:tcPr>
            <w:tcW w:w="1984" w:type="dxa"/>
            <w:noWrap/>
            <w:vAlign w:val="center"/>
            <w:hideMark/>
          </w:tcPr>
          <w:p w14:paraId="5371059E"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30.651</w:t>
            </w:r>
          </w:p>
        </w:tc>
        <w:tc>
          <w:tcPr>
            <w:tcW w:w="2127" w:type="dxa"/>
            <w:noWrap/>
            <w:vAlign w:val="center"/>
            <w:hideMark/>
          </w:tcPr>
          <w:p w14:paraId="31F15192"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24.521</w:t>
            </w:r>
          </w:p>
        </w:tc>
        <w:tc>
          <w:tcPr>
            <w:tcW w:w="1842" w:type="dxa"/>
            <w:noWrap/>
            <w:vAlign w:val="center"/>
            <w:hideMark/>
          </w:tcPr>
          <w:p w14:paraId="11D31958"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55.172</w:t>
            </w:r>
          </w:p>
        </w:tc>
      </w:tr>
      <w:tr w:rsidR="00875DC1" w:rsidRPr="003F71BD" w14:paraId="38041F41"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D92BABF" w14:textId="20D82E87" w:rsidR="00875DC1" w:rsidRPr="003F71BD" w:rsidRDefault="00875DC1" w:rsidP="00875DC1">
            <w:pPr>
              <w:pStyle w:val="TEXTTABLE"/>
              <w:jc w:val="left"/>
              <w:rPr>
                <w:color w:val="000000" w:themeColor="text1"/>
                <w:sz w:val="20"/>
                <w:lang w:val="en-GB" w:eastAsia="es-ES"/>
              </w:rPr>
            </w:pPr>
            <w:r>
              <w:rPr>
                <w:color w:val="000000" w:themeColor="text1"/>
                <w:sz w:val="20"/>
                <w:lang w:val="en-GB" w:eastAsia="es-ES"/>
              </w:rPr>
              <w:t>Solar f</w:t>
            </w:r>
            <w:r w:rsidRPr="00875DC1">
              <w:rPr>
                <w:color w:val="000000" w:themeColor="text1"/>
                <w:sz w:val="20"/>
                <w:lang w:val="en-GB" w:eastAsia="es-ES"/>
              </w:rPr>
              <w:t xml:space="preserve">otovoltaica </w:t>
            </w:r>
          </w:p>
        </w:tc>
        <w:tc>
          <w:tcPr>
            <w:tcW w:w="1984" w:type="dxa"/>
            <w:noWrap/>
            <w:vAlign w:val="center"/>
            <w:hideMark/>
          </w:tcPr>
          <w:p w14:paraId="111303A9"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19.552</w:t>
            </w:r>
          </w:p>
        </w:tc>
        <w:tc>
          <w:tcPr>
            <w:tcW w:w="2127" w:type="dxa"/>
            <w:noWrap/>
            <w:vAlign w:val="center"/>
            <w:hideMark/>
          </w:tcPr>
          <w:p w14:paraId="21802ECE"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8.798</w:t>
            </w:r>
          </w:p>
        </w:tc>
        <w:tc>
          <w:tcPr>
            <w:tcW w:w="1842" w:type="dxa"/>
            <w:noWrap/>
            <w:vAlign w:val="center"/>
            <w:hideMark/>
          </w:tcPr>
          <w:p w14:paraId="4D906875"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28.350</w:t>
            </w:r>
          </w:p>
        </w:tc>
      </w:tr>
      <w:tr w:rsidR="00875DC1" w:rsidRPr="003F71BD" w14:paraId="0D011A53"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112FD6C9" w14:textId="31E45A99"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Solar térmica</w:t>
            </w:r>
          </w:p>
        </w:tc>
        <w:tc>
          <w:tcPr>
            <w:tcW w:w="1984" w:type="dxa"/>
            <w:noWrap/>
            <w:vAlign w:val="center"/>
            <w:hideMark/>
          </w:tcPr>
          <w:p w14:paraId="734F8C26"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6.757</w:t>
            </w:r>
          </w:p>
        </w:tc>
        <w:tc>
          <w:tcPr>
            <w:tcW w:w="2127" w:type="dxa"/>
            <w:noWrap/>
            <w:vAlign w:val="center"/>
            <w:hideMark/>
          </w:tcPr>
          <w:p w14:paraId="4DC0714F"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3.041</w:t>
            </w:r>
          </w:p>
        </w:tc>
        <w:tc>
          <w:tcPr>
            <w:tcW w:w="1842" w:type="dxa"/>
            <w:noWrap/>
            <w:vAlign w:val="center"/>
            <w:hideMark/>
          </w:tcPr>
          <w:p w14:paraId="6AC7C5EE"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9.798</w:t>
            </w:r>
          </w:p>
        </w:tc>
      </w:tr>
      <w:tr w:rsidR="00875DC1" w:rsidRPr="003F71BD" w14:paraId="16E93E8B"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7E5B9420" w14:textId="2CAE3513" w:rsidR="00875DC1" w:rsidRPr="00CD573C" w:rsidRDefault="00875DC1" w:rsidP="00875DC1">
            <w:pPr>
              <w:pStyle w:val="TEXTTABLE"/>
              <w:jc w:val="left"/>
              <w:rPr>
                <w:color w:val="000000" w:themeColor="text1"/>
                <w:sz w:val="20"/>
                <w:lang w:val="es-ES" w:eastAsia="es-ES"/>
              </w:rPr>
            </w:pPr>
            <w:r w:rsidRPr="00CD573C">
              <w:rPr>
                <w:color w:val="000000" w:themeColor="text1"/>
                <w:sz w:val="20"/>
                <w:lang w:val="es-ES" w:eastAsia="es-ES"/>
              </w:rPr>
              <w:t>Actividades comunes a todas las áreas</w:t>
            </w:r>
          </w:p>
        </w:tc>
        <w:tc>
          <w:tcPr>
            <w:tcW w:w="1984" w:type="dxa"/>
            <w:noWrap/>
            <w:vAlign w:val="center"/>
            <w:hideMark/>
          </w:tcPr>
          <w:p w14:paraId="1A4E95C0"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4.263</w:t>
            </w:r>
          </w:p>
        </w:tc>
        <w:tc>
          <w:tcPr>
            <w:tcW w:w="2127" w:type="dxa"/>
            <w:noWrap/>
            <w:vAlign w:val="center"/>
            <w:hideMark/>
          </w:tcPr>
          <w:p w14:paraId="53D39F9F"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2.718</w:t>
            </w:r>
          </w:p>
        </w:tc>
        <w:tc>
          <w:tcPr>
            <w:tcW w:w="1842" w:type="dxa"/>
            <w:noWrap/>
            <w:vAlign w:val="center"/>
            <w:hideMark/>
          </w:tcPr>
          <w:p w14:paraId="789F6B6D"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6.981</w:t>
            </w:r>
          </w:p>
        </w:tc>
      </w:tr>
      <w:tr w:rsidR="00875DC1" w:rsidRPr="003F71BD" w14:paraId="10ED3400"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0D111D69" w14:textId="007C79D9"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Biomasa</w:t>
            </w:r>
          </w:p>
        </w:tc>
        <w:tc>
          <w:tcPr>
            <w:tcW w:w="1984" w:type="dxa"/>
            <w:noWrap/>
            <w:vAlign w:val="center"/>
            <w:hideMark/>
          </w:tcPr>
          <w:p w14:paraId="64A2007C"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3.191</w:t>
            </w:r>
          </w:p>
        </w:tc>
        <w:tc>
          <w:tcPr>
            <w:tcW w:w="2127" w:type="dxa"/>
            <w:noWrap/>
            <w:vAlign w:val="center"/>
            <w:hideMark/>
          </w:tcPr>
          <w:p w14:paraId="35F98FDB"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2.808</w:t>
            </w:r>
          </w:p>
        </w:tc>
        <w:tc>
          <w:tcPr>
            <w:tcW w:w="1842" w:type="dxa"/>
            <w:noWrap/>
            <w:vAlign w:val="center"/>
            <w:hideMark/>
          </w:tcPr>
          <w:p w14:paraId="4210933C"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5.999</w:t>
            </w:r>
          </w:p>
        </w:tc>
      </w:tr>
      <w:tr w:rsidR="00875DC1" w:rsidRPr="003F71BD" w14:paraId="7E55F33B"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76F0973F" w14:textId="3D7EB18A"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Incineración de residuos</w:t>
            </w:r>
          </w:p>
        </w:tc>
        <w:tc>
          <w:tcPr>
            <w:tcW w:w="1984" w:type="dxa"/>
            <w:noWrap/>
            <w:vAlign w:val="center"/>
            <w:hideMark/>
          </w:tcPr>
          <w:p w14:paraId="06E75562"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1.415</w:t>
            </w:r>
          </w:p>
        </w:tc>
        <w:tc>
          <w:tcPr>
            <w:tcW w:w="2127" w:type="dxa"/>
            <w:noWrap/>
            <w:vAlign w:val="center"/>
            <w:hideMark/>
          </w:tcPr>
          <w:p w14:paraId="73C35010"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637</w:t>
            </w:r>
          </w:p>
        </w:tc>
        <w:tc>
          <w:tcPr>
            <w:tcW w:w="1842" w:type="dxa"/>
            <w:noWrap/>
            <w:vAlign w:val="center"/>
            <w:hideMark/>
          </w:tcPr>
          <w:p w14:paraId="26E3703F"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2.052</w:t>
            </w:r>
          </w:p>
        </w:tc>
      </w:tr>
      <w:tr w:rsidR="00875DC1" w:rsidRPr="003F71BD" w14:paraId="5A2828F6"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261102D" w14:textId="4EEC7903"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Energía hidroeléctrica y minihidráulica</w:t>
            </w:r>
          </w:p>
        </w:tc>
        <w:tc>
          <w:tcPr>
            <w:tcW w:w="1984" w:type="dxa"/>
            <w:noWrap/>
            <w:vAlign w:val="center"/>
            <w:hideMark/>
          </w:tcPr>
          <w:p w14:paraId="20B65E00"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1.078</w:t>
            </w:r>
          </w:p>
        </w:tc>
        <w:tc>
          <w:tcPr>
            <w:tcW w:w="2127" w:type="dxa"/>
            <w:noWrap/>
            <w:vAlign w:val="center"/>
            <w:hideMark/>
          </w:tcPr>
          <w:p w14:paraId="0F40DCB3"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485</w:t>
            </w:r>
          </w:p>
        </w:tc>
        <w:tc>
          <w:tcPr>
            <w:tcW w:w="1842" w:type="dxa"/>
            <w:noWrap/>
            <w:vAlign w:val="center"/>
            <w:hideMark/>
          </w:tcPr>
          <w:p w14:paraId="465F896E"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1.563</w:t>
            </w:r>
          </w:p>
        </w:tc>
      </w:tr>
      <w:tr w:rsidR="00875DC1" w:rsidRPr="003F71BD" w14:paraId="0000B61C"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51B843B3" w14:textId="3A6A2EDC"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Biocombustibles</w:t>
            </w:r>
          </w:p>
        </w:tc>
        <w:tc>
          <w:tcPr>
            <w:tcW w:w="1984" w:type="dxa"/>
            <w:noWrap/>
            <w:vAlign w:val="center"/>
            <w:hideMark/>
          </w:tcPr>
          <w:p w14:paraId="250A1E2B"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964</w:t>
            </w:r>
          </w:p>
        </w:tc>
        <w:tc>
          <w:tcPr>
            <w:tcW w:w="2127" w:type="dxa"/>
            <w:noWrap/>
            <w:vAlign w:val="center"/>
            <w:hideMark/>
          </w:tcPr>
          <w:p w14:paraId="10341FEE"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988</w:t>
            </w:r>
          </w:p>
        </w:tc>
        <w:tc>
          <w:tcPr>
            <w:tcW w:w="1842" w:type="dxa"/>
            <w:noWrap/>
            <w:vAlign w:val="center"/>
            <w:hideMark/>
          </w:tcPr>
          <w:p w14:paraId="3AB9ABCD"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1.952</w:t>
            </w:r>
          </w:p>
        </w:tc>
      </w:tr>
      <w:tr w:rsidR="00875DC1" w:rsidRPr="003F71BD" w14:paraId="10C3B1F7"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6571375" w14:textId="5B5CD32F"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Biogás</w:t>
            </w:r>
          </w:p>
        </w:tc>
        <w:tc>
          <w:tcPr>
            <w:tcW w:w="1984" w:type="dxa"/>
            <w:noWrap/>
            <w:vAlign w:val="center"/>
            <w:hideMark/>
          </w:tcPr>
          <w:p w14:paraId="45924DB1"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664</w:t>
            </w:r>
          </w:p>
        </w:tc>
        <w:tc>
          <w:tcPr>
            <w:tcW w:w="2127" w:type="dxa"/>
            <w:noWrap/>
            <w:vAlign w:val="center"/>
            <w:hideMark/>
          </w:tcPr>
          <w:p w14:paraId="18BB4CEE"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681</w:t>
            </w:r>
          </w:p>
        </w:tc>
        <w:tc>
          <w:tcPr>
            <w:tcW w:w="1842" w:type="dxa"/>
            <w:noWrap/>
            <w:vAlign w:val="center"/>
            <w:hideMark/>
          </w:tcPr>
          <w:p w14:paraId="648300D4"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1.345</w:t>
            </w:r>
          </w:p>
        </w:tc>
      </w:tr>
      <w:tr w:rsidR="00875DC1" w:rsidRPr="003F71BD" w14:paraId="3CD57F0B"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E8F0841" w14:textId="163ADE10"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Solar termoeléctrica</w:t>
            </w:r>
          </w:p>
        </w:tc>
        <w:tc>
          <w:tcPr>
            <w:tcW w:w="1984" w:type="dxa"/>
            <w:noWrap/>
            <w:vAlign w:val="center"/>
            <w:hideMark/>
          </w:tcPr>
          <w:p w14:paraId="103C6FF2"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511</w:t>
            </w:r>
          </w:p>
        </w:tc>
        <w:tc>
          <w:tcPr>
            <w:tcW w:w="2127" w:type="dxa"/>
            <w:noWrap/>
            <w:vAlign w:val="center"/>
            <w:hideMark/>
          </w:tcPr>
          <w:p w14:paraId="799F5194"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307</w:t>
            </w:r>
          </w:p>
        </w:tc>
        <w:tc>
          <w:tcPr>
            <w:tcW w:w="1842" w:type="dxa"/>
            <w:noWrap/>
            <w:vAlign w:val="center"/>
            <w:hideMark/>
          </w:tcPr>
          <w:p w14:paraId="7009A395"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818</w:t>
            </w:r>
          </w:p>
        </w:tc>
      </w:tr>
      <w:tr w:rsidR="00875DC1" w:rsidRPr="003F71BD" w14:paraId="6F445968"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577A2D5" w14:textId="394B8CD9"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Geotérmica</w:t>
            </w:r>
          </w:p>
        </w:tc>
        <w:tc>
          <w:tcPr>
            <w:tcW w:w="1984" w:type="dxa"/>
            <w:noWrap/>
            <w:vAlign w:val="center"/>
            <w:hideMark/>
          </w:tcPr>
          <w:p w14:paraId="39AEBD6A"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415</w:t>
            </w:r>
          </w:p>
        </w:tc>
        <w:tc>
          <w:tcPr>
            <w:tcW w:w="2127" w:type="dxa"/>
            <w:noWrap/>
            <w:vAlign w:val="center"/>
            <w:hideMark/>
          </w:tcPr>
          <w:p w14:paraId="7FA564E5"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162</w:t>
            </w:r>
          </w:p>
        </w:tc>
        <w:tc>
          <w:tcPr>
            <w:tcW w:w="1842" w:type="dxa"/>
            <w:noWrap/>
            <w:vAlign w:val="center"/>
            <w:hideMark/>
          </w:tcPr>
          <w:p w14:paraId="071C99C9"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577</w:t>
            </w:r>
          </w:p>
        </w:tc>
      </w:tr>
      <w:tr w:rsidR="00875DC1" w:rsidRPr="003F71BD" w14:paraId="0E828794"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C26DD20" w14:textId="6D9EA604"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Otro</w:t>
            </w:r>
          </w:p>
        </w:tc>
        <w:tc>
          <w:tcPr>
            <w:tcW w:w="1984" w:type="dxa"/>
            <w:noWrap/>
            <w:vAlign w:val="center"/>
            <w:hideMark/>
          </w:tcPr>
          <w:p w14:paraId="69FDCF4B"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268</w:t>
            </w:r>
          </w:p>
        </w:tc>
        <w:tc>
          <w:tcPr>
            <w:tcW w:w="2127" w:type="dxa"/>
            <w:noWrap/>
            <w:vAlign w:val="center"/>
            <w:hideMark/>
          </w:tcPr>
          <w:p w14:paraId="490652B4"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171</w:t>
            </w:r>
          </w:p>
        </w:tc>
        <w:tc>
          <w:tcPr>
            <w:tcW w:w="1842" w:type="dxa"/>
            <w:noWrap/>
            <w:vAlign w:val="center"/>
            <w:hideMark/>
          </w:tcPr>
          <w:p w14:paraId="129F90CB"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439</w:t>
            </w:r>
          </w:p>
        </w:tc>
      </w:tr>
      <w:tr w:rsidR="00875DC1" w:rsidRPr="003F71BD" w14:paraId="115BB95F"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097E559" w14:textId="7D55C785"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Aerotermia (bomba de calor)</w:t>
            </w:r>
          </w:p>
        </w:tc>
        <w:tc>
          <w:tcPr>
            <w:tcW w:w="1984" w:type="dxa"/>
            <w:noWrap/>
            <w:vAlign w:val="center"/>
            <w:hideMark/>
          </w:tcPr>
          <w:p w14:paraId="1E466418"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184</w:t>
            </w:r>
          </w:p>
        </w:tc>
        <w:tc>
          <w:tcPr>
            <w:tcW w:w="2127" w:type="dxa"/>
            <w:noWrap/>
            <w:vAlign w:val="center"/>
            <w:hideMark/>
          </w:tcPr>
          <w:p w14:paraId="0D7AC19E"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83</w:t>
            </w:r>
          </w:p>
        </w:tc>
        <w:tc>
          <w:tcPr>
            <w:tcW w:w="1842" w:type="dxa"/>
            <w:noWrap/>
            <w:vAlign w:val="center"/>
            <w:hideMark/>
          </w:tcPr>
          <w:p w14:paraId="39627628"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267</w:t>
            </w:r>
          </w:p>
        </w:tc>
      </w:tr>
      <w:tr w:rsidR="00875DC1" w:rsidRPr="003F71BD" w14:paraId="2CBE0337"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06E32704" w14:textId="0DFD3D16"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Mini viento</w:t>
            </w:r>
          </w:p>
        </w:tc>
        <w:tc>
          <w:tcPr>
            <w:tcW w:w="1984" w:type="dxa"/>
            <w:noWrap/>
            <w:vAlign w:val="center"/>
            <w:hideMark/>
          </w:tcPr>
          <w:p w14:paraId="535C6C17"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165</w:t>
            </w:r>
          </w:p>
        </w:tc>
        <w:tc>
          <w:tcPr>
            <w:tcW w:w="2127" w:type="dxa"/>
            <w:noWrap/>
            <w:vAlign w:val="center"/>
            <w:hideMark/>
          </w:tcPr>
          <w:p w14:paraId="1BAB8B92"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132</w:t>
            </w:r>
          </w:p>
        </w:tc>
        <w:tc>
          <w:tcPr>
            <w:tcW w:w="1842" w:type="dxa"/>
            <w:noWrap/>
            <w:vAlign w:val="center"/>
            <w:hideMark/>
          </w:tcPr>
          <w:p w14:paraId="1F161205"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297</w:t>
            </w:r>
          </w:p>
        </w:tc>
      </w:tr>
      <w:tr w:rsidR="00875DC1" w:rsidRPr="003F71BD" w14:paraId="5ACB2D32" w14:textId="77777777" w:rsidTr="001E79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108E0DB4" w14:textId="43AC4084"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Energía de las mareas</w:t>
            </w:r>
          </w:p>
        </w:tc>
        <w:tc>
          <w:tcPr>
            <w:tcW w:w="1984" w:type="dxa"/>
            <w:noWrap/>
            <w:vAlign w:val="center"/>
            <w:hideMark/>
          </w:tcPr>
          <w:p w14:paraId="34B07920"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74</w:t>
            </w:r>
          </w:p>
        </w:tc>
        <w:tc>
          <w:tcPr>
            <w:tcW w:w="2127" w:type="dxa"/>
            <w:noWrap/>
            <w:vAlign w:val="center"/>
            <w:hideMark/>
          </w:tcPr>
          <w:p w14:paraId="71238615"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38</w:t>
            </w:r>
          </w:p>
        </w:tc>
        <w:tc>
          <w:tcPr>
            <w:tcW w:w="1842" w:type="dxa"/>
            <w:noWrap/>
            <w:vAlign w:val="center"/>
            <w:hideMark/>
          </w:tcPr>
          <w:p w14:paraId="7ADBBC13"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112</w:t>
            </w:r>
          </w:p>
        </w:tc>
      </w:tr>
      <w:tr w:rsidR="005C6E3F" w:rsidRPr="003F71BD" w14:paraId="3FCC3444" w14:textId="77777777" w:rsidTr="001E7951">
        <w:trPr>
          <w:trHeight w:val="34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F91C097" w14:textId="77777777" w:rsidR="005C6E3F" w:rsidRPr="003F71BD" w:rsidRDefault="005C6E3F" w:rsidP="006E1836">
            <w:pPr>
              <w:pStyle w:val="TEXTTABLE"/>
              <w:rPr>
                <w:color w:val="000000" w:themeColor="text1"/>
                <w:sz w:val="20"/>
                <w:lang w:val="en-GB" w:eastAsia="es-ES"/>
              </w:rPr>
            </w:pPr>
            <w:r w:rsidRPr="003F71BD">
              <w:rPr>
                <w:color w:val="000000" w:themeColor="text1"/>
                <w:sz w:val="20"/>
                <w:lang w:val="en-GB" w:eastAsia="es-ES"/>
              </w:rPr>
              <w:t>TOTAL</w:t>
            </w:r>
          </w:p>
        </w:tc>
        <w:tc>
          <w:tcPr>
            <w:tcW w:w="1984" w:type="dxa"/>
            <w:noWrap/>
            <w:vAlign w:val="center"/>
            <w:hideMark/>
          </w:tcPr>
          <w:p w14:paraId="55962A22" w14:textId="77777777" w:rsidR="005C6E3F" w:rsidRPr="003F71BD" w:rsidRDefault="005C6E3F"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70.152</w:t>
            </w:r>
          </w:p>
        </w:tc>
        <w:tc>
          <w:tcPr>
            <w:tcW w:w="2127" w:type="dxa"/>
            <w:noWrap/>
            <w:vAlign w:val="center"/>
            <w:hideMark/>
          </w:tcPr>
          <w:p w14:paraId="7CDB4CEA" w14:textId="77777777" w:rsidR="005C6E3F" w:rsidRPr="003F71BD" w:rsidRDefault="005C6E3F"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45.570</w:t>
            </w:r>
          </w:p>
        </w:tc>
        <w:tc>
          <w:tcPr>
            <w:tcW w:w="1842" w:type="dxa"/>
            <w:noWrap/>
            <w:vAlign w:val="center"/>
            <w:hideMark/>
          </w:tcPr>
          <w:p w14:paraId="0422A2CD" w14:textId="77777777" w:rsidR="005C6E3F" w:rsidRPr="003F71BD" w:rsidRDefault="005C6E3F"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115.722</w:t>
            </w:r>
          </w:p>
        </w:tc>
      </w:tr>
    </w:tbl>
    <w:tbl>
      <w:tblPr>
        <w:tblpPr w:leftFromText="141" w:rightFromText="141" w:vertAnchor="text" w:horzAnchor="margin" w:tblpY="-6781"/>
        <w:tblOverlap w:val="never"/>
        <w:tblW w:w="9286" w:type="dxa"/>
        <w:tblLook w:val="04A0" w:firstRow="1" w:lastRow="0" w:firstColumn="1" w:lastColumn="0" w:noHBand="0" w:noVBand="1"/>
      </w:tblPr>
      <w:tblGrid>
        <w:gridCol w:w="9286"/>
      </w:tblGrid>
      <w:tr w:rsidR="00FF5F03" w:rsidRPr="003F71BD" w14:paraId="63349D2A" w14:textId="77777777" w:rsidTr="00FF5F03">
        <w:tc>
          <w:tcPr>
            <w:tcW w:w="5000" w:type="pct"/>
          </w:tcPr>
          <w:p w14:paraId="747E3ECE" w14:textId="77777777" w:rsidR="00FF5F03" w:rsidRPr="00CD573C" w:rsidRDefault="00FF5F03" w:rsidP="004100C3">
            <w:pPr>
              <w:pStyle w:val="Tables"/>
              <w:framePr w:wrap="auto"/>
              <w:rPr>
                <w:lang w:val="es-ES"/>
              </w:rPr>
            </w:pPr>
            <w:bookmarkStart w:id="127" w:name="_Toc445838457"/>
            <w:bookmarkStart w:id="128" w:name="_Ref461036135"/>
            <w:bookmarkStart w:id="129" w:name="_Toc461202717"/>
          </w:p>
          <w:p w14:paraId="2A3C49EA" w14:textId="77777777" w:rsidR="00FF5F03" w:rsidRPr="00CD573C" w:rsidRDefault="00FF5F03" w:rsidP="004100C3">
            <w:pPr>
              <w:pStyle w:val="Tables"/>
              <w:framePr w:wrap="auto"/>
              <w:rPr>
                <w:lang w:val="es-ES"/>
              </w:rPr>
            </w:pPr>
          </w:p>
          <w:p w14:paraId="11040B5D" w14:textId="788E4215" w:rsidR="00FF5F03" w:rsidRPr="003F71BD" w:rsidRDefault="00FF5F03" w:rsidP="004100C3">
            <w:pPr>
              <w:pStyle w:val="Tables"/>
              <w:framePr w:wrap="auto"/>
              <w:rPr>
                <w:color w:val="FF0000"/>
              </w:rPr>
            </w:pPr>
            <w:bookmarkStart w:id="130" w:name="_Toc489646269"/>
            <w:bookmarkStart w:id="131" w:name="_Toc489692897"/>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9</w:t>
            </w:r>
            <w:r w:rsidR="005E1817">
              <w:rPr>
                <w:lang w:val="es-ES"/>
              </w:rPr>
              <w:fldChar w:fldCharType="end"/>
            </w:r>
            <w:r w:rsidRPr="00CD573C">
              <w:rPr>
                <w:lang w:val="es-ES"/>
              </w:rPr>
              <w:t xml:space="preserve">. </w:t>
            </w:r>
            <w:bookmarkEnd w:id="127"/>
            <w:bookmarkEnd w:id="128"/>
            <w:bookmarkEnd w:id="129"/>
            <w:r w:rsidR="00875DC1" w:rsidRPr="00CD573C">
              <w:rPr>
                <w:lang w:val="es-ES"/>
              </w:rPr>
              <w:t xml:space="preserve"> Empleo directo e indirecto generado por diferentes tecnologías renovables en España en 2010. </w:t>
            </w:r>
            <w:r w:rsidR="00875DC1" w:rsidRPr="00875DC1">
              <w:t>Fuente: Recopilación propia basada en IDAE (2011)</w:t>
            </w:r>
            <w:bookmarkEnd w:id="130"/>
            <w:bookmarkEnd w:id="131"/>
          </w:p>
        </w:tc>
      </w:tr>
    </w:tbl>
    <w:p w14:paraId="17FDEB79" w14:textId="77777777" w:rsidR="005C6E3F" w:rsidRPr="003F71BD" w:rsidRDefault="005C6E3F" w:rsidP="005C6E3F">
      <w:pPr>
        <w:spacing w:line="276" w:lineRule="auto"/>
        <w:jc w:val="center"/>
        <w:rPr>
          <w:shd w:val="clear" w:color="auto" w:fill="FFFFFF"/>
          <w:lang w:val="en-GB"/>
        </w:rPr>
      </w:pPr>
    </w:p>
    <w:p w14:paraId="18032D37" w14:textId="77777777" w:rsidR="002672B0" w:rsidRDefault="002672B0" w:rsidP="002672B0">
      <w:pPr>
        <w:rPr>
          <w:rFonts w:cstheme="minorHAnsi"/>
        </w:rPr>
      </w:pPr>
      <w:r w:rsidRPr="00224CAD">
        <w:rPr>
          <w:rFonts w:cstheme="minorHAnsi"/>
        </w:rPr>
        <w:t>El desglose del empleo directo por área renovable muestra que el sector principal es el viento con el 43,7%, luego el solar fotovoltaico con el 27,9% y el solar térmico con el 9,6%. El resto de los sectores considerados representan el 18,8% del empleo directo restante.</w:t>
      </w:r>
    </w:p>
    <w:p w14:paraId="5DFEBE9B" w14:textId="3F54EF5C" w:rsidR="002672B0" w:rsidRPr="00224CAD" w:rsidRDefault="002672B0" w:rsidP="00875DC1">
      <w:pPr>
        <w:jc w:val="both"/>
        <w:rPr>
          <w:rFonts w:cstheme="minorHAnsi"/>
        </w:rPr>
      </w:pPr>
      <w:r w:rsidRPr="001E7951">
        <w:rPr>
          <w:rFonts w:cstheme="minorHAnsi"/>
        </w:rPr>
        <w:t>Como se muestra en</w:t>
      </w:r>
      <w:r w:rsidR="00875DC1" w:rsidRPr="001E7951">
        <w:rPr>
          <w:rFonts w:cstheme="minorHAnsi"/>
        </w:rPr>
        <w:t xml:space="preserve"> la </w:t>
      </w:r>
      <w:r w:rsidR="00875DC1" w:rsidRPr="001E7951">
        <w:rPr>
          <w:rFonts w:cstheme="minorHAnsi"/>
        </w:rPr>
        <w:fldChar w:fldCharType="begin"/>
      </w:r>
      <w:r w:rsidR="00875DC1" w:rsidRPr="001E7951">
        <w:rPr>
          <w:rFonts w:cstheme="minorHAnsi"/>
        </w:rPr>
        <w:instrText xml:space="preserve"> REF _Ref485230273 \h </w:instrText>
      </w:r>
      <w:r w:rsidR="008A148B" w:rsidRPr="001E7951">
        <w:rPr>
          <w:rFonts w:cstheme="minorHAnsi"/>
        </w:rPr>
        <w:instrText xml:space="preserve"> \* MERGEFORMAT </w:instrText>
      </w:r>
      <w:r w:rsidR="00875DC1" w:rsidRPr="001E7951">
        <w:rPr>
          <w:rFonts w:cstheme="minorHAnsi"/>
        </w:rPr>
      </w:r>
      <w:r w:rsidR="00875DC1" w:rsidRPr="001E7951">
        <w:rPr>
          <w:rFonts w:cstheme="minorHAnsi"/>
        </w:rPr>
        <w:fldChar w:fldCharType="separate"/>
      </w:r>
      <w:r w:rsidR="005F4383" w:rsidRPr="001E7951">
        <w:t xml:space="preserve">Tabla </w:t>
      </w:r>
      <w:r w:rsidR="00AD7EB6" w:rsidRPr="001E7951">
        <w:rPr>
          <w:noProof/>
        </w:rPr>
        <w:t>1</w:t>
      </w:r>
      <w:r w:rsidR="005F4383" w:rsidRPr="001E7951">
        <w:noBreakHyphen/>
      </w:r>
      <w:r w:rsidR="005F4383" w:rsidRPr="001E7951">
        <w:rPr>
          <w:noProof/>
        </w:rPr>
        <w:t>10</w:t>
      </w:r>
      <w:r w:rsidR="00875DC1" w:rsidRPr="001E7951">
        <w:rPr>
          <w:rFonts w:cstheme="minorHAnsi"/>
        </w:rPr>
        <w:fldChar w:fldCharType="end"/>
      </w:r>
      <w:r w:rsidRPr="001E7951">
        <w:rPr>
          <w:rFonts w:cstheme="minorHAnsi"/>
        </w:rPr>
        <w:t>, las actividades que más emplean son la fabricación de equipos</w:t>
      </w:r>
      <w:r w:rsidRPr="00224CAD">
        <w:rPr>
          <w:rFonts w:cstheme="minorHAnsi"/>
        </w:rPr>
        <w:t xml:space="preserve"> (37,6%), la ejecución de proyectos de servicios (18,3%) y la construcción de plantas (16,9%). Las actividades de I + D e Innovación contribuyen al empleo a una tasa del 4,5%, lo que indica que, en lo que respecta al empleo, las empresas de energías renovables contribuyen más al PIB que el resto de la economía nacional.</w:t>
      </w:r>
    </w:p>
    <w:p w14:paraId="4E884CFF" w14:textId="77777777" w:rsidR="002672B0" w:rsidRPr="00224CAD" w:rsidRDefault="002672B0" w:rsidP="00875DC1">
      <w:pPr>
        <w:spacing w:after="0"/>
        <w:rPr>
          <w:rFonts w:cstheme="minorHAnsi"/>
        </w:rPr>
      </w:pPr>
    </w:p>
    <w:tbl>
      <w:tblPr>
        <w:tblpPr w:leftFromText="141" w:rightFromText="141" w:vertAnchor="text" w:horzAnchor="margin" w:tblpY="43"/>
        <w:tblW w:w="5029" w:type="pct"/>
        <w:tblLook w:val="04A0" w:firstRow="1" w:lastRow="0" w:firstColumn="1" w:lastColumn="0" w:noHBand="0" w:noVBand="1"/>
      </w:tblPr>
      <w:tblGrid>
        <w:gridCol w:w="9340"/>
      </w:tblGrid>
      <w:tr w:rsidR="00FF5F03" w:rsidRPr="003F71BD" w14:paraId="5C812A30" w14:textId="77777777" w:rsidTr="00875DC1">
        <w:trPr>
          <w:trHeight w:val="373"/>
        </w:trPr>
        <w:tc>
          <w:tcPr>
            <w:tcW w:w="5000" w:type="pct"/>
            <w:shd w:val="clear" w:color="auto" w:fill="auto"/>
          </w:tcPr>
          <w:p w14:paraId="66155C42" w14:textId="66EFBAA0" w:rsidR="00FF5F03" w:rsidRPr="003F71BD" w:rsidRDefault="00FF5F03" w:rsidP="004100C3">
            <w:pPr>
              <w:pStyle w:val="Tables"/>
              <w:framePr w:wrap="auto"/>
              <w:rPr>
                <w:color w:val="FF0000"/>
              </w:rPr>
            </w:pPr>
            <w:bookmarkStart w:id="132" w:name="_Ref485230273"/>
            <w:bookmarkStart w:id="133" w:name="_Toc461202718"/>
            <w:bookmarkStart w:id="134" w:name="_Toc445838458"/>
            <w:bookmarkStart w:id="135" w:name="_Toc489646270"/>
            <w:bookmarkStart w:id="136" w:name="_Toc489692898"/>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10</w:t>
            </w:r>
            <w:r w:rsidR="005E1817">
              <w:rPr>
                <w:lang w:val="es-ES"/>
              </w:rPr>
              <w:fldChar w:fldCharType="end"/>
            </w:r>
            <w:bookmarkEnd w:id="132"/>
            <w:r w:rsidRPr="00CD573C">
              <w:rPr>
                <w:lang w:val="es-ES"/>
              </w:rPr>
              <w:t xml:space="preserve">. </w:t>
            </w:r>
            <w:bookmarkEnd w:id="133"/>
            <w:bookmarkEnd w:id="134"/>
            <w:r w:rsidR="00875DC1" w:rsidRPr="00CD573C">
              <w:rPr>
                <w:lang w:val="es-ES"/>
              </w:rPr>
              <w:t xml:space="preserve"> Distribución del empleo directo por actividades. </w:t>
            </w:r>
            <w:r w:rsidR="00875DC1" w:rsidRPr="00875DC1">
              <w:t>Fuente: Recopilación propia basada en IDAE (2011)</w:t>
            </w:r>
            <w:bookmarkEnd w:id="135"/>
            <w:bookmarkEnd w:id="136"/>
          </w:p>
        </w:tc>
      </w:tr>
    </w:tbl>
    <w:tbl>
      <w:tblPr>
        <w:tblStyle w:val="Tblzatrcsos5stt6jellszn1"/>
        <w:tblW w:w="7225" w:type="dxa"/>
        <w:jc w:val="center"/>
        <w:tblLook w:val="04A0" w:firstRow="1" w:lastRow="0" w:firstColumn="1" w:lastColumn="0" w:noHBand="0" w:noVBand="1"/>
      </w:tblPr>
      <w:tblGrid>
        <w:gridCol w:w="3052"/>
        <w:gridCol w:w="2046"/>
        <w:gridCol w:w="2127"/>
      </w:tblGrid>
      <w:tr w:rsidR="005C6E3F" w:rsidRPr="003F71BD" w14:paraId="0F694105" w14:textId="77777777" w:rsidTr="001E7951">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052" w:type="dxa"/>
            <w:tcBorders>
              <w:right w:val="single" w:sz="4" w:space="0" w:color="FFFFFF" w:themeColor="background1"/>
            </w:tcBorders>
            <w:noWrap/>
            <w:hideMark/>
          </w:tcPr>
          <w:p w14:paraId="25E32036" w14:textId="77777777" w:rsidR="005C6E3F" w:rsidRPr="003F71BD" w:rsidRDefault="005C6E3F" w:rsidP="006E1836">
            <w:pPr>
              <w:pStyle w:val="TEXTTABLE"/>
              <w:rPr>
                <w:color w:val="000000" w:themeColor="text1"/>
                <w:sz w:val="20"/>
                <w:lang w:val="en-GB" w:eastAsia="es-ES"/>
              </w:rPr>
            </w:pPr>
          </w:p>
        </w:tc>
        <w:tc>
          <w:tcPr>
            <w:tcW w:w="2046" w:type="dxa"/>
            <w:tcBorders>
              <w:left w:val="single" w:sz="4" w:space="0" w:color="FFFFFF" w:themeColor="background1"/>
              <w:right w:val="single" w:sz="4" w:space="0" w:color="FFFFFF" w:themeColor="background1"/>
            </w:tcBorders>
            <w:noWrap/>
            <w:vAlign w:val="center"/>
            <w:hideMark/>
          </w:tcPr>
          <w:p w14:paraId="15578A6A" w14:textId="3BFAC261" w:rsidR="005C6E3F" w:rsidRPr="003F71BD" w:rsidRDefault="00134578" w:rsidP="006E183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es-ES"/>
              </w:rPr>
            </w:pPr>
            <w:r>
              <w:rPr>
                <w:sz w:val="20"/>
                <w:lang w:val="en-GB" w:eastAsia="es-ES"/>
              </w:rPr>
              <w:t>EMPLEO TOTAL</w:t>
            </w:r>
          </w:p>
        </w:tc>
        <w:tc>
          <w:tcPr>
            <w:tcW w:w="2127" w:type="dxa"/>
            <w:tcBorders>
              <w:left w:val="single" w:sz="4" w:space="0" w:color="FFFFFF" w:themeColor="background1"/>
            </w:tcBorders>
            <w:noWrap/>
            <w:vAlign w:val="center"/>
            <w:hideMark/>
          </w:tcPr>
          <w:p w14:paraId="5A65D355" w14:textId="37C99F9A" w:rsidR="005C6E3F" w:rsidRPr="003F71BD" w:rsidRDefault="006E1836" w:rsidP="006E183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eastAsia="es-ES"/>
              </w:rPr>
            </w:pPr>
            <w:r w:rsidRPr="003F71BD">
              <w:rPr>
                <w:sz w:val="20"/>
                <w:lang w:val="en-GB" w:eastAsia="es-ES"/>
              </w:rPr>
              <w:t>%</w:t>
            </w:r>
          </w:p>
        </w:tc>
      </w:tr>
      <w:tr w:rsidR="00875DC1" w:rsidRPr="003F71BD" w14:paraId="03B9BE28" w14:textId="77777777" w:rsidTr="001E79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53F007D3" w14:textId="6DDDBE73"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Fabricación de equipos</w:t>
            </w:r>
          </w:p>
        </w:tc>
        <w:tc>
          <w:tcPr>
            <w:tcW w:w="2046" w:type="dxa"/>
            <w:noWrap/>
            <w:vAlign w:val="center"/>
            <w:hideMark/>
          </w:tcPr>
          <w:p w14:paraId="3A690D88"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26.387</w:t>
            </w:r>
          </w:p>
        </w:tc>
        <w:tc>
          <w:tcPr>
            <w:tcW w:w="2127" w:type="dxa"/>
            <w:noWrap/>
            <w:vAlign w:val="center"/>
            <w:hideMark/>
          </w:tcPr>
          <w:p w14:paraId="6B38F91D"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37,6%</w:t>
            </w:r>
          </w:p>
        </w:tc>
      </w:tr>
      <w:tr w:rsidR="00875DC1" w:rsidRPr="003F71BD" w14:paraId="5B89A473" w14:textId="77777777" w:rsidTr="001E7951">
        <w:trPr>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07C0B84F" w14:textId="29AC8A40"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Construcción e instalación</w:t>
            </w:r>
          </w:p>
        </w:tc>
        <w:tc>
          <w:tcPr>
            <w:tcW w:w="2046" w:type="dxa"/>
            <w:noWrap/>
            <w:vAlign w:val="center"/>
            <w:hideMark/>
          </w:tcPr>
          <w:p w14:paraId="076B75E3"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11.840</w:t>
            </w:r>
          </w:p>
        </w:tc>
        <w:tc>
          <w:tcPr>
            <w:tcW w:w="2127" w:type="dxa"/>
            <w:noWrap/>
            <w:vAlign w:val="center"/>
            <w:hideMark/>
          </w:tcPr>
          <w:p w14:paraId="40962802"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16,9%</w:t>
            </w:r>
          </w:p>
        </w:tc>
      </w:tr>
      <w:tr w:rsidR="00875DC1" w:rsidRPr="003F71BD" w14:paraId="74C69742" w14:textId="77777777" w:rsidTr="001E79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4A76B3CE" w14:textId="52F0DDB9" w:rsidR="00875DC1" w:rsidRPr="00CD573C" w:rsidRDefault="00875DC1" w:rsidP="00875DC1">
            <w:pPr>
              <w:pStyle w:val="TEXTTABLE"/>
              <w:jc w:val="left"/>
              <w:rPr>
                <w:color w:val="000000" w:themeColor="text1"/>
                <w:sz w:val="20"/>
                <w:lang w:val="es-ES" w:eastAsia="es-ES"/>
              </w:rPr>
            </w:pPr>
            <w:r w:rsidRPr="00CD573C">
              <w:rPr>
                <w:color w:val="000000" w:themeColor="text1"/>
                <w:sz w:val="20"/>
                <w:lang w:val="es-ES" w:eastAsia="es-ES"/>
              </w:rPr>
              <w:t>Desarrollo de proyectos y servicios</w:t>
            </w:r>
          </w:p>
        </w:tc>
        <w:tc>
          <w:tcPr>
            <w:tcW w:w="2046" w:type="dxa"/>
            <w:noWrap/>
            <w:vAlign w:val="center"/>
            <w:hideMark/>
          </w:tcPr>
          <w:p w14:paraId="46DCD27B"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12.834</w:t>
            </w:r>
          </w:p>
        </w:tc>
        <w:tc>
          <w:tcPr>
            <w:tcW w:w="2127" w:type="dxa"/>
            <w:noWrap/>
            <w:vAlign w:val="center"/>
            <w:hideMark/>
          </w:tcPr>
          <w:p w14:paraId="2083A110"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18,3%</w:t>
            </w:r>
          </w:p>
        </w:tc>
      </w:tr>
      <w:tr w:rsidR="00875DC1" w:rsidRPr="003F71BD" w14:paraId="7F9E2C43" w14:textId="77777777" w:rsidTr="001E7951">
        <w:trPr>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01A5C4E1" w14:textId="54744390"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Venta de equipos</w:t>
            </w:r>
          </w:p>
        </w:tc>
        <w:tc>
          <w:tcPr>
            <w:tcW w:w="2046" w:type="dxa"/>
            <w:noWrap/>
            <w:vAlign w:val="center"/>
            <w:hideMark/>
          </w:tcPr>
          <w:p w14:paraId="4F7E8FA1"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7.228</w:t>
            </w:r>
          </w:p>
        </w:tc>
        <w:tc>
          <w:tcPr>
            <w:tcW w:w="2127" w:type="dxa"/>
            <w:noWrap/>
            <w:vAlign w:val="center"/>
            <w:hideMark/>
          </w:tcPr>
          <w:p w14:paraId="4558ED8E"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10,3%</w:t>
            </w:r>
          </w:p>
        </w:tc>
      </w:tr>
      <w:tr w:rsidR="00875DC1" w:rsidRPr="003F71BD" w14:paraId="3FAE25B5" w14:textId="77777777" w:rsidTr="001E79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7214F1B6" w14:textId="383491F9"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I + D</w:t>
            </w:r>
          </w:p>
        </w:tc>
        <w:tc>
          <w:tcPr>
            <w:tcW w:w="2046" w:type="dxa"/>
            <w:noWrap/>
            <w:vAlign w:val="center"/>
            <w:hideMark/>
          </w:tcPr>
          <w:p w14:paraId="2889B832"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3.185</w:t>
            </w:r>
          </w:p>
        </w:tc>
        <w:tc>
          <w:tcPr>
            <w:tcW w:w="2127" w:type="dxa"/>
            <w:noWrap/>
            <w:vAlign w:val="center"/>
            <w:hideMark/>
          </w:tcPr>
          <w:p w14:paraId="466C315A"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4,5%</w:t>
            </w:r>
          </w:p>
        </w:tc>
      </w:tr>
      <w:tr w:rsidR="00875DC1" w:rsidRPr="003F71BD" w14:paraId="7BA3D63E" w14:textId="77777777" w:rsidTr="001E7951">
        <w:trPr>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16E96CB2" w14:textId="0E1F8D70"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Operación y mantenimiento</w:t>
            </w:r>
          </w:p>
        </w:tc>
        <w:tc>
          <w:tcPr>
            <w:tcW w:w="2046" w:type="dxa"/>
            <w:noWrap/>
            <w:vAlign w:val="center"/>
            <w:hideMark/>
          </w:tcPr>
          <w:p w14:paraId="13FB9746"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8.395</w:t>
            </w:r>
          </w:p>
        </w:tc>
        <w:tc>
          <w:tcPr>
            <w:tcW w:w="2127" w:type="dxa"/>
            <w:noWrap/>
            <w:vAlign w:val="center"/>
            <w:hideMark/>
          </w:tcPr>
          <w:p w14:paraId="35E70B28" w14:textId="77777777" w:rsidR="00875DC1" w:rsidRPr="003F71BD" w:rsidRDefault="00875DC1"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12,0%</w:t>
            </w:r>
          </w:p>
        </w:tc>
      </w:tr>
      <w:tr w:rsidR="00875DC1" w:rsidRPr="003F71BD" w14:paraId="0AF827C4" w14:textId="77777777" w:rsidTr="001E79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575F0B1F" w14:textId="6DA7B48B" w:rsidR="00875DC1" w:rsidRPr="003F71BD" w:rsidRDefault="00875DC1" w:rsidP="00875DC1">
            <w:pPr>
              <w:pStyle w:val="TEXTTABLE"/>
              <w:jc w:val="left"/>
              <w:rPr>
                <w:color w:val="000000" w:themeColor="text1"/>
                <w:sz w:val="20"/>
                <w:lang w:val="en-GB" w:eastAsia="es-ES"/>
              </w:rPr>
            </w:pPr>
            <w:r w:rsidRPr="00875DC1">
              <w:rPr>
                <w:color w:val="000000" w:themeColor="text1"/>
                <w:sz w:val="20"/>
                <w:lang w:val="en-GB" w:eastAsia="es-ES"/>
              </w:rPr>
              <w:t>Formación</w:t>
            </w:r>
          </w:p>
        </w:tc>
        <w:tc>
          <w:tcPr>
            <w:tcW w:w="2046" w:type="dxa"/>
            <w:noWrap/>
            <w:vAlign w:val="center"/>
            <w:hideMark/>
          </w:tcPr>
          <w:p w14:paraId="743A952D"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283</w:t>
            </w:r>
          </w:p>
        </w:tc>
        <w:tc>
          <w:tcPr>
            <w:tcW w:w="2127" w:type="dxa"/>
            <w:noWrap/>
            <w:vAlign w:val="center"/>
            <w:hideMark/>
          </w:tcPr>
          <w:p w14:paraId="0679D54A" w14:textId="77777777" w:rsidR="00875DC1" w:rsidRPr="003F71BD" w:rsidRDefault="00875DC1" w:rsidP="006E1836">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eastAsia="es-ES"/>
              </w:rPr>
            </w:pPr>
            <w:r w:rsidRPr="003F71BD">
              <w:rPr>
                <w:color w:val="000000"/>
                <w:lang w:val="en-GB" w:eastAsia="es-ES"/>
              </w:rPr>
              <w:t>0,4%</w:t>
            </w:r>
          </w:p>
        </w:tc>
      </w:tr>
      <w:tr w:rsidR="005C6E3F" w:rsidRPr="003F71BD" w14:paraId="69BC36F7" w14:textId="77777777" w:rsidTr="001E7951">
        <w:trPr>
          <w:trHeight w:val="340"/>
          <w:jc w:val="center"/>
        </w:trPr>
        <w:tc>
          <w:tcPr>
            <w:cnfStyle w:val="001000000000" w:firstRow="0" w:lastRow="0" w:firstColumn="1" w:lastColumn="0" w:oddVBand="0" w:evenVBand="0" w:oddHBand="0" w:evenHBand="0" w:firstRowFirstColumn="0" w:firstRowLastColumn="0" w:lastRowFirstColumn="0" w:lastRowLastColumn="0"/>
            <w:tcW w:w="3052" w:type="dxa"/>
            <w:noWrap/>
            <w:vAlign w:val="center"/>
            <w:hideMark/>
          </w:tcPr>
          <w:p w14:paraId="6D1A404D" w14:textId="77777777" w:rsidR="005C6E3F" w:rsidRPr="003F71BD" w:rsidRDefault="005C6E3F" w:rsidP="006E1836">
            <w:pPr>
              <w:pStyle w:val="TEXTTABLE"/>
              <w:rPr>
                <w:color w:val="000000" w:themeColor="text1"/>
                <w:sz w:val="20"/>
                <w:lang w:val="en-GB" w:eastAsia="es-ES"/>
              </w:rPr>
            </w:pPr>
            <w:r w:rsidRPr="003F71BD">
              <w:rPr>
                <w:color w:val="000000" w:themeColor="text1"/>
                <w:sz w:val="20"/>
                <w:lang w:val="en-GB" w:eastAsia="es-ES"/>
              </w:rPr>
              <w:t>TOTAL</w:t>
            </w:r>
          </w:p>
        </w:tc>
        <w:tc>
          <w:tcPr>
            <w:tcW w:w="2046" w:type="dxa"/>
            <w:noWrap/>
            <w:vAlign w:val="center"/>
            <w:hideMark/>
          </w:tcPr>
          <w:p w14:paraId="2321A95C" w14:textId="77777777" w:rsidR="005C6E3F" w:rsidRPr="003F71BD" w:rsidRDefault="005C6E3F"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70.152</w:t>
            </w:r>
          </w:p>
        </w:tc>
        <w:tc>
          <w:tcPr>
            <w:tcW w:w="2127" w:type="dxa"/>
            <w:noWrap/>
            <w:vAlign w:val="center"/>
            <w:hideMark/>
          </w:tcPr>
          <w:p w14:paraId="5D6AEABD" w14:textId="77777777" w:rsidR="005C6E3F" w:rsidRPr="003F71BD" w:rsidRDefault="005C6E3F" w:rsidP="006E1836">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eastAsia="es-ES"/>
              </w:rPr>
            </w:pPr>
            <w:r w:rsidRPr="003F71BD">
              <w:rPr>
                <w:color w:val="000000"/>
                <w:lang w:val="en-GB" w:eastAsia="es-ES"/>
              </w:rPr>
              <w:t>100,0%</w:t>
            </w:r>
          </w:p>
        </w:tc>
      </w:tr>
    </w:tbl>
    <w:p w14:paraId="3A52B53C" w14:textId="3E1BB0FC" w:rsidR="00CC7E40" w:rsidRDefault="00CC7E40" w:rsidP="004100C3">
      <w:pPr>
        <w:pStyle w:val="Epgrafe"/>
      </w:pPr>
    </w:p>
    <w:p w14:paraId="7495878E" w14:textId="77777777" w:rsidR="005C6E3F" w:rsidRPr="003F71BD" w:rsidRDefault="005C6E3F" w:rsidP="005C6E3F">
      <w:pPr>
        <w:spacing w:line="276" w:lineRule="auto"/>
        <w:jc w:val="center"/>
        <w:rPr>
          <w:shd w:val="clear" w:color="auto" w:fill="FFFFFF"/>
          <w:lang w:val="en-GB"/>
        </w:rPr>
      </w:pPr>
    </w:p>
    <w:tbl>
      <w:tblPr>
        <w:tblW w:w="0" w:type="auto"/>
        <w:tblInd w:w="-38" w:type="dxa"/>
        <w:tblCellMar>
          <w:left w:w="70" w:type="dxa"/>
          <w:right w:w="70" w:type="dxa"/>
        </w:tblCellMar>
        <w:tblLook w:val="04A0" w:firstRow="1" w:lastRow="0" w:firstColumn="1" w:lastColumn="0" w:noHBand="0" w:noVBand="1"/>
      </w:tblPr>
      <w:tblGrid>
        <w:gridCol w:w="8460"/>
        <w:gridCol w:w="788"/>
      </w:tblGrid>
      <w:tr w:rsidR="005C6E3F" w:rsidRPr="003F71BD" w14:paraId="26B095A3" w14:textId="77777777" w:rsidTr="006E1836">
        <w:trPr>
          <w:gridAfter w:val="1"/>
          <w:wAfter w:w="792" w:type="dxa"/>
        </w:trPr>
        <w:tc>
          <w:tcPr>
            <w:tcW w:w="8494" w:type="dxa"/>
          </w:tcPr>
          <w:p w14:paraId="335D8B2A" w14:textId="0023736C" w:rsidR="005C6E3F" w:rsidRPr="003F71BD" w:rsidRDefault="007F07A7" w:rsidP="00B71175">
            <w:pPr>
              <w:spacing w:after="0" w:line="276" w:lineRule="auto"/>
              <w:jc w:val="center"/>
              <w:rPr>
                <w:shd w:val="clear" w:color="auto" w:fill="FFFFFF"/>
                <w:lang w:val="en-GB"/>
              </w:rPr>
            </w:pPr>
            <w:r w:rsidRPr="003F71BD">
              <w:rPr>
                <w:noProof/>
                <w:lang w:val="es-ES" w:eastAsia="es-ES"/>
              </w:rPr>
              <w:drawing>
                <wp:inline distT="0" distB="0" distL="0" distR="0" wp14:anchorId="6B0FAC68" wp14:editId="07C196EF">
                  <wp:extent cx="5236234" cy="2190750"/>
                  <wp:effectExtent l="0" t="0" r="254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C6E3F" w:rsidRPr="003F71BD" w14:paraId="07E680F5" w14:textId="77777777" w:rsidTr="000D34D1">
        <w:tblPrEx>
          <w:tblCellMar>
            <w:left w:w="108" w:type="dxa"/>
            <w:right w:w="108" w:type="dxa"/>
          </w:tblCellMar>
        </w:tblPrEx>
        <w:tc>
          <w:tcPr>
            <w:tcW w:w="5000" w:type="pct"/>
            <w:gridSpan w:val="2"/>
          </w:tcPr>
          <w:p w14:paraId="60259A2A" w14:textId="2CD1CC10" w:rsidR="000745E8" w:rsidRDefault="00CC7E40" w:rsidP="004100C3">
            <w:pPr>
              <w:pStyle w:val="Epgrafe"/>
            </w:pPr>
            <w:bookmarkStart w:id="137" w:name="_Toc445842170"/>
            <w:bookmarkStart w:id="138" w:name="_Ref461034958"/>
            <w:bookmarkStart w:id="139" w:name="_Toc478545243"/>
            <w:bookmarkStart w:id="140" w:name="_Toc489692888"/>
            <w:r w:rsidRPr="00CD573C">
              <w:rPr>
                <w:lang w:val="es-ES"/>
              </w:rPr>
              <w:t xml:space="preserve">Figura </w:t>
            </w:r>
            <w:r w:rsidR="00AB13FB">
              <w:fldChar w:fldCharType="begin"/>
            </w:r>
            <w:r w:rsidR="00AB13FB" w:rsidRPr="00CD573C">
              <w:rPr>
                <w:lang w:val="es-ES"/>
              </w:rPr>
              <w:instrText xml:space="preserve"> STYLEREF 1 \s </w:instrText>
            </w:r>
            <w:r w:rsidR="00AB13FB">
              <w:fldChar w:fldCharType="separate"/>
            </w:r>
            <w:r w:rsidR="00AD7EB6">
              <w:rPr>
                <w:noProof/>
                <w:lang w:val="es-ES"/>
              </w:rPr>
              <w:t>1</w:t>
            </w:r>
            <w:r w:rsidR="00AB13FB">
              <w:fldChar w:fldCharType="end"/>
            </w:r>
            <w:r w:rsidR="00AB13FB" w:rsidRPr="00CD573C">
              <w:rPr>
                <w:lang w:val="es-ES"/>
              </w:rPr>
              <w:noBreakHyphen/>
            </w:r>
            <w:r w:rsidR="00AB13FB">
              <w:fldChar w:fldCharType="begin"/>
            </w:r>
            <w:r w:rsidR="00AB13FB" w:rsidRPr="00CD573C">
              <w:rPr>
                <w:lang w:val="es-ES"/>
              </w:rPr>
              <w:instrText xml:space="preserve"> SEQ Figura \* ARABIC \s 1 </w:instrText>
            </w:r>
            <w:r w:rsidR="00AB13FB">
              <w:fldChar w:fldCharType="separate"/>
            </w:r>
            <w:r w:rsidR="006670FB">
              <w:rPr>
                <w:noProof/>
                <w:lang w:val="es-ES"/>
              </w:rPr>
              <w:t>14</w:t>
            </w:r>
            <w:r w:rsidR="00AB13FB">
              <w:fldChar w:fldCharType="end"/>
            </w:r>
            <w:r w:rsidRPr="00CD573C">
              <w:rPr>
                <w:lang w:val="es-ES"/>
              </w:rPr>
              <w:t xml:space="preserve">. </w:t>
            </w:r>
            <w:bookmarkEnd w:id="137"/>
            <w:bookmarkEnd w:id="138"/>
            <w:r w:rsidR="00B02574" w:rsidRPr="00CD573C">
              <w:rPr>
                <w:lang w:val="es-ES"/>
              </w:rPr>
              <w:t xml:space="preserve"> Cualificación profesional de los trabajadores de las energías renovables. </w:t>
            </w:r>
            <w:r w:rsidR="00B02574" w:rsidRPr="00B02574">
              <w:t>Fuente: Recopilación propia basada en IDAE (2011)</w:t>
            </w:r>
            <w:bookmarkEnd w:id="139"/>
            <w:bookmarkEnd w:id="140"/>
          </w:p>
          <w:p w14:paraId="683D049A" w14:textId="0C63F989" w:rsidR="000D34D1" w:rsidRPr="000D34D1" w:rsidRDefault="000D34D1" w:rsidP="00CC7E40">
            <w:pPr>
              <w:keepNext/>
              <w:spacing w:after="0"/>
              <w:rPr>
                <w:lang w:val="en-GB" w:eastAsia="hu-HU"/>
              </w:rPr>
            </w:pPr>
          </w:p>
        </w:tc>
      </w:tr>
    </w:tbl>
    <w:p w14:paraId="2F32CD1C" w14:textId="6E48BB1D" w:rsidR="002672B0" w:rsidRPr="00224CAD" w:rsidRDefault="002672B0" w:rsidP="002672B0">
      <w:pPr>
        <w:jc w:val="both"/>
        <w:rPr>
          <w:rFonts w:cstheme="minorHAnsi"/>
        </w:rPr>
      </w:pPr>
      <w:r w:rsidRPr="00224CAD">
        <w:rPr>
          <w:rFonts w:cstheme="minorHAnsi"/>
        </w:rPr>
        <w:t>La calificación profesional de los trabajadores de las energías renovables se presenta en la figura anterior. Alrededor del 30% de los trabajadores tienen un título universitario superior</w:t>
      </w:r>
      <w:r w:rsidR="00433468">
        <w:rPr>
          <w:rFonts w:cstheme="minorHAnsi"/>
        </w:rPr>
        <w:t xml:space="preserve"> y c</w:t>
      </w:r>
      <w:r w:rsidRPr="00224CAD">
        <w:rPr>
          <w:rFonts w:cstheme="minorHAnsi"/>
        </w:rPr>
        <w:t>asi un cuarto está formado por un título universitario de nivel medio.</w:t>
      </w:r>
    </w:p>
    <w:p w14:paraId="4AF37AAC" w14:textId="77777777" w:rsidR="002672B0" w:rsidRPr="00224CAD" w:rsidRDefault="002672B0" w:rsidP="002672B0">
      <w:pPr>
        <w:jc w:val="both"/>
        <w:rPr>
          <w:rFonts w:cstheme="minorHAnsi"/>
        </w:rPr>
      </w:pPr>
      <w:r w:rsidRPr="00224CAD">
        <w:rPr>
          <w:rFonts w:cstheme="minorHAnsi"/>
        </w:rPr>
        <w:t>Sobre la base de la evolución prevista por el Plan de Energías Renovables 2011-2020 y las previsiones socioeconómicas, se prevé que el empleo total asociado a las fuentes de energía renovables alcance los 302.886 puestos de trabajo, con 180.175 empleos directos en 2020.</w:t>
      </w:r>
    </w:p>
    <w:p w14:paraId="3F3C6AD1" w14:textId="77777777" w:rsidR="006E1836" w:rsidRPr="00CD573C" w:rsidRDefault="006E1836" w:rsidP="005C6E3F">
      <w:pPr>
        <w:spacing w:line="276" w:lineRule="auto"/>
        <w:jc w:val="both"/>
        <w:rPr>
          <w:shd w:val="clear" w:color="auto" w:fill="FFFFFF"/>
          <w:lang w:val="es-ES"/>
        </w:rPr>
      </w:pPr>
    </w:p>
    <w:p w14:paraId="5ABF80E0" w14:textId="00973FF0" w:rsidR="005C6E3F" w:rsidRPr="003F71BD" w:rsidRDefault="00B02574" w:rsidP="00382212">
      <w:pPr>
        <w:pStyle w:val="Ttulo3"/>
        <w:spacing w:after="0"/>
        <w:ind w:left="0" w:firstLine="0"/>
      </w:pPr>
      <w:bookmarkStart w:id="141" w:name="_Toc489692862"/>
      <w:r>
        <w:t>LEGISLACIÓN DE ENERGÍAS RENOVABLES</w:t>
      </w:r>
      <w:bookmarkEnd w:id="141"/>
    </w:p>
    <w:p w14:paraId="4AC9561E" w14:textId="75D7DE54" w:rsidR="002672B0" w:rsidRPr="00224CAD" w:rsidRDefault="002672B0" w:rsidP="002672B0">
      <w:pPr>
        <w:jc w:val="both"/>
        <w:rPr>
          <w:rFonts w:cstheme="minorHAnsi"/>
        </w:rPr>
      </w:pPr>
      <w:r w:rsidRPr="00224CAD">
        <w:rPr>
          <w:rFonts w:cstheme="minorHAnsi"/>
        </w:rPr>
        <w:t xml:space="preserve">La regulación de las energías renovables en España no comienza a desarrollarse hasta los años 80, con una ley que fomenta el uso de pequeñas centrales hidroeléctricas (Ley 82/1980) para hacer frente a la crisis del petróleo, mejorar la eficiencia energética y reducir la dependencia externa. </w:t>
      </w:r>
      <w:r w:rsidR="00433468">
        <w:rPr>
          <w:rFonts w:cstheme="minorHAnsi"/>
        </w:rPr>
        <w:t>E</w:t>
      </w:r>
      <w:r w:rsidRPr="00224CAD">
        <w:rPr>
          <w:rFonts w:cstheme="minorHAnsi"/>
        </w:rPr>
        <w:t>n la década siguiente, el Plan Nacional de Energía 1991-2000 fomenta la producción de energía renovable y, mediante la Ley 40/1994, se consolida el concepto de régimen especial para las FER.</w:t>
      </w:r>
    </w:p>
    <w:p w14:paraId="28F9ACB1" w14:textId="77777777" w:rsidR="002672B0" w:rsidRPr="00224CAD" w:rsidRDefault="002672B0" w:rsidP="002672B0">
      <w:pPr>
        <w:jc w:val="both"/>
        <w:rPr>
          <w:rFonts w:cstheme="minorHAnsi"/>
        </w:rPr>
      </w:pPr>
      <w:r w:rsidRPr="00224CAD">
        <w:rPr>
          <w:rFonts w:cstheme="minorHAnsi"/>
        </w:rPr>
        <w:t>A partir de este momento, se desarrollan leyes y decretos para cumplir con el Plan de Desarrollo de Energías Renovables (PFER) de 1999 y su actualización al Plan de Energías Renovables (PER) 2005-2010. En esta línea, con el Real Decreto 314/2006 se aprueba el Código Técnico de Edificación (CTE), obligando a incorporar paneles solares térmicos y fotovoltaicos en determinados edificios.</w:t>
      </w:r>
    </w:p>
    <w:p w14:paraId="0D62DC71" w14:textId="77777777" w:rsidR="002672B0" w:rsidRPr="00224CAD" w:rsidRDefault="002672B0" w:rsidP="002672B0">
      <w:pPr>
        <w:jc w:val="both"/>
        <w:rPr>
          <w:rFonts w:cstheme="minorHAnsi"/>
        </w:rPr>
      </w:pPr>
      <w:r w:rsidRPr="00224CAD">
        <w:rPr>
          <w:rFonts w:cstheme="minorHAnsi"/>
        </w:rPr>
        <w:t>El Real Decreto 436/2004 establece la metodología para actualizar y sistematizar el régimen jurídico y económico de la producción de electricidad bajo el régimen especial y establece el marco jurídico y económico con el fin de crear un sistema estable y previsible.</w:t>
      </w:r>
    </w:p>
    <w:p w14:paraId="24AFA23C" w14:textId="1EF87406" w:rsidR="002672B0" w:rsidRPr="00224CAD" w:rsidRDefault="002672B0" w:rsidP="002672B0">
      <w:pPr>
        <w:jc w:val="both"/>
        <w:rPr>
          <w:rFonts w:cstheme="minorHAnsi"/>
        </w:rPr>
      </w:pPr>
      <w:r w:rsidRPr="00224CAD">
        <w:rPr>
          <w:rFonts w:cstheme="minorHAnsi"/>
        </w:rPr>
        <w:t>Debido al impacto económico que tienen las renovables en el sistema de tarifas eléctricas, se aprobó el Real Decreto Ley 6/2009 para establecer mecanismos relativos al sistema de compensación para instalaciones de régimen especial (con excepción de la tecnología fotovoltaica regulada po</w:t>
      </w:r>
      <w:r w:rsidR="003746AC">
        <w:rPr>
          <w:rFonts w:cstheme="minorHAnsi"/>
        </w:rPr>
        <w:t>r el Real Decreto 1578/2008)</w:t>
      </w:r>
      <w:r w:rsidR="00433468">
        <w:rPr>
          <w:rFonts w:cstheme="minorHAnsi"/>
        </w:rPr>
        <w:t xml:space="preserve"> y g</w:t>
      </w:r>
      <w:r w:rsidRPr="00224CAD">
        <w:rPr>
          <w:rFonts w:cstheme="minorHAnsi"/>
        </w:rPr>
        <w:t>arantizar así la sostenibilidad del sistema, tanto técnica como económicamente.</w:t>
      </w:r>
    </w:p>
    <w:p w14:paraId="00EFA0B5" w14:textId="77777777" w:rsidR="002672B0" w:rsidRPr="00224CAD" w:rsidRDefault="002672B0" w:rsidP="002672B0">
      <w:pPr>
        <w:jc w:val="both"/>
        <w:rPr>
          <w:rFonts w:cstheme="minorHAnsi"/>
        </w:rPr>
      </w:pPr>
      <w:r w:rsidRPr="00224CAD">
        <w:rPr>
          <w:rFonts w:cstheme="minorHAnsi"/>
        </w:rPr>
        <w:t>En noviembre de 2011, el nuevo Plan de Energías Renovables (PER) 2011-2020 sustituye a PANER 2010-2020 y PER 2005-2010 en respuesta a los mandatos del Real Decreto 661/2007 y la Ley de Economía Sostenible 2/2011.</w:t>
      </w:r>
    </w:p>
    <w:p w14:paraId="03F4E91E" w14:textId="37D3D9E7" w:rsidR="002672B0" w:rsidRPr="00224CAD" w:rsidRDefault="002672B0" w:rsidP="002672B0">
      <w:pPr>
        <w:jc w:val="both"/>
        <w:rPr>
          <w:rFonts w:cstheme="minorHAnsi"/>
        </w:rPr>
      </w:pPr>
      <w:r w:rsidRPr="00224CAD">
        <w:rPr>
          <w:rFonts w:cstheme="minorHAnsi"/>
        </w:rPr>
        <w:lastRenderedPageBreak/>
        <w:t>En enero de 2012 se aprobó el Real Decreto-Ley 1/2012 por el que se suspenden los incentivos económicos para proyectos de instalación de nuevas instalaciones de producción de electricidad a partir de fuentes de energía renovables</w:t>
      </w:r>
      <w:r w:rsidR="00433468">
        <w:rPr>
          <w:rFonts w:cstheme="minorHAnsi"/>
        </w:rPr>
        <w:t>. S</w:t>
      </w:r>
      <w:r w:rsidRPr="00224CAD">
        <w:rPr>
          <w:rFonts w:cstheme="minorHAnsi"/>
        </w:rPr>
        <w:t>e continuó con la reforma de la electricidad medi</w:t>
      </w:r>
      <w:r w:rsidR="00433468">
        <w:rPr>
          <w:rFonts w:cstheme="minorHAnsi"/>
        </w:rPr>
        <w:t>ante el Real Decreto-Ley 2/2013 que de</w:t>
      </w:r>
      <w:r w:rsidRPr="00224CAD">
        <w:rPr>
          <w:rFonts w:cstheme="minorHAnsi"/>
        </w:rPr>
        <w:t>scribe la metodología de sustitución de las tarifas y primas del sistema eléctrico, modificando también el Real Decreto 661/2007, mediante el cual se regula la actividad de producción de electricidad bajo el régimen especial suprimiendo las primas existentes.</w:t>
      </w:r>
    </w:p>
    <w:p w14:paraId="659FE190" w14:textId="77777777" w:rsidR="002672B0" w:rsidRPr="00224CAD" w:rsidRDefault="002672B0" w:rsidP="002672B0">
      <w:pPr>
        <w:jc w:val="both"/>
        <w:rPr>
          <w:rFonts w:cstheme="minorHAnsi"/>
        </w:rPr>
      </w:pPr>
      <w:r w:rsidRPr="00224CAD">
        <w:rPr>
          <w:rFonts w:cstheme="minorHAnsi"/>
        </w:rPr>
        <w:t>Finalmente, la Ley 24/2013 consagra estos principios y establece que los emolumentos de las instalaciones elegibles para primas antes de esta ley se referirán a las obligaciones del Estado a diez años más un margen de 300 puntos básicos durante el primer período reglamentario hasta el 31 de diciembre de 2019</w:t>
      </w:r>
    </w:p>
    <w:p w14:paraId="11407031" w14:textId="77777777" w:rsidR="00872E56" w:rsidRPr="00CD573C" w:rsidRDefault="00872E56" w:rsidP="005C6E3F">
      <w:pPr>
        <w:jc w:val="both"/>
        <w:rPr>
          <w:lang w:val="es-ES"/>
        </w:rPr>
      </w:pPr>
    </w:p>
    <w:p w14:paraId="3A528AB8" w14:textId="0F8F099D" w:rsidR="005C6E3F" w:rsidRPr="003F71BD" w:rsidRDefault="005C6E3F" w:rsidP="00382212">
      <w:pPr>
        <w:pStyle w:val="Ttulo2"/>
        <w:spacing w:after="0"/>
        <w:ind w:left="0" w:firstLine="0"/>
      </w:pPr>
      <w:bookmarkStart w:id="142" w:name="_Toc445842062"/>
      <w:bookmarkStart w:id="143" w:name="_Toc489692863"/>
      <w:r w:rsidRPr="003F71BD">
        <w:t>MAP</w:t>
      </w:r>
      <w:bookmarkEnd w:id="142"/>
      <w:r w:rsidR="002672B0">
        <w:t>A DE ACTORES</w:t>
      </w:r>
      <w:bookmarkEnd w:id="143"/>
    </w:p>
    <w:p w14:paraId="3FB7366E" w14:textId="77777777" w:rsidR="002672B0" w:rsidRPr="00224CAD" w:rsidRDefault="002672B0" w:rsidP="00B02574">
      <w:pPr>
        <w:jc w:val="both"/>
        <w:rPr>
          <w:rFonts w:cstheme="minorHAnsi"/>
        </w:rPr>
      </w:pPr>
      <w:r w:rsidRPr="00224CAD">
        <w:rPr>
          <w:rFonts w:cstheme="minorHAnsi"/>
        </w:rPr>
        <w:t>La aplicación de la tecnología de transformación de FER, en condiciones favorables al desarrollo rural, se lleva a cabo en diferentes niveles de desempeño que incluyen los campos internacional, nacional, regional y local. En todos ellos la multiplicidad de los actores se denotan, complementan e interrelacionan. Teniendo en cuenta los objetivos y el enfoque del estudio, esta sección se centrará en los niveles local y regional, ya que afectan más directamente a los medios de subsistencia de la población rural.</w:t>
      </w:r>
    </w:p>
    <w:p w14:paraId="72AFFD3D" w14:textId="4F9DFCC1" w:rsidR="002672B0" w:rsidRPr="00224CAD" w:rsidRDefault="002672B0" w:rsidP="00B02574">
      <w:pPr>
        <w:jc w:val="both"/>
        <w:rPr>
          <w:rFonts w:cstheme="minorHAnsi"/>
        </w:rPr>
      </w:pPr>
      <w:r w:rsidRPr="00224CAD">
        <w:rPr>
          <w:rFonts w:cstheme="minorHAnsi"/>
        </w:rPr>
        <w:t>A continuación, se describen algunos de los actores más relevantes en el tema de estudio de la provincia de Castellón, bajo la consideración de que la ciudadanía debe ser el centro de los procedimientos</w:t>
      </w:r>
      <w:r w:rsidR="00433468">
        <w:rPr>
          <w:rFonts w:cstheme="minorHAnsi"/>
        </w:rPr>
        <w:t>,</w:t>
      </w:r>
      <w:r w:rsidRPr="00224CAD">
        <w:rPr>
          <w:rFonts w:cstheme="minorHAnsi"/>
        </w:rPr>
        <w:t xml:space="preserve"> centra</w:t>
      </w:r>
      <w:r w:rsidR="00433468">
        <w:rPr>
          <w:rFonts w:cstheme="minorHAnsi"/>
        </w:rPr>
        <w:t>ndose</w:t>
      </w:r>
      <w:r w:rsidRPr="00224CAD">
        <w:rPr>
          <w:rFonts w:cstheme="minorHAnsi"/>
        </w:rPr>
        <w:t xml:space="preserve"> estrictamente en los municipios rurales del interior de la provincia. Como síntesis, cada sección incluye tablas que reúnen las características más significativas de los actores descritos.</w:t>
      </w:r>
    </w:p>
    <w:p w14:paraId="1977A222" w14:textId="77777777" w:rsidR="00382212" w:rsidRPr="00CD573C" w:rsidRDefault="00382212" w:rsidP="00A867CC">
      <w:pPr>
        <w:pStyle w:val="TEXT"/>
        <w:rPr>
          <w:shd w:val="clear" w:color="auto" w:fill="FFFFFF"/>
          <w:lang w:val="es-ES"/>
        </w:rPr>
      </w:pPr>
    </w:p>
    <w:p w14:paraId="0D1FBF23" w14:textId="383E7868" w:rsidR="005C6E3F" w:rsidRPr="003F71BD" w:rsidRDefault="00433468" w:rsidP="00382212">
      <w:pPr>
        <w:pStyle w:val="Ttulo3"/>
        <w:spacing w:after="0"/>
        <w:ind w:left="0" w:firstLine="0"/>
      </w:pPr>
      <w:bookmarkStart w:id="144" w:name="_Toc489692864"/>
      <w:r>
        <w:rPr>
          <w:shd w:val="clear" w:color="auto" w:fill="FFFFFF"/>
        </w:rPr>
        <w:t>GOB</w:t>
      </w:r>
      <w:r w:rsidR="00F66194">
        <w:rPr>
          <w:shd w:val="clear" w:color="auto" w:fill="FFFFFF"/>
        </w:rPr>
        <w:t>IERNO LOCAL</w:t>
      </w:r>
      <w:bookmarkEnd w:id="144"/>
    </w:p>
    <w:p w14:paraId="70A06972" w14:textId="55AF5DA7" w:rsidR="00F66194" w:rsidRPr="00224CAD" w:rsidRDefault="00F66194" w:rsidP="00F66194">
      <w:pPr>
        <w:jc w:val="both"/>
        <w:rPr>
          <w:rFonts w:cstheme="minorHAnsi"/>
        </w:rPr>
      </w:pPr>
      <w:r w:rsidRPr="00224CAD">
        <w:rPr>
          <w:rFonts w:cstheme="minorHAnsi"/>
        </w:rPr>
        <w:t xml:space="preserve">Los </w:t>
      </w:r>
      <w:r w:rsidRPr="00291A98">
        <w:rPr>
          <w:rFonts w:cstheme="minorHAnsi"/>
          <w:b/>
        </w:rPr>
        <w:t>ayuntamientos</w:t>
      </w:r>
      <w:r w:rsidRPr="00224CAD">
        <w:rPr>
          <w:rFonts w:cstheme="minorHAnsi"/>
        </w:rPr>
        <w:t xml:space="preserve"> pueden promover una amplia variedad de actividades para promover el uso de las FER, como equipos e instalaciones de contratación que permitan el uso de FER para servicios municipales, concientización sobre los beneficios y viabilidad de la FER entre los ciudadano</w:t>
      </w:r>
      <w:r w:rsidR="00433468">
        <w:rPr>
          <w:rFonts w:cstheme="minorHAnsi"/>
        </w:rPr>
        <w:t>s, difusión de buenas prácticas.</w:t>
      </w:r>
      <w:r w:rsidRPr="00224CAD">
        <w:rPr>
          <w:rFonts w:cstheme="minorHAnsi"/>
        </w:rPr>
        <w:t xml:space="preserve"> En cuanto a la estructura interna, en algunos casos el alcalde asume estas funciones, mientras que en otros, agentes de desarrollo local (AD</w:t>
      </w:r>
      <w:r w:rsidR="00FA0FA9">
        <w:rPr>
          <w:rFonts w:cstheme="minorHAnsi"/>
        </w:rPr>
        <w:t>L</w:t>
      </w:r>
      <w:r w:rsidRPr="00224CAD">
        <w:rPr>
          <w:rFonts w:cstheme="minorHAnsi"/>
        </w:rPr>
        <w:t xml:space="preserve">) u otro técnico municipal lo hace. Aunque la promoción de las FER no es </w:t>
      </w:r>
      <w:r w:rsidR="00FA0FA9">
        <w:rPr>
          <w:rFonts w:cstheme="minorHAnsi"/>
        </w:rPr>
        <w:t>una tarea explícita de la A</w:t>
      </w:r>
      <w:r w:rsidRPr="00224CAD">
        <w:rPr>
          <w:rFonts w:cstheme="minorHAnsi"/>
        </w:rPr>
        <w:t>D</w:t>
      </w:r>
      <w:r w:rsidR="00FA0FA9">
        <w:rPr>
          <w:rFonts w:cstheme="minorHAnsi"/>
        </w:rPr>
        <w:t>L</w:t>
      </w:r>
      <w:r w:rsidRPr="00224CAD">
        <w:rPr>
          <w:rFonts w:cstheme="minorHAnsi"/>
        </w:rPr>
        <w:t>, su papel en el desarrollo rural es esencial y por lo tanto pueden ser facilitadores efectivos en el uso de este tipo de energía.</w:t>
      </w:r>
    </w:p>
    <w:p w14:paraId="54FA30CD" w14:textId="19FC3F9F" w:rsidR="00F66194" w:rsidRPr="00224CAD" w:rsidRDefault="00F66194" w:rsidP="00F66194">
      <w:pPr>
        <w:jc w:val="both"/>
        <w:rPr>
          <w:rFonts w:cstheme="minorHAnsi"/>
        </w:rPr>
      </w:pPr>
      <w:r w:rsidRPr="00224CAD">
        <w:rPr>
          <w:rFonts w:cstheme="minorHAnsi"/>
        </w:rPr>
        <w:t xml:space="preserve">Como entidad supramunicipal que apoya a las entidades locales (especialmente las de escasa capacidad económica y técnica), existe la </w:t>
      </w:r>
      <w:r w:rsidRPr="00F66194">
        <w:rPr>
          <w:rFonts w:cstheme="minorHAnsi"/>
          <w:b/>
        </w:rPr>
        <w:t>Diputación de Castellón</w:t>
      </w:r>
      <w:r w:rsidRPr="00224CAD">
        <w:rPr>
          <w:rFonts w:cstheme="minorHAnsi"/>
        </w:rPr>
        <w:t xml:space="preserve">, institución pública que, entre otras actividades, colabora y coordina la gestión de los servicios de competencia municipal que no pueden permitirse, </w:t>
      </w:r>
      <w:r w:rsidR="00FA0FA9">
        <w:rPr>
          <w:rFonts w:cstheme="minorHAnsi"/>
        </w:rPr>
        <w:t>p</w:t>
      </w:r>
      <w:r w:rsidRPr="00224CAD">
        <w:rPr>
          <w:rFonts w:cstheme="minorHAnsi"/>
        </w:rPr>
        <w:t>or ser demasiado complejos o costosos, los m</w:t>
      </w:r>
      <w:r w:rsidR="00FA0FA9">
        <w:rPr>
          <w:rFonts w:cstheme="minorHAnsi"/>
        </w:rPr>
        <w:t xml:space="preserve">unicipios pequeños. Algunos ejemplos son </w:t>
      </w:r>
      <w:r w:rsidRPr="00224CAD">
        <w:rPr>
          <w:rFonts w:cstheme="minorHAnsi"/>
        </w:rPr>
        <w:t>los servicios de asistencia jurídica, el tratamiento económico y técnico de los residuos urbanos, etc. (Ley 27/2013, racionalización y sostenibilidad de la Administración Local).</w:t>
      </w:r>
    </w:p>
    <w:p w14:paraId="1D2F0204" w14:textId="594F1D73" w:rsidR="00F66194" w:rsidRDefault="00F66194" w:rsidP="00F66194">
      <w:pPr>
        <w:jc w:val="both"/>
        <w:rPr>
          <w:rFonts w:cstheme="minorHAnsi"/>
        </w:rPr>
      </w:pPr>
      <w:r w:rsidRPr="00224CAD">
        <w:rPr>
          <w:rFonts w:cstheme="minorHAnsi"/>
        </w:rPr>
        <w:t xml:space="preserve">Por su relación con el estudio, </w:t>
      </w:r>
      <w:r w:rsidR="00FA0FA9">
        <w:rPr>
          <w:rFonts w:cstheme="minorHAnsi"/>
        </w:rPr>
        <w:t xml:space="preserve">es este se tiene en cuenta </w:t>
      </w:r>
      <w:r w:rsidRPr="00224CAD">
        <w:rPr>
          <w:rFonts w:cstheme="minorHAnsi"/>
        </w:rPr>
        <w:t>el trabajo realizado desde las áreas de medio ambiente y desarrollo rural de</w:t>
      </w:r>
      <w:r w:rsidR="00FA0FA9">
        <w:rPr>
          <w:rFonts w:cstheme="minorHAnsi"/>
        </w:rPr>
        <w:t xml:space="preserve"> </w:t>
      </w:r>
      <w:r w:rsidRPr="00224CAD">
        <w:rPr>
          <w:rFonts w:cstheme="minorHAnsi"/>
        </w:rPr>
        <w:t>l</w:t>
      </w:r>
      <w:r w:rsidR="00FA0FA9">
        <w:rPr>
          <w:rFonts w:cstheme="minorHAnsi"/>
        </w:rPr>
        <w:t xml:space="preserve">a mencionada Diputación </w:t>
      </w:r>
      <w:r w:rsidRPr="00224CAD">
        <w:rPr>
          <w:rFonts w:cstheme="minorHAnsi"/>
        </w:rPr>
        <w:t xml:space="preserve">de Castellón, así como los centros de formación CEDES, cofinanciados con fondos del FEDER. Estos centros no están especializados en las FER, sino que cuentan con instalaciones y equipos que pueden ser apropiados para la capacitación y las actividades de sensibilización sobre las FER. </w:t>
      </w:r>
      <w:r w:rsidR="00FA0FA9">
        <w:rPr>
          <w:rFonts w:cstheme="minorHAnsi"/>
        </w:rPr>
        <w:t>L</w:t>
      </w:r>
      <w:r w:rsidRPr="00224CAD">
        <w:rPr>
          <w:rFonts w:cstheme="minorHAnsi"/>
        </w:rPr>
        <w:t xml:space="preserve">a </w:t>
      </w:r>
      <w:r w:rsidR="00FA0FA9">
        <w:rPr>
          <w:rFonts w:cstheme="minorHAnsi"/>
        </w:rPr>
        <w:t xml:space="preserve">siguiente </w:t>
      </w:r>
      <w:r w:rsidRPr="00224CAD">
        <w:rPr>
          <w:rFonts w:cstheme="minorHAnsi"/>
        </w:rPr>
        <w:t>tabla contiene un resumen de este tipo de centros.</w:t>
      </w:r>
    </w:p>
    <w:p w14:paraId="7CFC3109" w14:textId="77777777" w:rsidR="004100C3" w:rsidRPr="00224CAD" w:rsidRDefault="004100C3" w:rsidP="00F66194">
      <w:pPr>
        <w:jc w:val="both"/>
        <w:rPr>
          <w:rFonts w:cstheme="minorHAnsi"/>
        </w:rPr>
      </w:pPr>
    </w:p>
    <w:tbl>
      <w:tblPr>
        <w:tblW w:w="5000" w:type="pct"/>
        <w:tblLook w:val="04A0" w:firstRow="1" w:lastRow="0" w:firstColumn="1" w:lastColumn="0" w:noHBand="0" w:noVBand="1"/>
      </w:tblPr>
      <w:tblGrid>
        <w:gridCol w:w="9286"/>
      </w:tblGrid>
      <w:tr w:rsidR="005C6E3F" w:rsidRPr="003F71BD" w14:paraId="3C996712" w14:textId="77777777" w:rsidTr="000D34D1">
        <w:tc>
          <w:tcPr>
            <w:tcW w:w="5000" w:type="pct"/>
          </w:tcPr>
          <w:p w14:paraId="2AF964B6" w14:textId="73A72EC0" w:rsidR="005C6E3F" w:rsidRPr="003F71BD" w:rsidRDefault="004100C3" w:rsidP="004100C3">
            <w:pPr>
              <w:pStyle w:val="Tables"/>
              <w:framePr w:wrap="around"/>
              <w:rPr>
                <w:color w:val="FF0000"/>
              </w:rPr>
            </w:pPr>
            <w:bookmarkStart w:id="145" w:name="_Ref461086938"/>
            <w:bookmarkStart w:id="146" w:name="_Toc461202720"/>
            <w:bookmarkStart w:id="147" w:name="_Toc445838459"/>
            <w:bookmarkStart w:id="148" w:name="_Toc489646271"/>
            <w:bookmarkStart w:id="149" w:name="_Toc489692899"/>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11</w:t>
            </w:r>
            <w:r w:rsidR="005E1817">
              <w:rPr>
                <w:lang w:val="es-ES"/>
              </w:rPr>
              <w:fldChar w:fldCharType="end"/>
            </w:r>
            <w:r w:rsidR="005C6E3F" w:rsidRPr="00CD573C">
              <w:rPr>
                <w:lang w:val="es-ES"/>
              </w:rPr>
              <w:t xml:space="preserve">. </w:t>
            </w:r>
            <w:bookmarkEnd w:id="145"/>
            <w:bookmarkEnd w:id="146"/>
            <w:bookmarkEnd w:id="147"/>
            <w:r w:rsidR="00B02574" w:rsidRPr="00CD573C">
              <w:rPr>
                <w:lang w:val="es-ES"/>
              </w:rPr>
              <w:t xml:space="preserve"> Tipo, finalidad, funciones y página web de centros de formación e investigación relacionados con la FER en la provincia de Castellón. </w:t>
            </w:r>
            <w:r w:rsidR="00B02574" w:rsidRPr="00B02574">
              <w:t>Fuente: Elaboración propia</w:t>
            </w:r>
            <w:bookmarkEnd w:id="148"/>
            <w:bookmarkEnd w:id="149"/>
          </w:p>
        </w:tc>
      </w:tr>
    </w:tbl>
    <w:p w14:paraId="6413E5EB" w14:textId="77777777" w:rsidR="005C6E3F" w:rsidRPr="003F71BD" w:rsidRDefault="005C6E3F" w:rsidP="005C6E3F">
      <w:pPr>
        <w:spacing w:after="0" w:line="240" w:lineRule="auto"/>
        <w:rPr>
          <w:rFonts w:cstheme="minorHAnsi"/>
          <w:sz w:val="10"/>
          <w:szCs w:val="10"/>
          <w:shd w:val="clear" w:color="auto" w:fill="FFFFFF"/>
          <w:lang w:val="en-GB"/>
        </w:rPr>
      </w:pPr>
    </w:p>
    <w:tbl>
      <w:tblPr>
        <w:tblStyle w:val="Tblzatrcsos5stt6jellszn1"/>
        <w:tblW w:w="9067" w:type="dxa"/>
        <w:tblLayout w:type="fixed"/>
        <w:tblLook w:val="00A0" w:firstRow="1" w:lastRow="0" w:firstColumn="1" w:lastColumn="0" w:noHBand="0" w:noVBand="0"/>
      </w:tblPr>
      <w:tblGrid>
        <w:gridCol w:w="1696"/>
        <w:gridCol w:w="1495"/>
        <w:gridCol w:w="3041"/>
        <w:gridCol w:w="2835"/>
      </w:tblGrid>
      <w:tr w:rsidR="005C6E3F" w:rsidRPr="003F71BD" w14:paraId="0D5E509C" w14:textId="77777777" w:rsidTr="00853C9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FFFFFF" w:themeColor="background1"/>
            </w:tcBorders>
            <w:vAlign w:val="center"/>
          </w:tcPr>
          <w:p w14:paraId="6A68540A" w14:textId="4536F5DC" w:rsidR="005C6E3F" w:rsidRPr="003F71BD" w:rsidRDefault="00134578" w:rsidP="00853C96">
            <w:pPr>
              <w:pStyle w:val="TEXTTABLE"/>
              <w:jc w:val="center"/>
              <w:rPr>
                <w:sz w:val="20"/>
                <w:lang w:val="en-GB"/>
              </w:rPr>
            </w:pPr>
            <w:r>
              <w:rPr>
                <w:sz w:val="20"/>
                <w:lang w:val="en-GB"/>
              </w:rPr>
              <w:t>ACTOR CLAVE</w:t>
            </w:r>
          </w:p>
        </w:tc>
        <w:tc>
          <w:tcPr>
            <w:cnfStyle w:val="000010000000" w:firstRow="0" w:lastRow="0" w:firstColumn="0" w:lastColumn="0" w:oddVBand="1" w:evenVBand="0" w:oddHBand="0" w:evenHBand="0" w:firstRowFirstColumn="0" w:firstRowLastColumn="0" w:lastRowFirstColumn="0" w:lastRowLastColumn="0"/>
            <w:tcW w:w="1495" w:type="dxa"/>
            <w:tcBorders>
              <w:left w:val="single" w:sz="4" w:space="0" w:color="FFFFFF" w:themeColor="background1"/>
              <w:right w:val="single" w:sz="4" w:space="0" w:color="FFFFFF" w:themeColor="background1"/>
            </w:tcBorders>
            <w:vAlign w:val="center"/>
          </w:tcPr>
          <w:p w14:paraId="3F6D0483" w14:textId="6D099D3A" w:rsidR="005C6E3F" w:rsidRPr="003F71BD" w:rsidRDefault="00134578" w:rsidP="00853C96">
            <w:pPr>
              <w:pStyle w:val="TEXTTABLE"/>
              <w:jc w:val="center"/>
              <w:rPr>
                <w:sz w:val="20"/>
                <w:lang w:val="en-GB"/>
              </w:rPr>
            </w:pPr>
            <w:r>
              <w:rPr>
                <w:sz w:val="20"/>
                <w:lang w:val="en-GB"/>
              </w:rPr>
              <w:t>TIPO</w:t>
            </w:r>
          </w:p>
        </w:tc>
        <w:tc>
          <w:tcPr>
            <w:tcW w:w="3041" w:type="dxa"/>
            <w:tcBorders>
              <w:left w:val="single" w:sz="4" w:space="0" w:color="FFFFFF" w:themeColor="background1"/>
              <w:right w:val="single" w:sz="4" w:space="0" w:color="FFFFFF" w:themeColor="background1"/>
            </w:tcBorders>
            <w:vAlign w:val="center"/>
          </w:tcPr>
          <w:p w14:paraId="5452D940" w14:textId="6977BFCB" w:rsidR="005C6E3F" w:rsidRPr="003F71BD" w:rsidRDefault="00134578" w:rsidP="00853C96">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OBJETIVO</w:t>
            </w:r>
          </w:p>
        </w:tc>
        <w:tc>
          <w:tcPr>
            <w:cnfStyle w:val="000010000000" w:firstRow="0" w:lastRow="0" w:firstColumn="0" w:lastColumn="0" w:oddVBand="1" w:evenVBand="0" w:oddHBand="0" w:evenHBand="0" w:firstRowFirstColumn="0" w:firstRowLastColumn="0" w:lastRowFirstColumn="0" w:lastRowLastColumn="0"/>
            <w:tcW w:w="2835" w:type="dxa"/>
            <w:tcBorders>
              <w:left w:val="single" w:sz="4" w:space="0" w:color="FFFFFF" w:themeColor="background1"/>
            </w:tcBorders>
            <w:vAlign w:val="center"/>
          </w:tcPr>
          <w:p w14:paraId="096546EB" w14:textId="4538C866" w:rsidR="005C6E3F" w:rsidRPr="003F71BD" w:rsidRDefault="00134578" w:rsidP="00853C96">
            <w:pPr>
              <w:pStyle w:val="TEXTTABLE"/>
              <w:jc w:val="center"/>
              <w:rPr>
                <w:sz w:val="20"/>
                <w:lang w:val="en-GB"/>
              </w:rPr>
            </w:pPr>
            <w:r>
              <w:rPr>
                <w:sz w:val="20"/>
                <w:lang w:val="en-GB"/>
              </w:rPr>
              <w:t>PÁGINA WEB</w:t>
            </w:r>
          </w:p>
        </w:tc>
      </w:tr>
      <w:tr w:rsidR="005C6E3F" w:rsidRPr="003F71BD" w14:paraId="55C73C15" w14:textId="77777777" w:rsidTr="00A902F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6471CBA" w14:textId="750ABA54" w:rsidR="005C6E3F" w:rsidRPr="003F71BD" w:rsidRDefault="00134578" w:rsidP="00A867CC">
            <w:pPr>
              <w:pStyle w:val="TEXTTABLE"/>
              <w:rPr>
                <w:color w:val="000000" w:themeColor="text1"/>
                <w:sz w:val="20"/>
                <w:lang w:val="en-GB"/>
              </w:rPr>
            </w:pPr>
            <w:r>
              <w:rPr>
                <w:color w:val="000000" w:themeColor="text1"/>
                <w:sz w:val="20"/>
                <w:lang w:val="en-GB"/>
              </w:rPr>
              <w:t>Diputación de Castellón</w:t>
            </w:r>
          </w:p>
        </w:tc>
        <w:tc>
          <w:tcPr>
            <w:cnfStyle w:val="000010000000" w:firstRow="0" w:lastRow="0" w:firstColumn="0" w:lastColumn="0" w:oddVBand="1" w:evenVBand="0" w:oddHBand="0" w:evenHBand="0" w:firstRowFirstColumn="0" w:firstRowLastColumn="0" w:lastRowFirstColumn="0" w:lastRowLastColumn="0"/>
            <w:tcW w:w="1495" w:type="dxa"/>
            <w:vAlign w:val="center"/>
          </w:tcPr>
          <w:p w14:paraId="21260448" w14:textId="7A014612" w:rsidR="005C6E3F" w:rsidRPr="003F71BD" w:rsidRDefault="00134578" w:rsidP="00A867CC">
            <w:pPr>
              <w:pStyle w:val="TEXTTABLE"/>
              <w:rPr>
                <w:lang w:val="en-GB"/>
              </w:rPr>
            </w:pPr>
            <w:r>
              <w:rPr>
                <w:lang w:val="en-GB"/>
              </w:rPr>
              <w:t>Administración pública</w:t>
            </w:r>
          </w:p>
        </w:tc>
        <w:tc>
          <w:tcPr>
            <w:tcW w:w="3041" w:type="dxa"/>
            <w:vAlign w:val="center"/>
          </w:tcPr>
          <w:p w14:paraId="4A7F099C" w14:textId="31E08C46" w:rsidR="005C6E3F" w:rsidRPr="00CD573C" w:rsidRDefault="00B02574" w:rsidP="00B02574">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Promover las FER como instrumento de sostenibilidad y desarrollo local</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06A07C25" w14:textId="77777777" w:rsidR="005C6E3F" w:rsidRPr="00CD573C" w:rsidRDefault="005C6E3F" w:rsidP="00A867CC">
            <w:pPr>
              <w:pStyle w:val="TEXTTABLE"/>
              <w:rPr>
                <w:szCs w:val="18"/>
                <w:lang w:val="es-ES"/>
              </w:rPr>
            </w:pPr>
            <w:r w:rsidRPr="00CD573C">
              <w:rPr>
                <w:szCs w:val="18"/>
                <w:lang w:val="es-ES"/>
              </w:rPr>
              <w:t>http://www.dipcas.es/es</w:t>
            </w:r>
          </w:p>
        </w:tc>
      </w:tr>
      <w:tr w:rsidR="005C6E3F" w:rsidRPr="003F71BD" w14:paraId="3983252A" w14:textId="77777777" w:rsidTr="003D33DA">
        <w:tc>
          <w:tcPr>
            <w:cnfStyle w:val="001000000000" w:firstRow="0" w:lastRow="0" w:firstColumn="1" w:lastColumn="0" w:oddVBand="0" w:evenVBand="0" w:oddHBand="0" w:evenHBand="0" w:firstRowFirstColumn="0" w:firstRowLastColumn="0" w:lastRowFirstColumn="0" w:lastRowLastColumn="0"/>
            <w:tcW w:w="1696" w:type="dxa"/>
            <w:vAlign w:val="center"/>
          </w:tcPr>
          <w:p w14:paraId="5758C4A6" w14:textId="72CBAC37" w:rsidR="005C6E3F" w:rsidRPr="003F71BD" w:rsidRDefault="00134578" w:rsidP="00A867CC">
            <w:pPr>
              <w:pStyle w:val="TEXTTABLE"/>
              <w:rPr>
                <w:iCs/>
                <w:color w:val="000000" w:themeColor="text1"/>
                <w:sz w:val="20"/>
                <w:lang w:val="en-GB"/>
              </w:rPr>
            </w:pPr>
            <w:r>
              <w:rPr>
                <w:iCs/>
                <w:color w:val="000000" w:themeColor="text1"/>
                <w:sz w:val="20"/>
                <w:lang w:val="en-GB"/>
              </w:rPr>
              <w:t>Asociación de municipios</w:t>
            </w:r>
          </w:p>
        </w:tc>
        <w:tc>
          <w:tcPr>
            <w:cnfStyle w:val="000010000000" w:firstRow="0" w:lastRow="0" w:firstColumn="0" w:lastColumn="0" w:oddVBand="1" w:evenVBand="0" w:oddHBand="0" w:evenHBand="0" w:firstRowFirstColumn="0" w:firstRowLastColumn="0" w:lastRowFirstColumn="0" w:lastRowLastColumn="0"/>
            <w:tcW w:w="1495" w:type="dxa"/>
            <w:shd w:val="clear" w:color="auto" w:fill="E2EFD9" w:themeFill="accent6" w:themeFillTint="33"/>
            <w:vAlign w:val="center"/>
          </w:tcPr>
          <w:p w14:paraId="037CF80A" w14:textId="36D32C6D" w:rsidR="005C6E3F" w:rsidRPr="003F71BD" w:rsidRDefault="00134578" w:rsidP="007B5F8C">
            <w:pPr>
              <w:pStyle w:val="TEXTTABLE"/>
              <w:jc w:val="left"/>
              <w:rPr>
                <w:iCs/>
                <w:lang w:val="en-GB"/>
              </w:rPr>
            </w:pPr>
            <w:r>
              <w:rPr>
                <w:iCs/>
                <w:lang w:val="en-GB"/>
              </w:rPr>
              <w:t>Agrupación de municipios</w:t>
            </w:r>
          </w:p>
        </w:tc>
        <w:tc>
          <w:tcPr>
            <w:tcW w:w="3041" w:type="dxa"/>
            <w:vAlign w:val="center"/>
          </w:tcPr>
          <w:p w14:paraId="6C44420A" w14:textId="30863CBD" w:rsidR="005C6E3F" w:rsidRPr="00CD573C" w:rsidRDefault="00B02574" w:rsidP="00A867CC">
            <w:pPr>
              <w:pStyle w:val="TEXTTABLE"/>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iCs/>
                <w:szCs w:val="18"/>
                <w:lang w:val="es-ES"/>
              </w:rPr>
              <w:t>Proporcionar servicios conjuntos a municipios afiliados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E2EFD9" w:themeFill="accent6" w:themeFillTint="33"/>
            <w:vAlign w:val="center"/>
          </w:tcPr>
          <w:p w14:paraId="11A6727F" w14:textId="77777777" w:rsidR="005C6E3F" w:rsidRPr="00CD573C" w:rsidRDefault="005C6E3F" w:rsidP="00A867CC">
            <w:pPr>
              <w:pStyle w:val="TEXTTABLE"/>
              <w:rPr>
                <w:iCs/>
                <w:szCs w:val="18"/>
                <w:lang w:val="es-ES"/>
              </w:rPr>
            </w:pPr>
            <w:r w:rsidRPr="00CD573C">
              <w:rPr>
                <w:iCs/>
                <w:szCs w:val="18"/>
                <w:lang w:val="es-ES"/>
              </w:rPr>
              <w:t>http://www.dipcas.es/es/servicios-a-municipios/directorio-municipal/</w:t>
            </w:r>
          </w:p>
        </w:tc>
      </w:tr>
      <w:tr w:rsidR="005C6E3F" w:rsidRPr="003F71BD" w14:paraId="14FBEBCF" w14:textId="77777777" w:rsidTr="00A902F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7358A7B" w14:textId="311BC16A" w:rsidR="005C6E3F" w:rsidRPr="003F71BD" w:rsidRDefault="00134578" w:rsidP="00A867CC">
            <w:pPr>
              <w:pStyle w:val="TEXTTABLE"/>
              <w:rPr>
                <w:color w:val="000000" w:themeColor="text1"/>
                <w:sz w:val="20"/>
                <w:lang w:val="en-GB"/>
              </w:rPr>
            </w:pPr>
            <w:r>
              <w:rPr>
                <w:iCs/>
                <w:color w:val="000000" w:themeColor="text1"/>
                <w:sz w:val="20"/>
                <w:lang w:val="en-GB"/>
              </w:rPr>
              <w:t>Municipios</w:t>
            </w:r>
          </w:p>
        </w:tc>
        <w:tc>
          <w:tcPr>
            <w:cnfStyle w:val="000010000000" w:firstRow="0" w:lastRow="0" w:firstColumn="0" w:lastColumn="0" w:oddVBand="1" w:evenVBand="0" w:oddHBand="0" w:evenHBand="0" w:firstRowFirstColumn="0" w:firstRowLastColumn="0" w:lastRowFirstColumn="0" w:lastRowLastColumn="0"/>
            <w:tcW w:w="1495" w:type="dxa"/>
            <w:vAlign w:val="center"/>
          </w:tcPr>
          <w:p w14:paraId="5C0E82CC" w14:textId="075F5A65" w:rsidR="005C6E3F" w:rsidRPr="003F71BD" w:rsidRDefault="00134578" w:rsidP="00A867CC">
            <w:pPr>
              <w:pStyle w:val="TEXTTABLE"/>
              <w:rPr>
                <w:lang w:val="en-GB"/>
              </w:rPr>
            </w:pPr>
            <w:r>
              <w:rPr>
                <w:iCs/>
                <w:lang w:val="en-GB"/>
              </w:rPr>
              <w:t>Administración local</w:t>
            </w:r>
          </w:p>
        </w:tc>
        <w:tc>
          <w:tcPr>
            <w:tcW w:w="3041" w:type="dxa"/>
            <w:vAlign w:val="center"/>
          </w:tcPr>
          <w:p w14:paraId="33BCBE87" w14:textId="4663CCA5" w:rsidR="005C6E3F" w:rsidRPr="00CD573C" w:rsidRDefault="00B02574" w:rsidP="00B02574">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Proporcionar un acceso seguro y asequible a la energía, incluida la FER</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6AE60287" w14:textId="77777777" w:rsidR="005C6E3F" w:rsidRPr="00CD573C" w:rsidRDefault="005C6E3F" w:rsidP="00A867CC">
            <w:pPr>
              <w:pStyle w:val="TEXTTABLE"/>
              <w:rPr>
                <w:szCs w:val="18"/>
                <w:lang w:val="es-ES"/>
              </w:rPr>
            </w:pPr>
            <w:r w:rsidRPr="00CD573C">
              <w:rPr>
                <w:iCs/>
                <w:szCs w:val="18"/>
                <w:lang w:val="es-ES"/>
              </w:rPr>
              <w:t>http://www.dipcas.es/es/servicios-a-municipios/directorio-municipal/</w:t>
            </w:r>
          </w:p>
        </w:tc>
      </w:tr>
    </w:tbl>
    <w:p w14:paraId="1F9213EE" w14:textId="77777777" w:rsidR="005C6E3F" w:rsidRPr="00CD573C" w:rsidRDefault="005C6E3F" w:rsidP="005C6E3F">
      <w:pPr>
        <w:spacing w:line="276" w:lineRule="auto"/>
        <w:jc w:val="both"/>
        <w:rPr>
          <w:rFonts w:cs="Arial"/>
          <w:b/>
          <w:lang w:val="es-ES"/>
        </w:rPr>
      </w:pPr>
    </w:p>
    <w:p w14:paraId="42135FFC" w14:textId="2D0C96E1" w:rsidR="005C6E3F" w:rsidRPr="003F71BD" w:rsidRDefault="00B02574" w:rsidP="00382212">
      <w:pPr>
        <w:pStyle w:val="Ttulo3"/>
        <w:spacing w:after="0"/>
        <w:ind w:left="0" w:firstLine="0"/>
      </w:pPr>
      <w:bookmarkStart w:id="150" w:name="_Toc489692865"/>
      <w:r>
        <w:t>SECTOR DE GESTIÓN</w:t>
      </w:r>
      <w:bookmarkEnd w:id="150"/>
    </w:p>
    <w:p w14:paraId="68052465" w14:textId="77777777" w:rsidR="00F66194" w:rsidRPr="00224CAD" w:rsidRDefault="00F66194" w:rsidP="00F66194">
      <w:pPr>
        <w:jc w:val="both"/>
        <w:rPr>
          <w:rFonts w:cstheme="minorHAnsi"/>
        </w:rPr>
      </w:pPr>
      <w:r w:rsidRPr="00224CAD">
        <w:rPr>
          <w:rFonts w:cstheme="minorHAnsi"/>
        </w:rPr>
        <w:t>Teniendo en cuenta los objetivos del estudio, se consideró importante destacar aquellas formas de empresa que pueden contribuir más directamente al desarrollo local. Por esta razón, el análisis se basa en una perspectiva endógena enfocada en las estructuras que ya existen en las áreas de investigación. Las tecnologías más utilizadas en la provincia son las relacionadas con la energía solar fotovoltaica y térmica, la energía eólica y la biomasa. Otros, que todavía tienen un potencial considerable (ejemplo: biogás), apenas afectan a las economías locales.</w:t>
      </w:r>
    </w:p>
    <w:p w14:paraId="28522896" w14:textId="72288085" w:rsidR="00F66194" w:rsidRPr="00224CAD" w:rsidRDefault="00F66194" w:rsidP="00F66194">
      <w:pPr>
        <w:jc w:val="both"/>
        <w:rPr>
          <w:rFonts w:cstheme="minorHAnsi"/>
        </w:rPr>
      </w:pPr>
      <w:r w:rsidRPr="00224CAD">
        <w:rPr>
          <w:rFonts w:cstheme="minorHAnsi"/>
        </w:rPr>
        <w:t>De esta manera, el sector empresarial incluye a profesionales autónomos, ya establecidos</w:t>
      </w:r>
      <w:r w:rsidR="00FA0FA9">
        <w:rPr>
          <w:rFonts w:cstheme="minorHAnsi"/>
        </w:rPr>
        <w:t xml:space="preserve"> </w:t>
      </w:r>
      <w:r w:rsidR="00FA0FA9" w:rsidRPr="00224CAD">
        <w:rPr>
          <w:rFonts w:cstheme="minorHAnsi"/>
        </w:rPr>
        <w:t>en el municipio o en áreas cercanas</w:t>
      </w:r>
      <w:r w:rsidRPr="00224CAD">
        <w:rPr>
          <w:rFonts w:cstheme="minorHAnsi"/>
        </w:rPr>
        <w:t>, de campos afines (fontanería, calefacción, electricidad y otros profesionales del sector de la construcción), cuya gama tradicional de servicios se complementa con la instalación y mantenimiento d</w:t>
      </w:r>
      <w:r w:rsidR="00FA0FA9">
        <w:rPr>
          <w:rFonts w:cstheme="minorHAnsi"/>
        </w:rPr>
        <w:t>e pequeñas instalaciones de FER</w:t>
      </w:r>
      <w:r w:rsidRPr="00224CAD">
        <w:rPr>
          <w:rFonts w:cstheme="minorHAnsi"/>
        </w:rPr>
        <w:t xml:space="preserve">. La desaceleración del sector de la construcción en la que, antes de la actual crisis económica, hubo una fuerte demanda de mano de obra, ha hecho que algunos de estos profesionales salgan del sector gradualmente y se trasladen al sector de las tecnologías </w:t>
      </w:r>
      <w:r w:rsidR="00B02574">
        <w:rPr>
          <w:rFonts w:cstheme="minorHAnsi"/>
        </w:rPr>
        <w:t>FER</w:t>
      </w:r>
      <w:r w:rsidRPr="00224CAD">
        <w:rPr>
          <w:rFonts w:cstheme="minorHAnsi"/>
        </w:rPr>
        <w:t>.</w:t>
      </w:r>
    </w:p>
    <w:p w14:paraId="72EBB990" w14:textId="77777777" w:rsidR="00F66194" w:rsidRPr="00224CAD" w:rsidRDefault="00F66194" w:rsidP="00F66194">
      <w:pPr>
        <w:jc w:val="both"/>
        <w:rPr>
          <w:rFonts w:cstheme="minorHAnsi"/>
        </w:rPr>
      </w:pPr>
      <w:r w:rsidRPr="00224CAD">
        <w:rPr>
          <w:rFonts w:cstheme="minorHAnsi"/>
        </w:rPr>
        <w:t>Otro grupo dentro del sector empresarial está representado por las micro y pequeñas empresas especializadas en FER, que pueden generar empleo local y calificado.</w:t>
      </w:r>
    </w:p>
    <w:p w14:paraId="583AB68F" w14:textId="77777777" w:rsidR="00F66194" w:rsidRPr="00224CAD" w:rsidRDefault="00F66194" w:rsidP="00F66194">
      <w:pPr>
        <w:jc w:val="both"/>
        <w:rPr>
          <w:rFonts w:cstheme="minorHAnsi"/>
        </w:rPr>
      </w:pPr>
      <w:r w:rsidRPr="00224CAD">
        <w:rPr>
          <w:rFonts w:cstheme="minorHAnsi"/>
        </w:rPr>
        <w:t>Como ejemplo, y por su importante papel que juega en la empleabilidad de los estudiantes, la siguiente tabla refleja las características de algunos de ellos.</w:t>
      </w:r>
    </w:p>
    <w:p w14:paraId="5F7A5F7E" w14:textId="3652B7BC" w:rsidR="00F66194" w:rsidRPr="00224CAD" w:rsidRDefault="00F66194" w:rsidP="00F66194">
      <w:pPr>
        <w:jc w:val="both"/>
        <w:rPr>
          <w:rFonts w:cstheme="minorHAnsi"/>
        </w:rPr>
      </w:pPr>
      <w:r w:rsidRPr="00224CAD">
        <w:rPr>
          <w:rFonts w:cstheme="minorHAnsi"/>
        </w:rPr>
        <w:t xml:space="preserve">En ciertas zonas de la provincia de Castellón, la climatología y la disponibilidad de espacio llevaron a cabo la instalación de grandes parques eólicos, como sucede en Els Ports, L'Alt Maestrat y L'Alt Palancia, donde según la Wind Power Business Association (2015) </w:t>
      </w:r>
      <w:r w:rsidR="00FA0FA9">
        <w:rPr>
          <w:rFonts w:cstheme="minorHAnsi"/>
        </w:rPr>
        <w:t>e</w:t>
      </w:r>
      <w:r w:rsidRPr="00224CAD">
        <w:rPr>
          <w:rFonts w:cstheme="minorHAnsi"/>
        </w:rPr>
        <w:t>stán instalados más de 300 MW. Por otro lado, se han localizado numerosos huertos solares, como el implementado por Valfortec en Benassal, con una potenc</w:t>
      </w:r>
      <w:r w:rsidR="00FA0FA9">
        <w:rPr>
          <w:rFonts w:cstheme="minorHAnsi"/>
        </w:rPr>
        <w:t>ia instalada de 4,3 MW y con 20.</w:t>
      </w:r>
      <w:r w:rsidRPr="00224CAD">
        <w:rPr>
          <w:rFonts w:cstheme="minorHAnsi"/>
        </w:rPr>
        <w:t xml:space="preserve">704 paneles fotovoltaicos. Sin embargo, este tipo de instalaciones de gran escala </w:t>
      </w:r>
      <w:r w:rsidR="00FA0FA9">
        <w:rPr>
          <w:rFonts w:cstheme="minorHAnsi"/>
        </w:rPr>
        <w:t xml:space="preserve">no en todos los casos </w:t>
      </w:r>
      <w:r w:rsidRPr="00224CAD">
        <w:rPr>
          <w:rFonts w:cstheme="minorHAnsi"/>
        </w:rPr>
        <w:t>genera empleo local sostenible, calificado y con un número significativo de personas ocupadas, si tenemos en cuenta los considerables recursos financieros necesarios. Este es el caso de los grandes parques eólicos cuyo mantenimiento se realiza, en gran parte, con personal altamente calificado que proviene de otras áreas geográficas.</w:t>
      </w:r>
      <w:r w:rsidR="00FA0FA9">
        <w:rPr>
          <w:rFonts w:cstheme="minorHAnsi"/>
        </w:rPr>
        <w:t xml:space="preserve"> </w:t>
      </w:r>
    </w:p>
    <w:p w14:paraId="5EAFDBA8" w14:textId="6059CBD1" w:rsidR="00F66194" w:rsidRPr="00224CAD" w:rsidRDefault="00F66194" w:rsidP="00F66194">
      <w:pPr>
        <w:jc w:val="both"/>
        <w:rPr>
          <w:rFonts w:cstheme="minorHAnsi"/>
        </w:rPr>
      </w:pPr>
      <w:r w:rsidRPr="00224CAD">
        <w:rPr>
          <w:rFonts w:cstheme="minorHAnsi"/>
        </w:rPr>
        <w:t xml:space="preserve">En el ámbito de la producción, las empresas del ámbito de la </w:t>
      </w:r>
      <w:r w:rsidRPr="00F66194">
        <w:rPr>
          <w:rFonts w:cstheme="minorHAnsi"/>
          <w:b/>
        </w:rPr>
        <w:t xml:space="preserve">arquitectura </w:t>
      </w:r>
      <w:r w:rsidRPr="00224CAD">
        <w:rPr>
          <w:rFonts w:cstheme="minorHAnsi"/>
        </w:rPr>
        <w:t xml:space="preserve">están llamadas a desempeñar un papel importante en el desarrollo de las FER, en su integración en los edificios y en la sostenibilidad del medio ambiente. Dentro de la provincia, hay diversas empresas que trabajan para promover una arquitectura más eficiente </w:t>
      </w:r>
      <w:r w:rsidR="00FA0FA9">
        <w:rPr>
          <w:rFonts w:cstheme="minorHAnsi"/>
        </w:rPr>
        <w:t>energéticamente</w:t>
      </w:r>
      <w:r w:rsidRPr="00224CAD">
        <w:rPr>
          <w:rFonts w:cstheme="minorHAnsi"/>
        </w:rPr>
        <w:t>, con un énfasis en el papel de la</w:t>
      </w:r>
      <w:r w:rsidR="00344A0E">
        <w:rPr>
          <w:rFonts w:cstheme="minorHAnsi"/>
        </w:rPr>
        <w:t>s FER</w:t>
      </w:r>
      <w:r w:rsidRPr="00224CAD">
        <w:rPr>
          <w:rFonts w:cstheme="minorHAnsi"/>
        </w:rPr>
        <w:t>. Un ejemplo</w:t>
      </w:r>
      <w:r w:rsidR="00FA0FA9">
        <w:rPr>
          <w:rFonts w:cstheme="minorHAnsi"/>
        </w:rPr>
        <w:t xml:space="preserve"> de ello sería la recién creada </w:t>
      </w:r>
      <w:r w:rsidRPr="00224CAD">
        <w:rPr>
          <w:rFonts w:cstheme="minorHAnsi"/>
        </w:rPr>
        <w:t>Casilla de Salida, una microempresa que trabaja en arquitectura, urbanismo y rehabilitación que desarrolla su trabajo en el interior de Castellón.</w:t>
      </w:r>
    </w:p>
    <w:p w14:paraId="556A66C8" w14:textId="77777777" w:rsidR="006B7FF8" w:rsidRPr="00CD573C" w:rsidRDefault="006B7FF8" w:rsidP="008D4EBF">
      <w:pPr>
        <w:pStyle w:val="TEXT"/>
        <w:rPr>
          <w:shd w:val="clear" w:color="auto" w:fill="FFFFFF"/>
          <w:lang w:val="es-ES"/>
        </w:rPr>
      </w:pPr>
    </w:p>
    <w:tbl>
      <w:tblPr>
        <w:tblW w:w="5000" w:type="pct"/>
        <w:tblLook w:val="04A0" w:firstRow="1" w:lastRow="0" w:firstColumn="1" w:lastColumn="0" w:noHBand="0" w:noVBand="1"/>
      </w:tblPr>
      <w:tblGrid>
        <w:gridCol w:w="9286"/>
      </w:tblGrid>
      <w:tr w:rsidR="005C6E3F" w:rsidRPr="003F71BD" w14:paraId="06276D13" w14:textId="77777777" w:rsidTr="000D34D1">
        <w:tc>
          <w:tcPr>
            <w:tcW w:w="5000" w:type="pct"/>
          </w:tcPr>
          <w:p w14:paraId="71723399" w14:textId="5F6349CF" w:rsidR="00B02574" w:rsidRPr="00CD573C" w:rsidRDefault="004100C3" w:rsidP="004100C3">
            <w:pPr>
              <w:pStyle w:val="Tables"/>
              <w:framePr w:wrap="around"/>
              <w:rPr>
                <w:lang w:val="es-ES"/>
              </w:rPr>
            </w:pPr>
            <w:bookmarkStart w:id="151" w:name="_Toc461202722"/>
            <w:bookmarkStart w:id="152" w:name="_Toc445838460"/>
            <w:bookmarkStart w:id="153" w:name="_Toc489646272"/>
            <w:bookmarkStart w:id="154" w:name="_Toc489692900"/>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12</w:t>
            </w:r>
            <w:r w:rsidR="005E1817">
              <w:rPr>
                <w:lang w:val="es-ES"/>
              </w:rPr>
              <w:fldChar w:fldCharType="end"/>
            </w:r>
            <w:r w:rsidR="005C6E3F" w:rsidRPr="00CD573C">
              <w:rPr>
                <w:lang w:val="es-ES"/>
              </w:rPr>
              <w:t xml:space="preserve">. </w:t>
            </w:r>
            <w:bookmarkEnd w:id="151"/>
            <w:bookmarkEnd w:id="152"/>
            <w:r w:rsidR="00B02574" w:rsidRPr="00CD573C">
              <w:rPr>
                <w:lang w:val="es-ES"/>
              </w:rPr>
              <w:t xml:space="preserve"> Ejemplos de micro y pequeñas empresas en FER en la provincia de Castellón.</w:t>
            </w:r>
            <w:bookmarkEnd w:id="153"/>
            <w:bookmarkEnd w:id="154"/>
          </w:p>
          <w:p w14:paraId="6F435BD8" w14:textId="453260DA" w:rsidR="005C6E3F" w:rsidRPr="003F71BD" w:rsidRDefault="00B02574" w:rsidP="004100C3">
            <w:pPr>
              <w:pStyle w:val="Tables"/>
              <w:framePr w:wrap="around"/>
              <w:rPr>
                <w:color w:val="FF0000"/>
                <w:sz w:val="18"/>
              </w:rPr>
            </w:pPr>
            <w:bookmarkStart w:id="155" w:name="_Toc489646273"/>
            <w:r>
              <w:t>Fuente: Elaboración propia</w:t>
            </w:r>
            <w:bookmarkEnd w:id="155"/>
          </w:p>
        </w:tc>
      </w:tr>
    </w:tbl>
    <w:tbl>
      <w:tblPr>
        <w:tblStyle w:val="Tblzatrcsos5stt6jellszn1"/>
        <w:tblW w:w="0" w:type="auto"/>
        <w:tblLayout w:type="fixed"/>
        <w:tblCellMar>
          <w:left w:w="57" w:type="dxa"/>
          <w:right w:w="57" w:type="dxa"/>
        </w:tblCellMar>
        <w:tblLook w:val="04A0" w:firstRow="1" w:lastRow="0" w:firstColumn="1" w:lastColumn="0" w:noHBand="0" w:noVBand="1"/>
      </w:tblPr>
      <w:tblGrid>
        <w:gridCol w:w="1129"/>
        <w:gridCol w:w="851"/>
        <w:gridCol w:w="1559"/>
        <w:gridCol w:w="3544"/>
        <w:gridCol w:w="1977"/>
      </w:tblGrid>
      <w:tr w:rsidR="005C6E3F" w:rsidRPr="003F71BD" w14:paraId="7C9DA5E5" w14:textId="77777777" w:rsidTr="00CF5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FFFFFF" w:themeColor="background1"/>
            </w:tcBorders>
            <w:vAlign w:val="center"/>
          </w:tcPr>
          <w:p w14:paraId="03E535AC" w14:textId="21AF55E3" w:rsidR="005C6E3F" w:rsidRPr="003F71BD" w:rsidRDefault="00134578" w:rsidP="00A867CC">
            <w:pPr>
              <w:pStyle w:val="TEXTTABLE"/>
              <w:jc w:val="center"/>
              <w:rPr>
                <w:sz w:val="20"/>
                <w:lang w:val="en-GB"/>
              </w:rPr>
            </w:pPr>
            <w:r>
              <w:rPr>
                <w:sz w:val="20"/>
                <w:lang w:val="en-GB"/>
              </w:rPr>
              <w:t>NOMBRE DE LA EMPRESA</w:t>
            </w:r>
          </w:p>
        </w:tc>
        <w:tc>
          <w:tcPr>
            <w:tcW w:w="851" w:type="dxa"/>
            <w:tcBorders>
              <w:left w:val="single" w:sz="4" w:space="0" w:color="FFFFFF" w:themeColor="background1"/>
              <w:right w:val="single" w:sz="4" w:space="0" w:color="FFFFFF" w:themeColor="background1"/>
            </w:tcBorders>
            <w:vAlign w:val="center"/>
          </w:tcPr>
          <w:p w14:paraId="0B48A83B" w14:textId="118A1451" w:rsidR="005C6E3F" w:rsidRPr="003F71BD" w:rsidRDefault="00134578" w:rsidP="00A867CC">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MUNICI</w:t>
            </w:r>
            <w:r w:rsidR="00B02574">
              <w:rPr>
                <w:sz w:val="20"/>
                <w:lang w:val="en-GB"/>
              </w:rPr>
              <w:t>-</w:t>
            </w:r>
            <w:r>
              <w:rPr>
                <w:sz w:val="20"/>
                <w:lang w:val="en-GB"/>
              </w:rPr>
              <w:t>PIO</w:t>
            </w:r>
          </w:p>
        </w:tc>
        <w:tc>
          <w:tcPr>
            <w:tcW w:w="1559" w:type="dxa"/>
            <w:tcBorders>
              <w:left w:val="single" w:sz="4" w:space="0" w:color="FFFFFF" w:themeColor="background1"/>
              <w:right w:val="single" w:sz="4" w:space="0" w:color="FFFFFF" w:themeColor="background1"/>
            </w:tcBorders>
            <w:vAlign w:val="center"/>
          </w:tcPr>
          <w:p w14:paraId="7EBD8D5A" w14:textId="137B54AE" w:rsidR="005C6E3F" w:rsidRPr="003F71BD" w:rsidRDefault="00134578" w:rsidP="00B02574">
            <w:pPr>
              <w:pStyle w:val="TEXTTABLE"/>
              <w:ind w:left="342" w:hanging="257"/>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 xml:space="preserve">TIPO(S) DE </w:t>
            </w:r>
            <w:r w:rsidR="00B02574">
              <w:rPr>
                <w:sz w:val="20"/>
                <w:lang w:val="en-GB"/>
              </w:rPr>
              <w:t>FER</w:t>
            </w:r>
          </w:p>
        </w:tc>
        <w:tc>
          <w:tcPr>
            <w:tcW w:w="3544" w:type="dxa"/>
            <w:tcBorders>
              <w:left w:val="single" w:sz="4" w:space="0" w:color="FFFFFF" w:themeColor="background1"/>
              <w:right w:val="single" w:sz="4" w:space="0" w:color="FFFFFF" w:themeColor="background1"/>
            </w:tcBorders>
            <w:vAlign w:val="center"/>
          </w:tcPr>
          <w:p w14:paraId="48E4BFCA" w14:textId="1907D517" w:rsidR="005C6E3F" w:rsidRPr="003F71BD" w:rsidRDefault="00134578" w:rsidP="00A867CC">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SERVICIOS</w:t>
            </w:r>
          </w:p>
        </w:tc>
        <w:tc>
          <w:tcPr>
            <w:tcW w:w="1977" w:type="dxa"/>
            <w:tcBorders>
              <w:left w:val="single" w:sz="4" w:space="0" w:color="FFFFFF" w:themeColor="background1"/>
            </w:tcBorders>
            <w:vAlign w:val="center"/>
          </w:tcPr>
          <w:p w14:paraId="0A9E793C" w14:textId="782BF533" w:rsidR="005C6E3F" w:rsidRPr="003F71BD" w:rsidRDefault="00CC7E40" w:rsidP="00A867CC">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PORTAL WEB</w:t>
            </w:r>
          </w:p>
        </w:tc>
      </w:tr>
      <w:tr w:rsidR="005C6E3F" w:rsidRPr="003F71BD" w14:paraId="1B15A99E"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6F23DC0"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Azahar</w:t>
            </w:r>
          </w:p>
        </w:tc>
        <w:tc>
          <w:tcPr>
            <w:tcW w:w="851" w:type="dxa"/>
            <w:vAlign w:val="center"/>
          </w:tcPr>
          <w:p w14:paraId="5637B675"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Castellón</w:t>
            </w:r>
          </w:p>
        </w:tc>
        <w:tc>
          <w:tcPr>
            <w:tcW w:w="1559" w:type="dxa"/>
            <w:vAlign w:val="center"/>
          </w:tcPr>
          <w:p w14:paraId="325F79D3" w14:textId="088EAA36"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Biomasa</w:t>
            </w:r>
          </w:p>
          <w:p w14:paraId="13D16CE5" w14:textId="22C06274" w:rsidR="005C6E3F" w:rsidRPr="003F71BD" w:rsidRDefault="005C6E3F"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Biocontruc</w:t>
            </w:r>
            <w:r w:rsidR="00B02574">
              <w:rPr>
                <w:szCs w:val="18"/>
                <w:lang w:val="en-GB"/>
              </w:rPr>
              <w:t>ción</w:t>
            </w:r>
            <w:r w:rsidRPr="003F71BD">
              <w:rPr>
                <w:szCs w:val="18"/>
                <w:lang w:val="en-GB"/>
              </w:rPr>
              <w:t xml:space="preserve"> </w:t>
            </w:r>
          </w:p>
        </w:tc>
        <w:tc>
          <w:tcPr>
            <w:tcW w:w="3544" w:type="dxa"/>
            <w:vAlign w:val="center"/>
          </w:tcPr>
          <w:p w14:paraId="644B4D7A" w14:textId="739D742D" w:rsidR="005C6E3F" w:rsidRPr="003F71BD" w:rsidRDefault="00A62C3A"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 xml:space="preserve">Gestión integral de </w:t>
            </w:r>
            <w:r w:rsidR="00391EA9">
              <w:rPr>
                <w:szCs w:val="18"/>
                <w:lang w:val="en-GB"/>
              </w:rPr>
              <w:t>cultivo</w:t>
            </w:r>
          </w:p>
          <w:p w14:paraId="37E83BAE" w14:textId="3B3496F6" w:rsidR="005C6E3F" w:rsidRPr="003F71BD" w:rsidRDefault="00391EA9" w:rsidP="00391EA9">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Bioconstrucción</w:t>
            </w:r>
          </w:p>
        </w:tc>
        <w:tc>
          <w:tcPr>
            <w:tcW w:w="1977" w:type="dxa"/>
            <w:vAlign w:val="center"/>
          </w:tcPr>
          <w:p w14:paraId="63464D70"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r w:rsidRPr="003F71BD">
              <w:rPr>
                <w:sz w:val="16"/>
                <w:szCs w:val="16"/>
                <w:lang w:val="en-GB"/>
              </w:rPr>
              <w:t>http://www.azahar.es/</w:t>
            </w:r>
          </w:p>
        </w:tc>
      </w:tr>
      <w:tr w:rsidR="005C6E3F" w:rsidRPr="003F71BD" w14:paraId="3FB79619" w14:textId="77777777" w:rsidTr="00CF51EC">
        <w:tc>
          <w:tcPr>
            <w:cnfStyle w:val="001000000000" w:firstRow="0" w:lastRow="0" w:firstColumn="1" w:lastColumn="0" w:oddVBand="0" w:evenVBand="0" w:oddHBand="0" w:evenHBand="0" w:firstRowFirstColumn="0" w:firstRowLastColumn="0" w:lastRowFirstColumn="0" w:lastRowLastColumn="0"/>
            <w:tcW w:w="1129" w:type="dxa"/>
            <w:vAlign w:val="center"/>
          </w:tcPr>
          <w:p w14:paraId="2918C367"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Energy Pellet</w:t>
            </w:r>
          </w:p>
        </w:tc>
        <w:tc>
          <w:tcPr>
            <w:tcW w:w="851" w:type="dxa"/>
            <w:vAlign w:val="center"/>
          </w:tcPr>
          <w:p w14:paraId="360D1851"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Vilafranca</w:t>
            </w:r>
          </w:p>
        </w:tc>
        <w:tc>
          <w:tcPr>
            <w:tcW w:w="1559" w:type="dxa"/>
            <w:vAlign w:val="center"/>
          </w:tcPr>
          <w:p w14:paraId="2F6AA35C" w14:textId="7BFD2619"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Biomasa</w:t>
            </w:r>
          </w:p>
        </w:tc>
        <w:tc>
          <w:tcPr>
            <w:tcW w:w="3544" w:type="dxa"/>
            <w:vAlign w:val="center"/>
          </w:tcPr>
          <w:p w14:paraId="2909C249" w14:textId="468F1892"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Fabricación y venta de pellets</w:t>
            </w:r>
          </w:p>
          <w:p w14:paraId="766F3765" w14:textId="2A70F007"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Distribución de equipos</w:t>
            </w:r>
          </w:p>
        </w:tc>
        <w:tc>
          <w:tcPr>
            <w:tcW w:w="1977" w:type="dxa"/>
            <w:vAlign w:val="center"/>
          </w:tcPr>
          <w:p w14:paraId="23AD0578"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 w:val="16"/>
                <w:szCs w:val="16"/>
                <w:lang w:val="en-GB"/>
              </w:rPr>
            </w:pPr>
            <w:r w:rsidRPr="003F71BD">
              <w:rPr>
                <w:sz w:val="16"/>
                <w:szCs w:val="16"/>
                <w:lang w:val="en-GB"/>
              </w:rPr>
              <w:t>http://www.energypelletvilafranca.com/</w:t>
            </w:r>
          </w:p>
        </w:tc>
      </w:tr>
      <w:tr w:rsidR="005C6E3F" w:rsidRPr="003F71BD" w14:paraId="2A86F7BC"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1061E31"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Forestal del Maestrazgo</w:t>
            </w:r>
          </w:p>
        </w:tc>
        <w:tc>
          <w:tcPr>
            <w:tcW w:w="851" w:type="dxa"/>
            <w:vAlign w:val="center"/>
          </w:tcPr>
          <w:p w14:paraId="62C100DC"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Todolella</w:t>
            </w:r>
          </w:p>
        </w:tc>
        <w:tc>
          <w:tcPr>
            <w:tcW w:w="1559" w:type="dxa"/>
            <w:vAlign w:val="center"/>
          </w:tcPr>
          <w:p w14:paraId="214AE792" w14:textId="0B4133AD"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Biomasa</w:t>
            </w:r>
          </w:p>
        </w:tc>
        <w:tc>
          <w:tcPr>
            <w:tcW w:w="3544" w:type="dxa"/>
            <w:vAlign w:val="center"/>
          </w:tcPr>
          <w:p w14:paraId="51A27D57" w14:textId="00329AB7" w:rsidR="005C6E3F" w:rsidRPr="003F71BD" w:rsidRDefault="005C6E3F"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Ob</w:t>
            </w:r>
            <w:r w:rsidR="00391EA9">
              <w:rPr>
                <w:szCs w:val="18"/>
                <w:lang w:val="en-GB"/>
              </w:rPr>
              <w:t>tención de biomasa</w:t>
            </w:r>
          </w:p>
          <w:p w14:paraId="61AF6060" w14:textId="1D9707C1" w:rsidR="005C6E3F" w:rsidRPr="00CD573C" w:rsidRDefault="00391EA9"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Fabricación, venta y distribución de pellets y astillas</w:t>
            </w:r>
          </w:p>
          <w:p w14:paraId="201120B0" w14:textId="1B074D32" w:rsidR="005C6E3F" w:rsidRPr="003F71BD" w:rsidRDefault="005C6E3F"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Distribu</w:t>
            </w:r>
            <w:r w:rsidR="00391EA9">
              <w:rPr>
                <w:szCs w:val="18"/>
                <w:lang w:val="en-GB"/>
              </w:rPr>
              <w:t>ción e instalación de equipos</w:t>
            </w:r>
          </w:p>
          <w:p w14:paraId="4C1FC34C" w14:textId="6D113668" w:rsidR="005C6E3F" w:rsidRPr="003F71BD" w:rsidRDefault="005C6E3F"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Pro</w:t>
            </w:r>
            <w:r w:rsidR="00391EA9">
              <w:rPr>
                <w:szCs w:val="18"/>
                <w:lang w:val="en-GB"/>
              </w:rPr>
              <w:t>yectos</w:t>
            </w:r>
          </w:p>
          <w:p w14:paraId="79941FC2" w14:textId="2A673F07" w:rsidR="005C6E3F" w:rsidRPr="003F71BD" w:rsidRDefault="00391EA9"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Trabajos forestales</w:t>
            </w:r>
          </w:p>
        </w:tc>
        <w:tc>
          <w:tcPr>
            <w:tcW w:w="1977" w:type="dxa"/>
            <w:vAlign w:val="center"/>
          </w:tcPr>
          <w:p w14:paraId="42935DEC"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r w:rsidRPr="003F71BD">
              <w:rPr>
                <w:sz w:val="16"/>
                <w:szCs w:val="16"/>
                <w:lang w:val="en-GB"/>
              </w:rPr>
              <w:t>http://www.forestaldelmaestrazgo.com/</w:t>
            </w:r>
          </w:p>
        </w:tc>
      </w:tr>
      <w:tr w:rsidR="005C6E3F" w:rsidRPr="003F71BD" w14:paraId="5E038CEE" w14:textId="77777777" w:rsidTr="00CF51EC">
        <w:tc>
          <w:tcPr>
            <w:cnfStyle w:val="001000000000" w:firstRow="0" w:lastRow="0" w:firstColumn="1" w:lastColumn="0" w:oddVBand="0" w:evenVBand="0" w:oddHBand="0" w:evenHBand="0" w:firstRowFirstColumn="0" w:firstRowLastColumn="0" w:lastRowFirstColumn="0" w:lastRowLastColumn="0"/>
            <w:tcW w:w="1129" w:type="dxa"/>
            <w:vAlign w:val="center"/>
          </w:tcPr>
          <w:p w14:paraId="16DAA856"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Heliotec</w:t>
            </w:r>
          </w:p>
        </w:tc>
        <w:tc>
          <w:tcPr>
            <w:tcW w:w="851" w:type="dxa"/>
            <w:vAlign w:val="center"/>
          </w:tcPr>
          <w:p w14:paraId="5D78B831"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Vall d’Uixó</w:t>
            </w:r>
          </w:p>
        </w:tc>
        <w:tc>
          <w:tcPr>
            <w:tcW w:w="1559" w:type="dxa"/>
            <w:vAlign w:val="center"/>
          </w:tcPr>
          <w:p w14:paraId="7B3F1E8B" w14:textId="216C556D" w:rsidR="005C6E3F" w:rsidRPr="003F71BD" w:rsidRDefault="005C6E3F"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Solar</w:t>
            </w:r>
          </w:p>
          <w:p w14:paraId="3F83A62B" w14:textId="1584B1B4"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Biomasa</w:t>
            </w:r>
          </w:p>
        </w:tc>
        <w:tc>
          <w:tcPr>
            <w:tcW w:w="3544" w:type="dxa"/>
            <w:vAlign w:val="center"/>
          </w:tcPr>
          <w:p w14:paraId="388A9A36" w14:textId="520E4436"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Instalación y proyectos</w:t>
            </w:r>
          </w:p>
          <w:p w14:paraId="384AD43F" w14:textId="2D86A2E8"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Distibución de equipos</w:t>
            </w:r>
          </w:p>
        </w:tc>
        <w:tc>
          <w:tcPr>
            <w:tcW w:w="1977" w:type="dxa"/>
            <w:vAlign w:val="center"/>
          </w:tcPr>
          <w:p w14:paraId="29BD4B6E" w14:textId="77777777" w:rsidR="005C6E3F" w:rsidRPr="003F71BD" w:rsidRDefault="00ED0A64" w:rsidP="00A867CC">
            <w:pPr>
              <w:pStyle w:val="TEXTTABLE"/>
              <w:cnfStyle w:val="000000000000" w:firstRow="0" w:lastRow="0" w:firstColumn="0" w:lastColumn="0" w:oddVBand="0" w:evenVBand="0" w:oddHBand="0" w:evenHBand="0" w:firstRowFirstColumn="0" w:firstRowLastColumn="0" w:lastRowFirstColumn="0" w:lastRowLastColumn="0"/>
              <w:rPr>
                <w:sz w:val="16"/>
                <w:szCs w:val="16"/>
                <w:lang w:val="en-GB"/>
              </w:rPr>
            </w:pPr>
            <w:hyperlink r:id="rId39" w:history="1">
              <w:r w:rsidR="005C6E3F" w:rsidRPr="003F71BD">
                <w:rPr>
                  <w:rStyle w:val="Hipervnculo"/>
                  <w:rFonts w:cs="Arial"/>
                  <w:color w:val="auto"/>
                  <w:sz w:val="16"/>
                  <w:szCs w:val="16"/>
                  <w:u w:val="none"/>
                  <w:lang w:val="en-GB"/>
                </w:rPr>
                <w:t>http://www.heliotec.org/index</w:t>
              </w:r>
            </w:hyperlink>
            <w:r w:rsidR="005C6E3F" w:rsidRPr="003F71BD">
              <w:rPr>
                <w:sz w:val="16"/>
                <w:szCs w:val="16"/>
                <w:lang w:val="en-GB"/>
              </w:rPr>
              <w:t>. html</w:t>
            </w:r>
          </w:p>
        </w:tc>
      </w:tr>
      <w:tr w:rsidR="005C6E3F" w:rsidRPr="003F71BD" w14:paraId="4C243EF8"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9427BB9"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Imagetec</w:t>
            </w:r>
          </w:p>
        </w:tc>
        <w:tc>
          <w:tcPr>
            <w:tcW w:w="851" w:type="dxa"/>
            <w:vAlign w:val="center"/>
          </w:tcPr>
          <w:p w14:paraId="16914C50"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Almazora</w:t>
            </w:r>
          </w:p>
        </w:tc>
        <w:tc>
          <w:tcPr>
            <w:tcW w:w="1559" w:type="dxa"/>
            <w:vAlign w:val="center"/>
          </w:tcPr>
          <w:p w14:paraId="5F296650" w14:textId="623E796B"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Biomasa</w:t>
            </w:r>
          </w:p>
          <w:p w14:paraId="5246EF51" w14:textId="64F023C6"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Calefacción solar</w:t>
            </w:r>
          </w:p>
          <w:p w14:paraId="0657D19E" w14:textId="4983FA67"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Fotovoltaica</w:t>
            </w:r>
          </w:p>
          <w:p w14:paraId="7211500B" w14:textId="775A4D79"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Pr>
                <w:rFonts w:cstheme="minorHAnsi"/>
                <w:szCs w:val="18"/>
                <w:lang w:val="en-GB"/>
              </w:rPr>
              <w:t>Geotérmica</w:t>
            </w:r>
          </w:p>
          <w:p w14:paraId="1D38B84D" w14:textId="357807DF" w:rsidR="005C6E3F" w:rsidRPr="003F71BD" w:rsidRDefault="007B5F8C"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Pr>
                <w:rFonts w:cstheme="minorHAnsi"/>
                <w:szCs w:val="18"/>
                <w:lang w:val="en-GB"/>
              </w:rPr>
              <w:t>Ae</w:t>
            </w:r>
            <w:r w:rsidR="005C6E3F" w:rsidRPr="003F71BD">
              <w:rPr>
                <w:rFonts w:cstheme="minorHAnsi"/>
                <w:szCs w:val="18"/>
                <w:lang w:val="en-GB"/>
              </w:rPr>
              <w:t>rot</w:t>
            </w:r>
            <w:r w:rsidR="00B02574">
              <w:rPr>
                <w:rFonts w:cstheme="minorHAnsi"/>
                <w:szCs w:val="18"/>
                <w:lang w:val="en-GB"/>
              </w:rPr>
              <w:t>érmica</w:t>
            </w:r>
          </w:p>
        </w:tc>
        <w:tc>
          <w:tcPr>
            <w:tcW w:w="3544" w:type="dxa"/>
            <w:vAlign w:val="center"/>
          </w:tcPr>
          <w:p w14:paraId="240310A8" w14:textId="5290A39D" w:rsidR="005C6E3F" w:rsidRPr="003F71BD" w:rsidRDefault="005C6E3F"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I</w:t>
            </w:r>
            <w:r w:rsidR="00391EA9">
              <w:rPr>
                <w:szCs w:val="18"/>
                <w:lang w:val="en-GB"/>
              </w:rPr>
              <w:t>nstalación y proyectos</w:t>
            </w:r>
          </w:p>
          <w:p w14:paraId="24A2B6BA" w14:textId="6193C67A" w:rsidR="005C6E3F" w:rsidRPr="003F71BD" w:rsidRDefault="00391EA9"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Distribución de biomasa</w:t>
            </w:r>
          </w:p>
          <w:p w14:paraId="1148D22B" w14:textId="205E8DA1" w:rsidR="005C6E3F" w:rsidRPr="003F71BD" w:rsidRDefault="00391EA9"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Distribución de equipos</w:t>
            </w:r>
          </w:p>
        </w:tc>
        <w:tc>
          <w:tcPr>
            <w:tcW w:w="1977" w:type="dxa"/>
            <w:vAlign w:val="center"/>
          </w:tcPr>
          <w:p w14:paraId="31B371DF"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r w:rsidRPr="003F71BD">
              <w:rPr>
                <w:sz w:val="16"/>
                <w:szCs w:val="16"/>
                <w:lang w:val="en-GB"/>
              </w:rPr>
              <w:t>http://www.imagetec.es/</w:t>
            </w:r>
          </w:p>
        </w:tc>
      </w:tr>
      <w:tr w:rsidR="005C6E3F" w:rsidRPr="003F71BD" w14:paraId="188D14BA" w14:textId="77777777" w:rsidTr="00CF51EC">
        <w:tc>
          <w:tcPr>
            <w:cnfStyle w:val="001000000000" w:firstRow="0" w:lastRow="0" w:firstColumn="1" w:lastColumn="0" w:oddVBand="0" w:evenVBand="0" w:oddHBand="0" w:evenHBand="0" w:firstRowFirstColumn="0" w:firstRowLastColumn="0" w:lastRowFirstColumn="0" w:lastRowLastColumn="0"/>
            <w:tcW w:w="1129" w:type="dxa"/>
            <w:vAlign w:val="center"/>
          </w:tcPr>
          <w:p w14:paraId="25908A76"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Implica-T</w:t>
            </w:r>
          </w:p>
        </w:tc>
        <w:tc>
          <w:tcPr>
            <w:tcW w:w="851" w:type="dxa"/>
            <w:vAlign w:val="center"/>
          </w:tcPr>
          <w:p w14:paraId="351C8697"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Castellón</w:t>
            </w:r>
          </w:p>
        </w:tc>
        <w:tc>
          <w:tcPr>
            <w:tcW w:w="1559" w:type="dxa"/>
            <w:vAlign w:val="center"/>
          </w:tcPr>
          <w:p w14:paraId="226431C3" w14:textId="47551F8F"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Biomasa</w:t>
            </w:r>
          </w:p>
          <w:p w14:paraId="06490B6C" w14:textId="77777777" w:rsidR="00B02574"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Calefacción solar</w:t>
            </w:r>
          </w:p>
          <w:p w14:paraId="3E99F767" w14:textId="51CD6D37"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Fotovoltaica</w:t>
            </w:r>
          </w:p>
        </w:tc>
        <w:tc>
          <w:tcPr>
            <w:tcW w:w="3544" w:type="dxa"/>
            <w:vAlign w:val="center"/>
          </w:tcPr>
          <w:p w14:paraId="33B4FFC3" w14:textId="32CC0F2C"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Instalación y proyectos</w:t>
            </w:r>
          </w:p>
          <w:p w14:paraId="41C4B168" w14:textId="2D8C4398"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Distribución de equipos</w:t>
            </w:r>
          </w:p>
        </w:tc>
        <w:tc>
          <w:tcPr>
            <w:tcW w:w="1977" w:type="dxa"/>
            <w:vAlign w:val="center"/>
          </w:tcPr>
          <w:p w14:paraId="31D6CD41"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 w:val="16"/>
                <w:szCs w:val="16"/>
                <w:lang w:val="en-GB"/>
              </w:rPr>
            </w:pPr>
            <w:r w:rsidRPr="003F71BD">
              <w:rPr>
                <w:sz w:val="16"/>
                <w:szCs w:val="16"/>
                <w:lang w:val="en-GB"/>
              </w:rPr>
              <w:t>http://www.implica-t.com/</w:t>
            </w:r>
          </w:p>
        </w:tc>
      </w:tr>
      <w:tr w:rsidR="005C6E3F" w:rsidRPr="003F71BD" w14:paraId="2673ADAB"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760DC70"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Leñas Oliver</w:t>
            </w:r>
          </w:p>
        </w:tc>
        <w:tc>
          <w:tcPr>
            <w:tcW w:w="851" w:type="dxa"/>
            <w:vAlign w:val="center"/>
          </w:tcPr>
          <w:p w14:paraId="59F5AFB8"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Vilafamés</w:t>
            </w:r>
          </w:p>
        </w:tc>
        <w:tc>
          <w:tcPr>
            <w:tcW w:w="1559" w:type="dxa"/>
            <w:vAlign w:val="center"/>
          </w:tcPr>
          <w:p w14:paraId="41630993" w14:textId="497C200A" w:rsidR="005C6E3F" w:rsidRPr="003F71BD" w:rsidRDefault="00CF51EC"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Biomas</w:t>
            </w:r>
            <w:r w:rsidR="00B02574">
              <w:rPr>
                <w:szCs w:val="18"/>
                <w:lang w:val="en-GB"/>
              </w:rPr>
              <w:t>a</w:t>
            </w:r>
          </w:p>
        </w:tc>
        <w:tc>
          <w:tcPr>
            <w:tcW w:w="3544" w:type="dxa"/>
            <w:vAlign w:val="center"/>
          </w:tcPr>
          <w:p w14:paraId="4E3319D8" w14:textId="20D8A540" w:rsidR="005C6E3F" w:rsidRPr="00CD573C" w:rsidRDefault="00391EA9" w:rsidP="007B5F8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Fabricación y distribución de pellets, leña, briquetas, serrín y carbón</w:t>
            </w:r>
          </w:p>
          <w:p w14:paraId="19734CC9" w14:textId="7B09258D" w:rsidR="005C6E3F" w:rsidRPr="003F71BD" w:rsidRDefault="00391EA9" w:rsidP="00CF51EC">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Trabajos forestales</w:t>
            </w:r>
            <w:r w:rsidR="005C6E3F" w:rsidRPr="003F71BD">
              <w:rPr>
                <w:szCs w:val="18"/>
                <w:lang w:val="en-GB"/>
              </w:rPr>
              <w:t xml:space="preserve"> </w:t>
            </w:r>
          </w:p>
        </w:tc>
        <w:tc>
          <w:tcPr>
            <w:tcW w:w="1977" w:type="dxa"/>
            <w:vAlign w:val="center"/>
          </w:tcPr>
          <w:p w14:paraId="77558246" w14:textId="77777777" w:rsidR="005C6E3F" w:rsidRPr="003F71BD" w:rsidRDefault="00ED0A64"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hyperlink r:id="rId40">
              <w:r w:rsidR="005C6E3F" w:rsidRPr="003F71BD">
                <w:rPr>
                  <w:rStyle w:val="EnlladInternet"/>
                  <w:rFonts w:cs="Arial"/>
                  <w:color w:val="auto"/>
                  <w:sz w:val="16"/>
                  <w:szCs w:val="16"/>
                  <w:u w:val="none"/>
                  <w:lang w:val="en-GB"/>
                </w:rPr>
                <w:t>http://www.lenasoliver.com/</w:t>
              </w:r>
            </w:hyperlink>
          </w:p>
        </w:tc>
      </w:tr>
      <w:tr w:rsidR="005C6E3F" w:rsidRPr="003F71BD" w14:paraId="22EFE80B" w14:textId="77777777" w:rsidTr="00CF51EC">
        <w:tc>
          <w:tcPr>
            <w:cnfStyle w:val="001000000000" w:firstRow="0" w:lastRow="0" w:firstColumn="1" w:lastColumn="0" w:oddVBand="0" w:evenVBand="0" w:oddHBand="0" w:evenHBand="0" w:firstRowFirstColumn="0" w:firstRowLastColumn="0" w:lastRowFirstColumn="0" w:lastRowLastColumn="0"/>
            <w:tcW w:w="1129" w:type="dxa"/>
            <w:vAlign w:val="center"/>
          </w:tcPr>
          <w:p w14:paraId="3EDA44E0"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MAER</w:t>
            </w:r>
          </w:p>
        </w:tc>
        <w:tc>
          <w:tcPr>
            <w:tcW w:w="851" w:type="dxa"/>
            <w:vAlign w:val="center"/>
          </w:tcPr>
          <w:p w14:paraId="5691115A"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Burriana</w:t>
            </w:r>
          </w:p>
        </w:tc>
        <w:tc>
          <w:tcPr>
            <w:tcW w:w="1559" w:type="dxa"/>
            <w:vAlign w:val="center"/>
          </w:tcPr>
          <w:p w14:paraId="16538A95" w14:textId="2BF696D1"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Calefacción solar</w:t>
            </w:r>
          </w:p>
          <w:p w14:paraId="1DF8244A" w14:textId="703EA216"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Fotovoltaica</w:t>
            </w:r>
          </w:p>
        </w:tc>
        <w:tc>
          <w:tcPr>
            <w:tcW w:w="3544" w:type="dxa"/>
            <w:vAlign w:val="center"/>
          </w:tcPr>
          <w:p w14:paraId="5F683F0C" w14:textId="77777777" w:rsidR="00391EA9" w:rsidRPr="003F71BD" w:rsidRDefault="00391EA9" w:rsidP="00391EA9">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Instalación y proyectos</w:t>
            </w:r>
          </w:p>
          <w:p w14:paraId="10824857" w14:textId="3D47A0CD" w:rsidR="005C6E3F" w:rsidRPr="003F71BD" w:rsidRDefault="00391EA9" w:rsidP="00391EA9">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Distribución de equipos</w:t>
            </w:r>
          </w:p>
        </w:tc>
        <w:tc>
          <w:tcPr>
            <w:tcW w:w="1977" w:type="dxa"/>
            <w:vAlign w:val="center"/>
          </w:tcPr>
          <w:p w14:paraId="711DE53A" w14:textId="77777777" w:rsidR="005C6E3F" w:rsidRPr="003F71BD" w:rsidRDefault="00ED0A64" w:rsidP="00A867CC">
            <w:pPr>
              <w:pStyle w:val="TEXTTABLE"/>
              <w:cnfStyle w:val="000000000000" w:firstRow="0" w:lastRow="0" w:firstColumn="0" w:lastColumn="0" w:oddVBand="0" w:evenVBand="0" w:oddHBand="0" w:evenHBand="0" w:firstRowFirstColumn="0" w:firstRowLastColumn="0" w:lastRowFirstColumn="0" w:lastRowLastColumn="0"/>
              <w:rPr>
                <w:sz w:val="16"/>
                <w:szCs w:val="16"/>
                <w:lang w:val="en-GB"/>
              </w:rPr>
            </w:pPr>
            <w:hyperlink r:id="rId41" w:history="1">
              <w:r w:rsidR="005C6E3F" w:rsidRPr="003F71BD">
                <w:rPr>
                  <w:rStyle w:val="Hipervnculo"/>
                  <w:rFonts w:cs="Arial"/>
                  <w:color w:val="auto"/>
                  <w:sz w:val="16"/>
                  <w:szCs w:val="16"/>
                  <w:u w:val="none"/>
                  <w:lang w:val="en-GB"/>
                </w:rPr>
                <w:t>http://www.energiasolarmaer</w:t>
              </w:r>
            </w:hyperlink>
            <w:r w:rsidR="005C6E3F" w:rsidRPr="003F71BD">
              <w:rPr>
                <w:sz w:val="16"/>
                <w:szCs w:val="16"/>
                <w:lang w:val="en-GB"/>
              </w:rPr>
              <w:t>. es/</w:t>
            </w:r>
          </w:p>
        </w:tc>
      </w:tr>
      <w:tr w:rsidR="005C6E3F" w:rsidRPr="003F71BD" w14:paraId="461A40E1"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8A5BF24"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Renovables Castellón</w:t>
            </w:r>
          </w:p>
        </w:tc>
        <w:tc>
          <w:tcPr>
            <w:tcW w:w="851" w:type="dxa"/>
            <w:vAlign w:val="center"/>
          </w:tcPr>
          <w:p w14:paraId="39A2BD6B"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Burriana</w:t>
            </w:r>
          </w:p>
        </w:tc>
        <w:tc>
          <w:tcPr>
            <w:tcW w:w="1559" w:type="dxa"/>
            <w:vAlign w:val="center"/>
          </w:tcPr>
          <w:p w14:paraId="7295B872" w14:textId="77777777" w:rsidR="00B02574"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Calefacción solar</w:t>
            </w:r>
          </w:p>
          <w:p w14:paraId="2456FB43" w14:textId="74D1E67F"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Fotovoltaica</w:t>
            </w:r>
          </w:p>
        </w:tc>
        <w:tc>
          <w:tcPr>
            <w:tcW w:w="3544" w:type="dxa"/>
            <w:vAlign w:val="center"/>
          </w:tcPr>
          <w:p w14:paraId="4FFB387A" w14:textId="77777777" w:rsidR="00391EA9" w:rsidRPr="003F71BD" w:rsidRDefault="00391EA9" w:rsidP="00391EA9">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Instalación y proyectos</w:t>
            </w:r>
          </w:p>
          <w:p w14:paraId="58B4CCF9" w14:textId="73B27177" w:rsidR="005C6E3F" w:rsidRPr="003F71BD" w:rsidRDefault="00391EA9" w:rsidP="00391EA9">
            <w:pPr>
              <w:pStyle w:val="TEXTTABLE"/>
              <w:numPr>
                <w:ilvl w:val="0"/>
                <w:numId w:val="18"/>
              </w:numPr>
              <w:ind w:left="226" w:hanging="142"/>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Distribución de equipos</w:t>
            </w:r>
          </w:p>
        </w:tc>
        <w:tc>
          <w:tcPr>
            <w:tcW w:w="1977" w:type="dxa"/>
            <w:vAlign w:val="center"/>
          </w:tcPr>
          <w:p w14:paraId="2B285A3B" w14:textId="77777777" w:rsidR="005C6E3F" w:rsidRPr="003F71BD" w:rsidRDefault="00ED0A64"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hyperlink r:id="rId42">
              <w:r w:rsidR="005C6E3F" w:rsidRPr="003F71BD">
                <w:rPr>
                  <w:rStyle w:val="EnlladInternet"/>
                  <w:rFonts w:cs="Arial"/>
                  <w:color w:val="auto"/>
                  <w:sz w:val="16"/>
                  <w:szCs w:val="16"/>
                  <w:u w:val="none"/>
                  <w:lang w:val="en-GB"/>
                </w:rPr>
                <w:t>http://www.renovablescastellon.com/</w:t>
              </w:r>
            </w:hyperlink>
          </w:p>
        </w:tc>
      </w:tr>
      <w:tr w:rsidR="005C6E3F" w:rsidRPr="003F71BD" w14:paraId="63DA5115" w14:textId="77777777" w:rsidTr="00CF51EC">
        <w:tc>
          <w:tcPr>
            <w:cnfStyle w:val="001000000000" w:firstRow="0" w:lastRow="0" w:firstColumn="1" w:lastColumn="0" w:oddVBand="0" w:evenVBand="0" w:oddHBand="0" w:evenHBand="0" w:firstRowFirstColumn="0" w:firstRowLastColumn="0" w:lastRowFirstColumn="0" w:lastRowLastColumn="0"/>
            <w:tcW w:w="1129" w:type="dxa"/>
            <w:vAlign w:val="center"/>
          </w:tcPr>
          <w:p w14:paraId="7837E176"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Siliter</w:t>
            </w:r>
          </w:p>
        </w:tc>
        <w:tc>
          <w:tcPr>
            <w:tcW w:w="851" w:type="dxa"/>
            <w:vAlign w:val="center"/>
          </w:tcPr>
          <w:p w14:paraId="12D15106"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Morella</w:t>
            </w:r>
          </w:p>
        </w:tc>
        <w:tc>
          <w:tcPr>
            <w:tcW w:w="1559" w:type="dxa"/>
            <w:vAlign w:val="center"/>
          </w:tcPr>
          <w:p w14:paraId="031E0F0D" w14:textId="41A85CAD" w:rsidR="005C6E3F" w:rsidRPr="003F71BD" w:rsidRDefault="00B02574"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Geotérmica</w:t>
            </w:r>
          </w:p>
          <w:p w14:paraId="33341E38" w14:textId="36F3F927" w:rsidR="005C6E3F" w:rsidRPr="003F71BD" w:rsidRDefault="005C6E3F"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Biomas</w:t>
            </w:r>
            <w:r w:rsidR="00B02574">
              <w:rPr>
                <w:szCs w:val="18"/>
                <w:lang w:val="en-GB"/>
              </w:rPr>
              <w:t>a</w:t>
            </w:r>
          </w:p>
          <w:p w14:paraId="71782289" w14:textId="745FFD2E" w:rsidR="005C6E3F" w:rsidRPr="003F71BD" w:rsidRDefault="005C6E3F"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Solar</w:t>
            </w:r>
          </w:p>
          <w:p w14:paraId="28D1CA99" w14:textId="7390E649" w:rsidR="005C6E3F" w:rsidRPr="003F71BD" w:rsidRDefault="007B5F8C" w:rsidP="00B02574">
            <w:pPr>
              <w:pStyle w:val="TEXTTABLE"/>
              <w:numPr>
                <w:ilvl w:val="0"/>
                <w:numId w:val="19"/>
              </w:numPr>
              <w:ind w:left="147" w:hanging="142"/>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Ae</w:t>
            </w:r>
            <w:r w:rsidR="005C6E3F" w:rsidRPr="003F71BD">
              <w:rPr>
                <w:szCs w:val="18"/>
                <w:lang w:val="en-GB"/>
              </w:rPr>
              <w:t>ro</w:t>
            </w:r>
            <w:r w:rsidR="00B02574">
              <w:rPr>
                <w:szCs w:val="18"/>
                <w:lang w:val="en-GB"/>
              </w:rPr>
              <w:t>termica</w:t>
            </w:r>
          </w:p>
        </w:tc>
        <w:tc>
          <w:tcPr>
            <w:tcW w:w="3544" w:type="dxa"/>
            <w:vAlign w:val="center"/>
          </w:tcPr>
          <w:p w14:paraId="1356078E" w14:textId="717BC64C" w:rsidR="005C6E3F" w:rsidRPr="003F71BD" w:rsidRDefault="005C6E3F"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Insta</w:t>
            </w:r>
            <w:r w:rsidR="00391EA9">
              <w:rPr>
                <w:szCs w:val="18"/>
                <w:lang w:val="en-GB"/>
              </w:rPr>
              <w:t>lación</w:t>
            </w:r>
          </w:p>
          <w:p w14:paraId="666CA05C" w14:textId="203BFABF" w:rsidR="005C6E3F" w:rsidRPr="003F71BD" w:rsidRDefault="00391EA9" w:rsidP="00CF51EC">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Asesoramiento, cálculo y diseño</w:t>
            </w:r>
          </w:p>
          <w:p w14:paraId="7050D817" w14:textId="4D0D2037" w:rsidR="005C6E3F" w:rsidRPr="003F71BD" w:rsidRDefault="005C6E3F" w:rsidP="00391EA9">
            <w:pPr>
              <w:pStyle w:val="TEXTTABLE"/>
              <w:numPr>
                <w:ilvl w:val="0"/>
                <w:numId w:val="18"/>
              </w:numPr>
              <w:ind w:left="226" w:hanging="142"/>
              <w:jc w:val="left"/>
              <w:cnfStyle w:val="000000000000" w:firstRow="0" w:lastRow="0" w:firstColumn="0" w:lastColumn="0" w:oddVBand="0" w:evenVBand="0" w:oddHBand="0" w:evenHBand="0" w:firstRowFirstColumn="0" w:firstRowLastColumn="0" w:lastRowFirstColumn="0" w:lastRowLastColumn="0"/>
              <w:rPr>
                <w:szCs w:val="18"/>
                <w:lang w:val="en-GB"/>
              </w:rPr>
            </w:pPr>
            <w:r w:rsidRPr="003F71BD">
              <w:rPr>
                <w:szCs w:val="18"/>
                <w:lang w:val="en-GB"/>
              </w:rPr>
              <w:t>M</w:t>
            </w:r>
            <w:r w:rsidR="00391EA9">
              <w:rPr>
                <w:szCs w:val="18"/>
                <w:lang w:val="en-GB"/>
              </w:rPr>
              <w:t>antenimiento</w:t>
            </w:r>
          </w:p>
        </w:tc>
        <w:tc>
          <w:tcPr>
            <w:tcW w:w="1977" w:type="dxa"/>
            <w:vAlign w:val="center"/>
          </w:tcPr>
          <w:p w14:paraId="687ECF0F" w14:textId="77777777" w:rsidR="005C6E3F" w:rsidRPr="003F71BD" w:rsidRDefault="005C6E3F" w:rsidP="00A867CC">
            <w:pPr>
              <w:pStyle w:val="TEXTTABLE"/>
              <w:cnfStyle w:val="000000000000" w:firstRow="0" w:lastRow="0" w:firstColumn="0" w:lastColumn="0" w:oddVBand="0" w:evenVBand="0" w:oddHBand="0" w:evenHBand="0" w:firstRowFirstColumn="0" w:firstRowLastColumn="0" w:lastRowFirstColumn="0" w:lastRowLastColumn="0"/>
              <w:rPr>
                <w:sz w:val="16"/>
                <w:szCs w:val="16"/>
                <w:lang w:val="en-GB"/>
              </w:rPr>
            </w:pPr>
            <w:r w:rsidRPr="003F71BD">
              <w:rPr>
                <w:rStyle w:val="EnlladInternet"/>
                <w:rFonts w:cs="Arial"/>
                <w:color w:val="auto"/>
                <w:sz w:val="16"/>
                <w:szCs w:val="16"/>
                <w:u w:val="none"/>
                <w:lang w:val="en-GB"/>
              </w:rPr>
              <w:t>http://www.siliter.com/</w:t>
            </w:r>
          </w:p>
        </w:tc>
      </w:tr>
      <w:tr w:rsidR="005C6E3F" w:rsidRPr="003F71BD" w14:paraId="65BBEB4B" w14:textId="77777777" w:rsidTr="00CF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9657C47" w14:textId="77777777" w:rsidR="005C6E3F" w:rsidRPr="003F71BD" w:rsidRDefault="005C6E3F" w:rsidP="00A867CC">
            <w:pPr>
              <w:pStyle w:val="TEXTTABLE"/>
              <w:rPr>
                <w:color w:val="000000" w:themeColor="text1"/>
                <w:sz w:val="20"/>
                <w:lang w:val="en-GB"/>
              </w:rPr>
            </w:pPr>
            <w:r w:rsidRPr="003F71BD">
              <w:rPr>
                <w:color w:val="000000" w:themeColor="text1"/>
                <w:sz w:val="20"/>
                <w:lang w:val="en-GB"/>
              </w:rPr>
              <w:t>Valfortec</w:t>
            </w:r>
          </w:p>
        </w:tc>
        <w:tc>
          <w:tcPr>
            <w:tcW w:w="851" w:type="dxa"/>
            <w:vAlign w:val="center"/>
          </w:tcPr>
          <w:p w14:paraId="555D8DFA" w14:textId="77777777" w:rsidR="005C6E3F" w:rsidRPr="003F71BD" w:rsidRDefault="005C6E3F" w:rsidP="00A867CC">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Castellón</w:t>
            </w:r>
          </w:p>
        </w:tc>
        <w:tc>
          <w:tcPr>
            <w:tcW w:w="1559" w:type="dxa"/>
            <w:vAlign w:val="center"/>
          </w:tcPr>
          <w:p w14:paraId="011C9607" w14:textId="42867E08" w:rsidR="005C6E3F" w:rsidRPr="003F71BD" w:rsidRDefault="00B02574" w:rsidP="00B02574">
            <w:pPr>
              <w:pStyle w:val="TEXTTABLE"/>
              <w:numPr>
                <w:ilvl w:val="0"/>
                <w:numId w:val="19"/>
              </w:numPr>
              <w:ind w:left="147"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Fotovoltaica</w:t>
            </w:r>
          </w:p>
        </w:tc>
        <w:tc>
          <w:tcPr>
            <w:tcW w:w="3544" w:type="dxa"/>
            <w:vAlign w:val="center"/>
          </w:tcPr>
          <w:p w14:paraId="40B434BA" w14:textId="2187A985" w:rsidR="005C6E3F" w:rsidRPr="003F71BD" w:rsidRDefault="00391EA9" w:rsidP="00CF51EC">
            <w:pPr>
              <w:pStyle w:val="TEXTTABLE"/>
              <w:numPr>
                <w:ilvl w:val="0"/>
                <w:numId w:val="18"/>
              </w:numPr>
              <w:ind w:left="226" w:hanging="142"/>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Asesoramiento sobre regulaciones</w:t>
            </w:r>
          </w:p>
          <w:p w14:paraId="5C57A786" w14:textId="0F0ABF1D" w:rsidR="005C6E3F" w:rsidRPr="003F71BD" w:rsidRDefault="005C6E3F" w:rsidP="00CF51EC">
            <w:pPr>
              <w:pStyle w:val="TEXTTABLE"/>
              <w:numPr>
                <w:ilvl w:val="0"/>
                <w:numId w:val="18"/>
              </w:numPr>
              <w:ind w:left="226" w:hanging="142"/>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Simula</w:t>
            </w:r>
            <w:r w:rsidR="00391EA9">
              <w:rPr>
                <w:szCs w:val="18"/>
                <w:lang w:val="en-GB"/>
              </w:rPr>
              <w:t>ción</w:t>
            </w:r>
            <w:r w:rsidRPr="003F71BD">
              <w:rPr>
                <w:szCs w:val="18"/>
                <w:lang w:val="en-GB"/>
              </w:rPr>
              <w:t xml:space="preserve"> </w:t>
            </w:r>
            <w:r w:rsidR="00391EA9">
              <w:rPr>
                <w:szCs w:val="18"/>
                <w:lang w:val="en-GB"/>
              </w:rPr>
              <w:t>de rentabilidad</w:t>
            </w:r>
          </w:p>
          <w:p w14:paraId="29C2B0D3" w14:textId="046DC84B" w:rsidR="005C6E3F" w:rsidRPr="00CD573C" w:rsidRDefault="005C6E3F" w:rsidP="00391EA9">
            <w:pPr>
              <w:pStyle w:val="TEXTTABLE"/>
              <w:numPr>
                <w:ilvl w:val="0"/>
                <w:numId w:val="18"/>
              </w:numPr>
              <w:ind w:left="226" w:hanging="142"/>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D</w:t>
            </w:r>
            <w:r w:rsidR="00391EA9" w:rsidRPr="00CD573C">
              <w:rPr>
                <w:szCs w:val="18"/>
                <w:lang w:val="es-ES"/>
              </w:rPr>
              <w:t>iseño e implementación de instalaciones</w:t>
            </w:r>
          </w:p>
        </w:tc>
        <w:tc>
          <w:tcPr>
            <w:tcW w:w="1977" w:type="dxa"/>
            <w:vAlign w:val="center"/>
          </w:tcPr>
          <w:p w14:paraId="2D064CC5" w14:textId="77777777" w:rsidR="005C6E3F" w:rsidRPr="003F71BD" w:rsidRDefault="00ED0A64" w:rsidP="00A867CC">
            <w:pPr>
              <w:pStyle w:val="TEXTTABLE"/>
              <w:cnfStyle w:val="000000100000" w:firstRow="0" w:lastRow="0" w:firstColumn="0" w:lastColumn="0" w:oddVBand="0" w:evenVBand="0" w:oddHBand="1" w:evenHBand="0" w:firstRowFirstColumn="0" w:firstRowLastColumn="0" w:lastRowFirstColumn="0" w:lastRowLastColumn="0"/>
              <w:rPr>
                <w:sz w:val="16"/>
                <w:szCs w:val="16"/>
                <w:lang w:val="en-GB"/>
              </w:rPr>
            </w:pPr>
            <w:hyperlink r:id="rId43" w:history="1">
              <w:r w:rsidR="005C6E3F" w:rsidRPr="003F71BD">
                <w:rPr>
                  <w:rStyle w:val="EnlladInternet"/>
                  <w:rFonts w:cs="Arial"/>
                  <w:color w:val="auto"/>
                  <w:sz w:val="16"/>
                  <w:szCs w:val="16"/>
                  <w:u w:val="none"/>
                  <w:lang w:val="en-GB"/>
                </w:rPr>
                <w:t>http://valfortec.com/</w:t>
              </w:r>
            </w:hyperlink>
            <w:r w:rsidR="005C6E3F" w:rsidRPr="003F71BD">
              <w:rPr>
                <w:sz w:val="16"/>
                <w:szCs w:val="16"/>
                <w:lang w:val="en-GB"/>
              </w:rPr>
              <w:t xml:space="preserve"> </w:t>
            </w:r>
          </w:p>
        </w:tc>
      </w:tr>
    </w:tbl>
    <w:p w14:paraId="753E9241" w14:textId="77777777" w:rsidR="005C6E3F" w:rsidRPr="003F71BD" w:rsidRDefault="005C6E3F" w:rsidP="008554F4">
      <w:pPr>
        <w:pStyle w:val="TEXT"/>
        <w:rPr>
          <w:shd w:val="clear" w:color="auto" w:fill="FFFFFF"/>
          <w:lang w:val="en-GB"/>
        </w:rPr>
      </w:pPr>
    </w:p>
    <w:p w14:paraId="33B1E37D" w14:textId="77777777" w:rsidR="00F66194" w:rsidRPr="00224CAD" w:rsidRDefault="00F66194" w:rsidP="00F66194">
      <w:pPr>
        <w:jc w:val="both"/>
        <w:rPr>
          <w:rFonts w:cstheme="minorHAnsi"/>
        </w:rPr>
      </w:pPr>
      <w:r w:rsidRPr="00224CAD">
        <w:rPr>
          <w:rFonts w:cstheme="minorHAnsi"/>
        </w:rPr>
        <w:t xml:space="preserve">Como una </w:t>
      </w:r>
      <w:r w:rsidRPr="00F66194">
        <w:rPr>
          <w:rFonts w:cstheme="minorHAnsi"/>
          <w:b/>
        </w:rPr>
        <w:t>cooperativa de consumo</w:t>
      </w:r>
      <w:r w:rsidRPr="00224CAD">
        <w:rPr>
          <w:rFonts w:cstheme="minorHAnsi"/>
        </w:rPr>
        <w:t>, se destaca el papel de Som Energia. Sus principales actividades incluyen la comercialización y producción de FER y la adhesión está abierta a la participación de particulares, empresas y administraciones públicas. Está organizado sobre la base de grupos locales, como el de Castellón, diseñados como puntos de encuentro para promover la participación de socios en áreas geográficas particulares.</w:t>
      </w:r>
    </w:p>
    <w:p w14:paraId="18DFF6CF" w14:textId="0E055971" w:rsidR="00F66194" w:rsidRPr="00224CAD" w:rsidRDefault="00F66194" w:rsidP="00F66194">
      <w:pPr>
        <w:jc w:val="both"/>
        <w:rPr>
          <w:rFonts w:cstheme="minorHAnsi"/>
        </w:rPr>
      </w:pPr>
      <w:r w:rsidRPr="00224CAD">
        <w:rPr>
          <w:rFonts w:cstheme="minorHAnsi"/>
        </w:rPr>
        <w:t xml:space="preserve">Por su estrecha relación con el tema abordado, se incluyeron en esta sección las </w:t>
      </w:r>
      <w:r w:rsidRPr="00F66194">
        <w:rPr>
          <w:rFonts w:cstheme="minorHAnsi"/>
          <w:b/>
        </w:rPr>
        <w:t>cooperativas agrícolas</w:t>
      </w:r>
      <w:r w:rsidRPr="00224CAD">
        <w:rPr>
          <w:rFonts w:cstheme="minorHAnsi"/>
        </w:rPr>
        <w:t>, como usuarios (reales o potenciales) de las FER. La mayoría de los municipios cuentan con cooperativas, algunas de ellas muy activas en la búsqueda de soluciones efe</w:t>
      </w:r>
      <w:r w:rsidR="00344A0E">
        <w:rPr>
          <w:rFonts w:cstheme="minorHAnsi"/>
        </w:rPr>
        <w:t>ctivas para el uso de las FER</w:t>
      </w:r>
      <w:r w:rsidRPr="00224CAD">
        <w:rPr>
          <w:rFonts w:cstheme="minorHAnsi"/>
        </w:rPr>
        <w:t xml:space="preserve">. Este es el caso de la Cooperativa de Viver, que cuenta con una sección específica para la promoción de las FER y la protección del medio ambiente. Intercoop es un ejemplo de un grupo empresarial cooperativo en la Comunidad Valenciana. Cuenta con un total de 168 cooperativas asociadas (124 en la provincia de Castellón) y entre sus prioridades se encuentran la producción, investigación, promoción e implantación de </w:t>
      </w:r>
      <w:r w:rsidR="00344A0E">
        <w:rPr>
          <w:rFonts w:cstheme="minorHAnsi"/>
        </w:rPr>
        <w:t>FER</w:t>
      </w:r>
      <w:r w:rsidRPr="00224CAD">
        <w:rPr>
          <w:rFonts w:cstheme="minorHAnsi"/>
        </w:rPr>
        <w:t>.</w:t>
      </w:r>
    </w:p>
    <w:p w14:paraId="630C146D" w14:textId="77777777" w:rsidR="00F66194" w:rsidRPr="00224CAD" w:rsidRDefault="00F66194" w:rsidP="00F66194">
      <w:pPr>
        <w:rPr>
          <w:rFonts w:cstheme="minorHAnsi"/>
        </w:rPr>
      </w:pPr>
      <w:r w:rsidRPr="00224CAD">
        <w:rPr>
          <w:rFonts w:cstheme="minorHAnsi"/>
        </w:rPr>
        <w:t>A continuación, la tabla sintetiza los diversos actores descritos en este párrafo.</w:t>
      </w:r>
    </w:p>
    <w:p w14:paraId="23970D47" w14:textId="77777777" w:rsidR="000745E8" w:rsidRPr="00CD573C" w:rsidRDefault="000745E8" w:rsidP="00761E36">
      <w:pPr>
        <w:pStyle w:val="TEXT"/>
        <w:spacing w:after="0"/>
        <w:rPr>
          <w:rFonts w:cs="Helvetica"/>
          <w:shd w:val="clear" w:color="auto" w:fill="FFFFFF"/>
          <w:lang w:val="es-ES"/>
        </w:rPr>
      </w:pPr>
    </w:p>
    <w:tbl>
      <w:tblPr>
        <w:tblW w:w="5000" w:type="pct"/>
        <w:tblLook w:val="04A0" w:firstRow="1" w:lastRow="0" w:firstColumn="1" w:lastColumn="0" w:noHBand="0" w:noVBand="1"/>
      </w:tblPr>
      <w:tblGrid>
        <w:gridCol w:w="9286"/>
      </w:tblGrid>
      <w:tr w:rsidR="005C6E3F" w:rsidRPr="003F71BD" w14:paraId="7C4B754A" w14:textId="77777777" w:rsidTr="000D34D1">
        <w:tc>
          <w:tcPr>
            <w:tcW w:w="5000" w:type="pct"/>
          </w:tcPr>
          <w:p w14:paraId="4530CD94" w14:textId="5548AF96" w:rsidR="005C6E3F" w:rsidRPr="003F71BD" w:rsidRDefault="004100C3" w:rsidP="004100C3">
            <w:pPr>
              <w:pStyle w:val="Tables"/>
              <w:framePr w:wrap="around"/>
              <w:rPr>
                <w:color w:val="FF0000"/>
              </w:rPr>
            </w:pPr>
            <w:bookmarkStart w:id="156" w:name="_Toc461202724"/>
            <w:bookmarkStart w:id="157" w:name="_Toc445838461"/>
            <w:bookmarkStart w:id="158" w:name="_Toc489646274"/>
            <w:bookmarkStart w:id="159" w:name="_Toc489692901"/>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13</w:t>
            </w:r>
            <w:r w:rsidR="005E1817">
              <w:rPr>
                <w:lang w:val="es-ES"/>
              </w:rPr>
              <w:fldChar w:fldCharType="end"/>
            </w:r>
            <w:r w:rsidR="005C6E3F" w:rsidRPr="00CD573C">
              <w:rPr>
                <w:lang w:val="es-ES"/>
              </w:rPr>
              <w:t xml:space="preserve">. </w:t>
            </w:r>
            <w:r w:rsidR="00BE601C" w:rsidRPr="00CD573C">
              <w:rPr>
                <w:lang w:val="es-ES"/>
              </w:rPr>
              <w:t xml:space="preserve"> Tipo, propósito, funciones y páginas web de compañías relacionadas con FER en la província de Castellón</w:t>
            </w:r>
            <w:r w:rsidR="005C6E3F" w:rsidRPr="00CD573C">
              <w:rPr>
                <w:lang w:val="es-ES"/>
              </w:rPr>
              <w:t>.</w:t>
            </w:r>
            <w:bookmarkEnd w:id="156"/>
            <w:r w:rsidR="005C6E3F" w:rsidRPr="00CD573C">
              <w:rPr>
                <w:lang w:val="es-ES"/>
              </w:rPr>
              <w:t xml:space="preserve"> </w:t>
            </w:r>
            <w:bookmarkStart w:id="160" w:name="_Toc461104094"/>
            <w:bookmarkStart w:id="161" w:name="_Toc461202725"/>
            <w:r w:rsidR="00BE601C">
              <w:t>Fuente: Elaboración propia</w:t>
            </w:r>
            <w:bookmarkEnd w:id="157"/>
            <w:bookmarkEnd w:id="158"/>
            <w:bookmarkEnd w:id="159"/>
            <w:bookmarkEnd w:id="160"/>
            <w:bookmarkEnd w:id="161"/>
          </w:p>
        </w:tc>
      </w:tr>
    </w:tbl>
    <w:tbl>
      <w:tblPr>
        <w:tblStyle w:val="Tblzatrcsos5stt6jellszn1"/>
        <w:tblW w:w="9067" w:type="dxa"/>
        <w:tblLayout w:type="fixed"/>
        <w:tblLook w:val="04A0" w:firstRow="1" w:lastRow="0" w:firstColumn="1" w:lastColumn="0" w:noHBand="0" w:noVBand="1"/>
      </w:tblPr>
      <w:tblGrid>
        <w:gridCol w:w="1668"/>
        <w:gridCol w:w="1934"/>
        <w:gridCol w:w="3260"/>
        <w:gridCol w:w="2205"/>
      </w:tblGrid>
      <w:tr w:rsidR="005C6E3F" w:rsidRPr="003F71BD" w14:paraId="6CE757A1" w14:textId="77777777" w:rsidTr="00FA0FA9">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FFFFFF" w:themeColor="background1"/>
            </w:tcBorders>
            <w:tcMar>
              <w:left w:w="57" w:type="dxa"/>
              <w:right w:w="57" w:type="dxa"/>
            </w:tcMar>
            <w:vAlign w:val="center"/>
          </w:tcPr>
          <w:p w14:paraId="1A2B8029" w14:textId="4D20E6E9" w:rsidR="005C6E3F" w:rsidRPr="003F71BD" w:rsidRDefault="00BE601C" w:rsidP="008554F4">
            <w:pPr>
              <w:pStyle w:val="TEXTTABLE"/>
              <w:jc w:val="center"/>
              <w:rPr>
                <w:sz w:val="20"/>
                <w:lang w:val="en-GB"/>
              </w:rPr>
            </w:pPr>
            <w:r>
              <w:rPr>
                <w:sz w:val="20"/>
                <w:lang w:val="en-GB"/>
              </w:rPr>
              <w:t>ACTOR CLAVE</w:t>
            </w:r>
          </w:p>
        </w:tc>
        <w:tc>
          <w:tcPr>
            <w:tcW w:w="1934" w:type="dxa"/>
            <w:tcBorders>
              <w:left w:val="single" w:sz="4" w:space="0" w:color="FFFFFF" w:themeColor="background1"/>
              <w:right w:val="single" w:sz="4" w:space="0" w:color="FFFFFF" w:themeColor="background1"/>
            </w:tcBorders>
            <w:tcMar>
              <w:left w:w="57" w:type="dxa"/>
              <w:right w:w="57" w:type="dxa"/>
            </w:tcMar>
            <w:vAlign w:val="center"/>
          </w:tcPr>
          <w:p w14:paraId="11E067F5" w14:textId="00E91A7C" w:rsidR="005C6E3F" w:rsidRPr="003F71BD" w:rsidRDefault="00BE601C" w:rsidP="008554F4">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TIPO</w:t>
            </w:r>
          </w:p>
        </w:tc>
        <w:tc>
          <w:tcPr>
            <w:tcW w:w="3260" w:type="dxa"/>
            <w:tcBorders>
              <w:left w:val="single" w:sz="4" w:space="0" w:color="FFFFFF" w:themeColor="background1"/>
              <w:right w:val="single" w:sz="4" w:space="0" w:color="FFFFFF" w:themeColor="background1"/>
            </w:tcBorders>
            <w:tcMar>
              <w:left w:w="57" w:type="dxa"/>
              <w:right w:w="57" w:type="dxa"/>
            </w:tcMar>
            <w:vAlign w:val="center"/>
          </w:tcPr>
          <w:p w14:paraId="6900EB48" w14:textId="24380846" w:rsidR="005C6E3F" w:rsidRPr="003F71BD" w:rsidRDefault="00BE601C" w:rsidP="008554F4">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OBJETIVO</w:t>
            </w:r>
          </w:p>
        </w:tc>
        <w:tc>
          <w:tcPr>
            <w:tcW w:w="2205" w:type="dxa"/>
            <w:tcBorders>
              <w:left w:val="single" w:sz="4" w:space="0" w:color="FFFFFF" w:themeColor="background1"/>
            </w:tcBorders>
            <w:tcMar>
              <w:left w:w="57" w:type="dxa"/>
              <w:right w:w="57" w:type="dxa"/>
            </w:tcMar>
            <w:vAlign w:val="center"/>
          </w:tcPr>
          <w:p w14:paraId="634F1BB8" w14:textId="40211E48" w:rsidR="005C6E3F" w:rsidRPr="003F71BD" w:rsidRDefault="00BE601C" w:rsidP="008554F4">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SITIO WEB</w:t>
            </w:r>
          </w:p>
        </w:tc>
      </w:tr>
      <w:tr w:rsidR="005C6E3F" w:rsidRPr="003F71BD" w14:paraId="3F1ED9C0" w14:textId="77777777" w:rsidTr="00FA0FA9">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1668" w:type="dxa"/>
            <w:tcMar>
              <w:left w:w="57" w:type="dxa"/>
              <w:right w:w="57" w:type="dxa"/>
            </w:tcMar>
            <w:vAlign w:val="center"/>
          </w:tcPr>
          <w:p w14:paraId="0219AA03" w14:textId="238B2949" w:rsidR="005C6E3F" w:rsidRPr="003F71BD" w:rsidRDefault="00BE601C" w:rsidP="008554F4">
            <w:pPr>
              <w:pStyle w:val="TEXTTABLE"/>
              <w:rPr>
                <w:color w:val="000000" w:themeColor="text1"/>
                <w:sz w:val="20"/>
                <w:lang w:val="en-GB"/>
              </w:rPr>
            </w:pPr>
            <w:r w:rsidRPr="00BE601C">
              <w:rPr>
                <w:color w:val="000000" w:themeColor="text1"/>
                <w:sz w:val="20"/>
                <w:lang w:val="en-GB"/>
              </w:rPr>
              <w:t>Instalador (electricista, fontanero)</w:t>
            </w:r>
          </w:p>
        </w:tc>
        <w:tc>
          <w:tcPr>
            <w:tcW w:w="1934" w:type="dxa"/>
            <w:tcMar>
              <w:left w:w="57" w:type="dxa"/>
              <w:right w:w="57" w:type="dxa"/>
            </w:tcMar>
            <w:vAlign w:val="center"/>
          </w:tcPr>
          <w:p w14:paraId="698CE394" w14:textId="77777777" w:rsidR="00BE601C" w:rsidRPr="00CD573C" w:rsidRDefault="00BE601C" w:rsidP="00FA0FA9">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Persona física</w:t>
            </w:r>
          </w:p>
          <w:p w14:paraId="50C2D986" w14:textId="5F9B1539" w:rsidR="005C6E3F" w:rsidRPr="00CD573C" w:rsidRDefault="00BE601C" w:rsidP="00FA0FA9">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(Trabajador por cuenta propia)</w:t>
            </w:r>
          </w:p>
        </w:tc>
        <w:tc>
          <w:tcPr>
            <w:tcW w:w="3260" w:type="dxa"/>
            <w:tcMar>
              <w:left w:w="57" w:type="dxa"/>
              <w:right w:w="57" w:type="dxa"/>
            </w:tcMar>
            <w:vAlign w:val="center"/>
          </w:tcPr>
          <w:p w14:paraId="5E1FBF19" w14:textId="5874FA9E" w:rsidR="005C6E3F" w:rsidRPr="00CD573C" w:rsidRDefault="00BE601C" w:rsidP="00BE601C">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Satisfacer la demanda a nivel local en pequeñas instalaciones (solo o en colaboración), adaptando sus servicios a las necesidades de los clientes.</w:t>
            </w:r>
          </w:p>
        </w:tc>
        <w:tc>
          <w:tcPr>
            <w:tcW w:w="2205" w:type="dxa"/>
            <w:tcMar>
              <w:left w:w="57" w:type="dxa"/>
              <w:right w:w="57" w:type="dxa"/>
            </w:tcMar>
            <w:vAlign w:val="center"/>
          </w:tcPr>
          <w:p w14:paraId="02F2FE9F" w14:textId="2B2AC756" w:rsidR="005C6E3F" w:rsidRPr="00CD573C" w:rsidRDefault="00BE601C" w:rsidP="008554F4">
            <w:pPr>
              <w:pStyle w:val="TEXTTABLE"/>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Ejemplo</w:t>
            </w:r>
            <w:r w:rsidR="00DF77ED" w:rsidRPr="00CD573C">
              <w:rPr>
                <w:szCs w:val="18"/>
                <w:lang w:val="es-ES"/>
              </w:rPr>
              <w:t>: https://fiecov.com/aiecs/asociados/</w:t>
            </w:r>
          </w:p>
        </w:tc>
      </w:tr>
      <w:tr w:rsidR="005C6E3F" w:rsidRPr="003F71BD" w14:paraId="56B34347" w14:textId="77777777" w:rsidTr="00FA0FA9">
        <w:trPr>
          <w:trHeight w:val="1409"/>
        </w:trPr>
        <w:tc>
          <w:tcPr>
            <w:cnfStyle w:val="001000000000" w:firstRow="0" w:lastRow="0" w:firstColumn="1" w:lastColumn="0" w:oddVBand="0" w:evenVBand="0" w:oddHBand="0" w:evenHBand="0" w:firstRowFirstColumn="0" w:firstRowLastColumn="0" w:lastRowFirstColumn="0" w:lastRowLastColumn="0"/>
            <w:tcW w:w="1668" w:type="dxa"/>
            <w:tcMar>
              <w:left w:w="57" w:type="dxa"/>
              <w:right w:w="57" w:type="dxa"/>
            </w:tcMar>
            <w:vAlign w:val="center"/>
          </w:tcPr>
          <w:p w14:paraId="1D94793D" w14:textId="231E332B" w:rsidR="005C6E3F" w:rsidRPr="00CD573C" w:rsidRDefault="00FA0FA9" w:rsidP="00BE601C">
            <w:pPr>
              <w:pStyle w:val="TEXTTABLE"/>
              <w:jc w:val="left"/>
              <w:rPr>
                <w:color w:val="000000" w:themeColor="text1"/>
                <w:sz w:val="20"/>
                <w:lang w:val="es-ES"/>
              </w:rPr>
            </w:pPr>
            <w:r w:rsidRPr="00CD573C">
              <w:rPr>
                <w:color w:val="000000" w:themeColor="text1"/>
                <w:sz w:val="20"/>
                <w:lang w:val="es-ES"/>
              </w:rPr>
              <w:t>Microempresa y pequeña empresa dedicada</w:t>
            </w:r>
            <w:r w:rsidR="00BE601C" w:rsidRPr="00CD573C">
              <w:rPr>
                <w:color w:val="000000" w:themeColor="text1"/>
                <w:sz w:val="20"/>
                <w:lang w:val="es-ES"/>
              </w:rPr>
              <w:t xml:space="preserve"> a la FER</w:t>
            </w:r>
          </w:p>
        </w:tc>
        <w:tc>
          <w:tcPr>
            <w:tcW w:w="1934" w:type="dxa"/>
            <w:tcMar>
              <w:left w:w="57" w:type="dxa"/>
              <w:right w:w="57" w:type="dxa"/>
            </w:tcMar>
            <w:vAlign w:val="center"/>
          </w:tcPr>
          <w:p w14:paraId="63FBE583" w14:textId="0BD0E020" w:rsidR="005C6E3F" w:rsidRPr="00CD573C" w:rsidRDefault="00BE601C" w:rsidP="00FA0FA9">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Sociedad con diferentes formas de negocio (sociedad limitada, corporación, comunidad de bienes, etc.)</w:t>
            </w:r>
          </w:p>
        </w:tc>
        <w:tc>
          <w:tcPr>
            <w:tcW w:w="3260" w:type="dxa"/>
            <w:tcMar>
              <w:left w:w="57" w:type="dxa"/>
              <w:right w:w="57" w:type="dxa"/>
            </w:tcMar>
            <w:vAlign w:val="center"/>
          </w:tcPr>
          <w:p w14:paraId="51A0AFF3" w14:textId="38BBBED6" w:rsidR="005C6E3F" w:rsidRPr="00CD573C" w:rsidRDefault="00BE601C" w:rsidP="00DF77E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Ofrecer proyectos integrales que buscan eficiencia energética y rentabilidad (nivel provincial).</w:t>
            </w:r>
          </w:p>
        </w:tc>
        <w:tc>
          <w:tcPr>
            <w:tcW w:w="2205" w:type="dxa"/>
            <w:tcMar>
              <w:left w:w="57" w:type="dxa"/>
              <w:right w:w="57" w:type="dxa"/>
            </w:tcMar>
            <w:vAlign w:val="center"/>
          </w:tcPr>
          <w:p w14:paraId="6B3859B4" w14:textId="77777777" w:rsidR="00BE601C" w:rsidRPr="00CD573C" w:rsidRDefault="00BE601C" w:rsidP="00DF77E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 xml:space="preserve">Ejemplo: </w:t>
            </w:r>
          </w:p>
          <w:p w14:paraId="1748961B" w14:textId="6BD6412E" w:rsidR="005C6E3F" w:rsidRPr="00CD573C" w:rsidRDefault="005C6E3F" w:rsidP="00DF77E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iCs/>
                <w:szCs w:val="18"/>
                <w:lang w:val="es-ES"/>
              </w:rPr>
              <w:t>Heliotec (</w:t>
            </w:r>
            <w:hyperlink r:id="rId44">
              <w:r w:rsidRPr="00CD573C">
                <w:rPr>
                  <w:rStyle w:val="EnlladInternet"/>
                  <w:rFonts w:cstheme="minorHAnsi"/>
                  <w:iCs/>
                  <w:color w:val="auto"/>
                  <w:szCs w:val="18"/>
                  <w:u w:val="none"/>
                  <w:lang w:val="es-ES"/>
                </w:rPr>
                <w:t>http://www.heliotec.org/</w:t>
              </w:r>
            </w:hyperlink>
            <w:r w:rsidRPr="00CD573C">
              <w:rPr>
                <w:iCs/>
                <w:szCs w:val="18"/>
                <w:lang w:val="es-ES"/>
              </w:rPr>
              <w:t xml:space="preserve">) </w:t>
            </w:r>
          </w:p>
        </w:tc>
      </w:tr>
      <w:tr w:rsidR="005C6E3F" w:rsidRPr="003F71BD" w14:paraId="3E8860BB" w14:textId="77777777" w:rsidTr="00FA0FA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68" w:type="dxa"/>
            <w:tcMar>
              <w:left w:w="57" w:type="dxa"/>
              <w:right w:w="57" w:type="dxa"/>
            </w:tcMar>
            <w:vAlign w:val="center"/>
          </w:tcPr>
          <w:p w14:paraId="3628E0D9" w14:textId="60D858A5" w:rsidR="005C6E3F" w:rsidRPr="00CD573C" w:rsidRDefault="00BE601C" w:rsidP="004301A4">
            <w:pPr>
              <w:pStyle w:val="TEXTTABLE"/>
              <w:jc w:val="left"/>
              <w:rPr>
                <w:color w:val="000000" w:themeColor="text1"/>
                <w:sz w:val="20"/>
                <w:lang w:val="es-ES"/>
              </w:rPr>
            </w:pPr>
            <w:r w:rsidRPr="00CD573C">
              <w:rPr>
                <w:color w:val="000000" w:themeColor="text1"/>
                <w:sz w:val="20"/>
                <w:lang w:val="es-ES"/>
              </w:rPr>
              <w:t>Microempresa y pequeña empresa dedicada a la arquitectura</w:t>
            </w:r>
          </w:p>
        </w:tc>
        <w:tc>
          <w:tcPr>
            <w:tcW w:w="1934" w:type="dxa"/>
            <w:tcMar>
              <w:left w:w="57" w:type="dxa"/>
              <w:right w:w="57" w:type="dxa"/>
            </w:tcMar>
            <w:vAlign w:val="center"/>
          </w:tcPr>
          <w:p w14:paraId="5946A771" w14:textId="674BD79B" w:rsidR="005C6E3F" w:rsidRPr="00CD573C" w:rsidRDefault="00BE601C" w:rsidP="00FA0FA9">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Sociedad con diferentes formas de negocio (sociedad limitada, corporación, comunidad de bienes, etc.)</w:t>
            </w:r>
          </w:p>
        </w:tc>
        <w:tc>
          <w:tcPr>
            <w:tcW w:w="3260" w:type="dxa"/>
            <w:tcMar>
              <w:left w:w="57" w:type="dxa"/>
              <w:right w:w="57" w:type="dxa"/>
            </w:tcMar>
            <w:vAlign w:val="center"/>
          </w:tcPr>
          <w:p w14:paraId="06928640" w14:textId="20BA2C8D" w:rsidR="005C6E3F" w:rsidRPr="00CD573C" w:rsidRDefault="00BE601C"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Selección de los sistemas energéticos más adecuados para obras arquitectónicas.</w:t>
            </w:r>
          </w:p>
        </w:tc>
        <w:tc>
          <w:tcPr>
            <w:tcW w:w="2205" w:type="dxa"/>
            <w:tcMar>
              <w:left w:w="57" w:type="dxa"/>
              <w:right w:w="57" w:type="dxa"/>
            </w:tcMar>
            <w:vAlign w:val="center"/>
          </w:tcPr>
          <w:p w14:paraId="394A6FDD" w14:textId="77777777" w:rsidR="00BE601C" w:rsidRPr="00CD573C" w:rsidRDefault="00BE601C"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 xml:space="preserve">Ejemplo: </w:t>
            </w:r>
          </w:p>
          <w:p w14:paraId="12E0361B" w14:textId="77B25024" w:rsidR="005C6E3F" w:rsidRPr="00FA0FA9" w:rsidRDefault="005C6E3F"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FA0FA9">
              <w:rPr>
                <w:szCs w:val="18"/>
                <w:lang w:val="es-ES"/>
              </w:rPr>
              <w:t>La Casilla de Salida (</w:t>
            </w:r>
            <w:hyperlink r:id="rId45" w:history="1">
              <w:r w:rsidRPr="00FA0FA9">
                <w:rPr>
                  <w:rStyle w:val="EnlladInternet"/>
                  <w:rFonts w:cstheme="minorHAnsi"/>
                  <w:iCs/>
                  <w:color w:val="auto"/>
                  <w:szCs w:val="18"/>
                  <w:u w:val="none"/>
                  <w:lang w:val="es-ES"/>
                </w:rPr>
                <w:t>www.facebook.com/laCasilladeSalida</w:t>
              </w:r>
            </w:hyperlink>
            <w:r w:rsidRPr="00FA0FA9">
              <w:rPr>
                <w:rStyle w:val="EnlladInternet"/>
                <w:rFonts w:cstheme="minorHAnsi"/>
                <w:iCs/>
                <w:color w:val="auto"/>
                <w:szCs w:val="18"/>
                <w:u w:val="none"/>
                <w:lang w:val="es-ES"/>
              </w:rPr>
              <w:t>)</w:t>
            </w:r>
          </w:p>
        </w:tc>
      </w:tr>
      <w:tr w:rsidR="005C6E3F" w:rsidRPr="003F71BD" w14:paraId="591FB319" w14:textId="77777777" w:rsidTr="00FA0FA9">
        <w:trPr>
          <w:trHeight w:val="1125"/>
        </w:trPr>
        <w:tc>
          <w:tcPr>
            <w:cnfStyle w:val="001000000000" w:firstRow="0" w:lastRow="0" w:firstColumn="1" w:lastColumn="0" w:oddVBand="0" w:evenVBand="0" w:oddHBand="0" w:evenHBand="0" w:firstRowFirstColumn="0" w:firstRowLastColumn="0" w:lastRowFirstColumn="0" w:lastRowLastColumn="0"/>
            <w:tcW w:w="1668" w:type="dxa"/>
            <w:tcMar>
              <w:left w:w="57" w:type="dxa"/>
              <w:right w:w="57" w:type="dxa"/>
            </w:tcMar>
            <w:vAlign w:val="center"/>
          </w:tcPr>
          <w:p w14:paraId="10F3C53F" w14:textId="5218F3A6" w:rsidR="005C6E3F" w:rsidRPr="00CD573C" w:rsidRDefault="00BE601C" w:rsidP="004301A4">
            <w:pPr>
              <w:pStyle w:val="TEXTTABLE"/>
              <w:jc w:val="left"/>
              <w:rPr>
                <w:color w:val="000000" w:themeColor="text1"/>
                <w:sz w:val="20"/>
                <w:lang w:val="es-ES"/>
              </w:rPr>
            </w:pPr>
            <w:r w:rsidRPr="00CD573C">
              <w:rPr>
                <w:color w:val="000000" w:themeColor="text1"/>
                <w:sz w:val="20"/>
                <w:lang w:val="es-ES"/>
              </w:rPr>
              <w:t>Cooperativa de Consumo de FER</w:t>
            </w:r>
          </w:p>
        </w:tc>
        <w:tc>
          <w:tcPr>
            <w:tcW w:w="1934" w:type="dxa"/>
            <w:tcMar>
              <w:left w:w="57" w:type="dxa"/>
              <w:right w:w="57" w:type="dxa"/>
            </w:tcMar>
            <w:vAlign w:val="center"/>
          </w:tcPr>
          <w:p w14:paraId="72E2B728" w14:textId="6F6E748D" w:rsidR="005C6E3F" w:rsidRPr="003F71BD" w:rsidRDefault="00BE601C" w:rsidP="00FA0FA9">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Cooperativa de consumidores</w:t>
            </w:r>
          </w:p>
        </w:tc>
        <w:tc>
          <w:tcPr>
            <w:tcW w:w="3260" w:type="dxa"/>
            <w:tcMar>
              <w:left w:w="57" w:type="dxa"/>
              <w:right w:w="57" w:type="dxa"/>
            </w:tcMar>
            <w:vAlign w:val="center"/>
          </w:tcPr>
          <w:p w14:paraId="7E997F5A" w14:textId="7CF79274" w:rsidR="005C6E3F" w:rsidRPr="00CD573C" w:rsidRDefault="004B7782" w:rsidP="00344A0E">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 xml:space="preserve">Comercializar la energía de manera independiente, impulsando </w:t>
            </w:r>
            <w:r w:rsidR="00344A0E" w:rsidRPr="00CD573C">
              <w:rPr>
                <w:szCs w:val="18"/>
                <w:lang w:val="es-ES"/>
              </w:rPr>
              <w:t>un modelo energético basado en las FER</w:t>
            </w:r>
            <w:r w:rsidRPr="00CD573C">
              <w:rPr>
                <w:szCs w:val="18"/>
                <w:lang w:val="es-ES"/>
              </w:rPr>
              <w:t>.</w:t>
            </w:r>
          </w:p>
        </w:tc>
        <w:tc>
          <w:tcPr>
            <w:tcW w:w="2205" w:type="dxa"/>
            <w:tcMar>
              <w:left w:w="57" w:type="dxa"/>
              <w:right w:w="57" w:type="dxa"/>
            </w:tcMar>
            <w:vAlign w:val="center"/>
          </w:tcPr>
          <w:p w14:paraId="61B7896B" w14:textId="1CF9A95F" w:rsidR="005C6E3F" w:rsidRPr="00CD573C" w:rsidRDefault="00BE601C" w:rsidP="00DF77E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 xml:space="preserve">Ejemplo: </w:t>
            </w:r>
            <w:hyperlink w:history="1">
              <w:r w:rsidR="005C6E3F" w:rsidRPr="00CD573C">
                <w:rPr>
                  <w:rStyle w:val="Hipervnculo"/>
                  <w:rFonts w:cstheme="minorHAnsi"/>
                  <w:color w:val="auto"/>
                  <w:szCs w:val="18"/>
                  <w:u w:val="none"/>
                  <w:lang w:val="es-ES"/>
                </w:rPr>
                <w:t>https://www.somenergia. coop</w:t>
              </w:r>
            </w:hyperlink>
            <w:r w:rsidR="005C6E3F" w:rsidRPr="00CD573C">
              <w:rPr>
                <w:szCs w:val="18"/>
                <w:lang w:val="es-ES"/>
              </w:rPr>
              <w:t xml:space="preserve"> </w:t>
            </w:r>
          </w:p>
        </w:tc>
      </w:tr>
      <w:tr w:rsidR="005C6E3F" w:rsidRPr="003F71BD" w14:paraId="560E60A5" w14:textId="77777777" w:rsidTr="00FA0FA9">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1668" w:type="dxa"/>
            <w:tcMar>
              <w:left w:w="57" w:type="dxa"/>
              <w:right w:w="57" w:type="dxa"/>
            </w:tcMar>
            <w:vAlign w:val="center"/>
          </w:tcPr>
          <w:p w14:paraId="3026AF22" w14:textId="26168597" w:rsidR="005C6E3F" w:rsidRPr="003F71BD" w:rsidRDefault="00BE601C" w:rsidP="008554F4">
            <w:pPr>
              <w:pStyle w:val="TEXTTABLE"/>
              <w:rPr>
                <w:color w:val="000000" w:themeColor="text1"/>
                <w:sz w:val="20"/>
                <w:lang w:val="en-GB"/>
              </w:rPr>
            </w:pPr>
            <w:r w:rsidRPr="00BE601C">
              <w:rPr>
                <w:color w:val="000000" w:themeColor="text1"/>
                <w:sz w:val="20"/>
                <w:lang w:val="en-GB"/>
              </w:rPr>
              <w:t>Cooperativa Agrícola</w:t>
            </w:r>
          </w:p>
        </w:tc>
        <w:tc>
          <w:tcPr>
            <w:tcW w:w="1934" w:type="dxa"/>
            <w:tcMar>
              <w:left w:w="57" w:type="dxa"/>
              <w:right w:w="57" w:type="dxa"/>
            </w:tcMar>
            <w:vAlign w:val="center"/>
          </w:tcPr>
          <w:p w14:paraId="57197827" w14:textId="1C1478DC" w:rsidR="005C6E3F" w:rsidRPr="003F71BD" w:rsidRDefault="00BE601C" w:rsidP="00FA0FA9">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Sociedad Coperativa</w:t>
            </w:r>
          </w:p>
        </w:tc>
        <w:tc>
          <w:tcPr>
            <w:tcW w:w="3260" w:type="dxa"/>
            <w:tcMar>
              <w:left w:w="57" w:type="dxa"/>
              <w:right w:w="57" w:type="dxa"/>
            </w:tcMar>
            <w:vAlign w:val="center"/>
          </w:tcPr>
          <w:p w14:paraId="072350FB" w14:textId="6239CC06" w:rsidR="005C6E3F" w:rsidRPr="00CD573C" w:rsidRDefault="004B7782"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Proteger los intereses de los miembros de una cooperativa, así como promover la diversificación de actividades y la profesionalización.</w:t>
            </w:r>
          </w:p>
        </w:tc>
        <w:tc>
          <w:tcPr>
            <w:tcW w:w="2205" w:type="dxa"/>
            <w:tcMar>
              <w:left w:w="57" w:type="dxa"/>
              <w:right w:w="57" w:type="dxa"/>
            </w:tcMar>
            <w:vAlign w:val="center"/>
          </w:tcPr>
          <w:p w14:paraId="1D4B938F" w14:textId="77777777" w:rsidR="00BE601C" w:rsidRPr="00CD573C" w:rsidRDefault="00BE601C"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 xml:space="preserve">Ejemplo: </w:t>
            </w:r>
          </w:p>
          <w:p w14:paraId="4F3F9A46" w14:textId="77688859" w:rsidR="005C6E3F" w:rsidRPr="00FA0FA9" w:rsidRDefault="005C6E3F" w:rsidP="00DF77E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FA0FA9">
              <w:rPr>
                <w:szCs w:val="18"/>
                <w:lang w:val="es-ES"/>
              </w:rPr>
              <w:t>Cooperativa de Viver (</w:t>
            </w:r>
            <w:hyperlink r:id="rId46">
              <w:r w:rsidRPr="00FA0FA9">
                <w:rPr>
                  <w:rStyle w:val="EnlladInternet"/>
                  <w:rFonts w:cstheme="minorHAnsi"/>
                  <w:color w:val="auto"/>
                  <w:szCs w:val="18"/>
                  <w:u w:val="none"/>
                  <w:lang w:val="es-ES"/>
                </w:rPr>
                <w:t>http://www.aceiteolivavirgenextra.org/</w:t>
              </w:r>
            </w:hyperlink>
            <w:r w:rsidRPr="00FA0FA9">
              <w:rPr>
                <w:szCs w:val="18"/>
                <w:lang w:val="es-ES"/>
              </w:rPr>
              <w:t xml:space="preserve">) </w:t>
            </w:r>
          </w:p>
        </w:tc>
      </w:tr>
    </w:tbl>
    <w:p w14:paraId="009E8565" w14:textId="77777777" w:rsidR="005C6E3F" w:rsidRPr="00E470DE" w:rsidRDefault="005C6E3F" w:rsidP="005C6E3F">
      <w:pPr>
        <w:pStyle w:val="Prrafodelista"/>
        <w:spacing w:line="276" w:lineRule="auto"/>
        <w:ind w:left="0"/>
        <w:jc w:val="both"/>
        <w:rPr>
          <w:rFonts w:cs="Arial"/>
          <w:b/>
          <w:lang w:val="es-ES"/>
        </w:rPr>
      </w:pPr>
    </w:p>
    <w:p w14:paraId="52935136" w14:textId="0C5072F4" w:rsidR="005C6E3F" w:rsidRPr="004100C3" w:rsidRDefault="004100C3" w:rsidP="004100C3">
      <w:pPr>
        <w:pStyle w:val="Ttulo3"/>
        <w:shd w:val="clear" w:color="auto" w:fill="FFFFFF" w:themeFill="background1"/>
        <w:spacing w:after="0"/>
        <w:ind w:left="0" w:firstLine="0"/>
        <w:rPr>
          <w:shd w:val="clear" w:color="auto" w:fill="FFFFFF"/>
        </w:rPr>
      </w:pPr>
      <w:bookmarkStart w:id="162" w:name="_Toc489692866"/>
      <w:r w:rsidRPr="004100C3">
        <w:rPr>
          <w:shd w:val="clear" w:color="auto" w:fill="FFFFFF"/>
        </w:rPr>
        <w:t>CENTROS DE FORMACIÓN E INVESTIGACIÓN</w:t>
      </w:r>
      <w:bookmarkEnd w:id="162"/>
    </w:p>
    <w:p w14:paraId="749728E7" w14:textId="77777777" w:rsidR="00F66194" w:rsidRPr="00224CAD" w:rsidRDefault="00F66194" w:rsidP="00F66194">
      <w:pPr>
        <w:jc w:val="both"/>
        <w:rPr>
          <w:rFonts w:cstheme="minorHAnsi"/>
        </w:rPr>
      </w:pPr>
      <w:r w:rsidRPr="00224CAD">
        <w:rPr>
          <w:rFonts w:cstheme="minorHAnsi"/>
        </w:rPr>
        <w:t xml:space="preserve">Los centros de formación que participan en el fomento de la capacidad de FER incluyen </w:t>
      </w:r>
      <w:r w:rsidRPr="00F66194">
        <w:rPr>
          <w:rFonts w:cstheme="minorHAnsi"/>
          <w:b/>
        </w:rPr>
        <w:t>universidades, institutos de formación profesional</w:t>
      </w:r>
      <w:r w:rsidRPr="00224CAD">
        <w:rPr>
          <w:rFonts w:cstheme="minorHAnsi"/>
        </w:rPr>
        <w:t xml:space="preserve"> y centros que expiden </w:t>
      </w:r>
      <w:r w:rsidRPr="00F66194">
        <w:rPr>
          <w:rFonts w:cstheme="minorHAnsi"/>
          <w:b/>
        </w:rPr>
        <w:t>certificados profesionales</w:t>
      </w:r>
      <w:r w:rsidRPr="00224CAD">
        <w:rPr>
          <w:rFonts w:cstheme="minorHAnsi"/>
        </w:rPr>
        <w:t>.</w:t>
      </w:r>
    </w:p>
    <w:p w14:paraId="6609114A" w14:textId="0FD4E36E" w:rsidR="00F66194" w:rsidRPr="00224CAD" w:rsidRDefault="00F66194" w:rsidP="00F66194">
      <w:pPr>
        <w:jc w:val="both"/>
        <w:rPr>
          <w:rFonts w:cstheme="minorHAnsi"/>
        </w:rPr>
      </w:pPr>
      <w:r w:rsidRPr="00224CAD">
        <w:rPr>
          <w:rFonts w:cstheme="minorHAnsi"/>
        </w:rPr>
        <w:t xml:space="preserve">Debido a su estrecha relación con el desarrollo rural y el trabajo directo con los Agentes de Desarrollo Local, es necesario destacar el trabajo del </w:t>
      </w:r>
      <w:r w:rsidRPr="00F66194">
        <w:rPr>
          <w:rFonts w:cstheme="minorHAnsi"/>
          <w:b/>
        </w:rPr>
        <w:t>Programa de Extensión Universitaria</w:t>
      </w:r>
      <w:r w:rsidRPr="00224CAD">
        <w:rPr>
          <w:rFonts w:cstheme="minorHAnsi"/>
        </w:rPr>
        <w:t xml:space="preserve"> de la Universitat Jaume I, cuyo objetivo es facilitar procesos de colaboración para mejorar las condiciones de vida de los Municipios con menos de 5.000 habitantes</w:t>
      </w:r>
      <w:r w:rsidR="00FA0FA9">
        <w:rPr>
          <w:rFonts w:cstheme="minorHAnsi"/>
        </w:rPr>
        <w:t xml:space="preserve"> con s</w:t>
      </w:r>
      <w:r w:rsidRPr="00224CAD">
        <w:rPr>
          <w:rFonts w:cstheme="minorHAnsi"/>
        </w:rPr>
        <w:t>u experiencia y trayectoria han logrado generar un marco entre los actores locales y la universidad, lo que facilita un canal de comunicación efectivo para la realización de actividades formativas, investigación y transferencia de conocimiento entre la universidad y los municipios del interior de la provincia.</w:t>
      </w:r>
    </w:p>
    <w:p w14:paraId="04E928F7" w14:textId="0F049DAB" w:rsidR="00F66194" w:rsidRPr="00224CAD" w:rsidRDefault="00F66194" w:rsidP="00F66194">
      <w:pPr>
        <w:jc w:val="both"/>
        <w:rPr>
          <w:rFonts w:cstheme="minorHAnsi"/>
        </w:rPr>
      </w:pPr>
      <w:r w:rsidRPr="00224CAD">
        <w:rPr>
          <w:rFonts w:cstheme="minorHAnsi"/>
        </w:rPr>
        <w:t xml:space="preserve">En cuanto a la </w:t>
      </w:r>
      <w:r w:rsidRPr="00F66194">
        <w:rPr>
          <w:rFonts w:cstheme="minorHAnsi"/>
          <w:b/>
        </w:rPr>
        <w:t>investigación</w:t>
      </w:r>
      <w:r w:rsidRPr="00224CAD">
        <w:rPr>
          <w:rFonts w:cstheme="minorHAnsi"/>
        </w:rPr>
        <w:t xml:space="preserve">, no se ha identificado ningún centro especializado con </w:t>
      </w:r>
      <w:r w:rsidR="00D62432">
        <w:rPr>
          <w:rFonts w:cstheme="minorHAnsi"/>
        </w:rPr>
        <w:t>FER</w:t>
      </w:r>
      <w:r w:rsidRPr="00224CAD">
        <w:rPr>
          <w:rFonts w:cstheme="minorHAnsi"/>
        </w:rPr>
        <w:t xml:space="preserve"> y desarrollo rural entre sus líneas prioritarias, aunque en el marco de la universidad se han realizado trabajos vinculados a este campo de conocimiento. Otras administraciones públicas, como la Diputación, han desarrollado estudios aplicados, centrados en la mayoría de los casos en analizar la viabilidad de futuros proyectos en los que las FER podrían contribuir al desarrollo rural. La siguiente tabla contiene un resumen de este tipo de centros.</w:t>
      </w:r>
    </w:p>
    <w:tbl>
      <w:tblPr>
        <w:tblW w:w="5000" w:type="pct"/>
        <w:tblLook w:val="04A0" w:firstRow="1" w:lastRow="0" w:firstColumn="1" w:lastColumn="0" w:noHBand="0" w:noVBand="1"/>
      </w:tblPr>
      <w:tblGrid>
        <w:gridCol w:w="9286"/>
      </w:tblGrid>
      <w:tr w:rsidR="005C6E3F" w:rsidRPr="003F71BD" w14:paraId="68A2DFEC" w14:textId="77777777" w:rsidTr="000D34D1">
        <w:tc>
          <w:tcPr>
            <w:tcW w:w="5000" w:type="pct"/>
          </w:tcPr>
          <w:p w14:paraId="219B94A9" w14:textId="7A0F19B3" w:rsidR="005C6E3F" w:rsidRPr="003F71BD" w:rsidRDefault="004100C3" w:rsidP="0079428A">
            <w:pPr>
              <w:pStyle w:val="Tables"/>
              <w:framePr w:wrap="around"/>
            </w:pPr>
            <w:bookmarkStart w:id="163" w:name="_Toc461202726"/>
            <w:bookmarkStart w:id="164" w:name="_Toc445838462"/>
            <w:bookmarkStart w:id="165" w:name="_Toc489646275"/>
            <w:bookmarkStart w:id="166" w:name="_Toc489692902"/>
            <w:r w:rsidRPr="00CD573C">
              <w:rPr>
                <w:lang w:val="es-ES"/>
              </w:rPr>
              <w:lastRenderedPageBreak/>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14</w:t>
            </w:r>
            <w:r w:rsidR="005E1817">
              <w:rPr>
                <w:lang w:val="es-ES"/>
              </w:rPr>
              <w:fldChar w:fldCharType="end"/>
            </w:r>
            <w:r w:rsidR="005C6E3F" w:rsidRPr="00CD573C">
              <w:rPr>
                <w:lang w:val="es-ES"/>
              </w:rPr>
              <w:t xml:space="preserve">. </w:t>
            </w:r>
            <w:bookmarkEnd w:id="163"/>
            <w:bookmarkEnd w:id="164"/>
            <w:r w:rsidR="0079428A" w:rsidRPr="00CD573C">
              <w:rPr>
                <w:lang w:val="es-ES"/>
              </w:rPr>
              <w:t xml:space="preserve"> Tipo, finalidad, funciones y página web de centros de formación e investigación relacionados con la FER en la provincia de Castellón. </w:t>
            </w:r>
            <w:r w:rsidR="0079428A" w:rsidRPr="0079428A">
              <w:t>Fuente: Elaboración propia</w:t>
            </w:r>
            <w:bookmarkEnd w:id="165"/>
            <w:bookmarkEnd w:id="166"/>
          </w:p>
        </w:tc>
      </w:tr>
    </w:tbl>
    <w:p w14:paraId="4B755A58" w14:textId="77777777" w:rsidR="005C6E3F" w:rsidRPr="003F71BD" w:rsidRDefault="005C6E3F" w:rsidP="005C6E3F">
      <w:pPr>
        <w:spacing w:after="0" w:line="240" w:lineRule="auto"/>
        <w:jc w:val="center"/>
        <w:rPr>
          <w:sz w:val="10"/>
          <w:szCs w:val="10"/>
          <w:lang w:val="en-GB"/>
        </w:rPr>
      </w:pPr>
    </w:p>
    <w:tbl>
      <w:tblPr>
        <w:tblStyle w:val="Tblzatrcsos5stt6jellszn1"/>
        <w:tblW w:w="9067" w:type="dxa"/>
        <w:tblLayout w:type="fixed"/>
        <w:tblLook w:val="00A0" w:firstRow="1" w:lastRow="0" w:firstColumn="1" w:lastColumn="0" w:noHBand="0" w:noVBand="0"/>
      </w:tblPr>
      <w:tblGrid>
        <w:gridCol w:w="1632"/>
        <w:gridCol w:w="1482"/>
        <w:gridCol w:w="3544"/>
        <w:gridCol w:w="2409"/>
      </w:tblGrid>
      <w:tr w:rsidR="005C6E3F" w:rsidRPr="003F71BD" w14:paraId="4A765D51" w14:textId="77777777" w:rsidTr="0004082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32" w:type="dxa"/>
            <w:tcBorders>
              <w:right w:val="single" w:sz="4" w:space="0" w:color="FFFFFF" w:themeColor="background1"/>
            </w:tcBorders>
            <w:tcMar>
              <w:left w:w="57" w:type="dxa"/>
              <w:right w:w="57" w:type="dxa"/>
            </w:tcMar>
            <w:vAlign w:val="center"/>
          </w:tcPr>
          <w:p w14:paraId="7017B43D" w14:textId="13B8595A" w:rsidR="005C6E3F" w:rsidRPr="003F71BD" w:rsidRDefault="0079428A" w:rsidP="00A902F6">
            <w:pPr>
              <w:jc w:val="center"/>
              <w:rPr>
                <w:rFonts w:cs="Arial"/>
                <w:sz w:val="20"/>
                <w:szCs w:val="20"/>
                <w:lang w:val="en-GB"/>
              </w:rPr>
            </w:pPr>
            <w:r>
              <w:rPr>
                <w:rFonts w:cs="Arial"/>
                <w:bCs w:val="0"/>
                <w:sz w:val="20"/>
                <w:szCs w:val="20"/>
                <w:lang w:val="en-GB"/>
              </w:rPr>
              <w:t>ACTOR CLAVE</w:t>
            </w:r>
          </w:p>
        </w:tc>
        <w:tc>
          <w:tcPr>
            <w:cnfStyle w:val="000010000000" w:firstRow="0" w:lastRow="0" w:firstColumn="0" w:lastColumn="0" w:oddVBand="1" w:evenVBand="0" w:oddHBand="0" w:evenHBand="0" w:firstRowFirstColumn="0" w:firstRowLastColumn="0" w:lastRowFirstColumn="0" w:lastRowLastColumn="0"/>
            <w:tcW w:w="1482" w:type="dxa"/>
            <w:tcBorders>
              <w:left w:val="single" w:sz="4" w:space="0" w:color="FFFFFF" w:themeColor="background1"/>
              <w:right w:val="single" w:sz="4" w:space="0" w:color="FFFFFF" w:themeColor="background1"/>
            </w:tcBorders>
            <w:tcMar>
              <w:left w:w="57" w:type="dxa"/>
              <w:right w:w="57" w:type="dxa"/>
            </w:tcMar>
            <w:vAlign w:val="center"/>
          </w:tcPr>
          <w:p w14:paraId="586A72EF" w14:textId="51E8F58A" w:rsidR="005C6E3F" w:rsidRPr="003F71BD" w:rsidRDefault="005C6E3F" w:rsidP="0079428A">
            <w:pPr>
              <w:jc w:val="center"/>
              <w:rPr>
                <w:rFonts w:cs="Arial"/>
                <w:sz w:val="20"/>
                <w:szCs w:val="20"/>
                <w:lang w:val="en-GB"/>
              </w:rPr>
            </w:pPr>
            <w:r w:rsidRPr="003F71BD">
              <w:rPr>
                <w:rFonts w:cs="Arial"/>
                <w:bCs w:val="0"/>
                <w:sz w:val="20"/>
                <w:szCs w:val="20"/>
                <w:lang w:val="en-GB"/>
              </w:rPr>
              <w:t>T</w:t>
            </w:r>
            <w:r w:rsidR="0079428A">
              <w:rPr>
                <w:rFonts w:cs="Arial"/>
                <w:bCs w:val="0"/>
                <w:sz w:val="20"/>
                <w:szCs w:val="20"/>
                <w:lang w:val="en-GB"/>
              </w:rPr>
              <w:t>IPO</w:t>
            </w:r>
          </w:p>
        </w:tc>
        <w:tc>
          <w:tcPr>
            <w:tcW w:w="3544" w:type="dxa"/>
            <w:tcBorders>
              <w:left w:val="single" w:sz="4" w:space="0" w:color="FFFFFF" w:themeColor="background1"/>
              <w:right w:val="single" w:sz="4" w:space="0" w:color="FFFFFF" w:themeColor="background1"/>
            </w:tcBorders>
            <w:tcMar>
              <w:left w:w="57" w:type="dxa"/>
              <w:right w:w="57" w:type="dxa"/>
            </w:tcMar>
            <w:vAlign w:val="center"/>
          </w:tcPr>
          <w:p w14:paraId="06C80E86" w14:textId="7F4096E0" w:rsidR="005C6E3F" w:rsidRPr="003F71BD" w:rsidRDefault="0079428A" w:rsidP="0079428A">
            <w:pPr>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n-GB"/>
              </w:rPr>
            </w:pPr>
            <w:r>
              <w:rPr>
                <w:rFonts w:cs="Arial"/>
                <w:bCs w:val="0"/>
                <w:sz w:val="20"/>
                <w:szCs w:val="20"/>
                <w:lang w:val="en-GB"/>
              </w:rPr>
              <w:t>OBJE</w:t>
            </w:r>
            <w:r w:rsidR="005C6E3F" w:rsidRPr="003F71BD">
              <w:rPr>
                <w:rFonts w:cs="Arial"/>
                <w:bCs w:val="0"/>
                <w:sz w:val="20"/>
                <w:szCs w:val="20"/>
                <w:lang w:val="en-GB"/>
              </w:rPr>
              <w:t>TIV</w:t>
            </w:r>
            <w:r>
              <w:rPr>
                <w:rFonts w:cs="Arial"/>
                <w:bCs w:val="0"/>
                <w:sz w:val="20"/>
                <w:szCs w:val="20"/>
                <w:lang w:val="en-GB"/>
              </w:rPr>
              <w:t>O</w:t>
            </w:r>
          </w:p>
        </w:tc>
        <w:tc>
          <w:tcPr>
            <w:cnfStyle w:val="000010000000" w:firstRow="0" w:lastRow="0" w:firstColumn="0" w:lastColumn="0" w:oddVBand="1" w:evenVBand="0" w:oddHBand="0" w:evenHBand="0" w:firstRowFirstColumn="0" w:firstRowLastColumn="0" w:lastRowFirstColumn="0" w:lastRowLastColumn="0"/>
            <w:tcW w:w="2409" w:type="dxa"/>
            <w:tcBorders>
              <w:left w:val="single" w:sz="4" w:space="0" w:color="FFFFFF" w:themeColor="background1"/>
            </w:tcBorders>
            <w:tcMar>
              <w:left w:w="57" w:type="dxa"/>
              <w:right w:w="57" w:type="dxa"/>
            </w:tcMar>
            <w:vAlign w:val="center"/>
          </w:tcPr>
          <w:p w14:paraId="43E1DA09" w14:textId="1819596E" w:rsidR="005C6E3F" w:rsidRPr="003F71BD" w:rsidRDefault="0079428A" w:rsidP="00A902F6">
            <w:pPr>
              <w:jc w:val="center"/>
              <w:rPr>
                <w:rFonts w:cs="Arial"/>
                <w:sz w:val="20"/>
                <w:szCs w:val="20"/>
                <w:lang w:val="en-GB"/>
              </w:rPr>
            </w:pPr>
            <w:r>
              <w:rPr>
                <w:rFonts w:cs="Arial"/>
                <w:bCs w:val="0"/>
                <w:sz w:val="20"/>
                <w:szCs w:val="20"/>
                <w:lang w:val="en-GB"/>
              </w:rPr>
              <w:t>PÁGINA WEB</w:t>
            </w:r>
          </w:p>
        </w:tc>
      </w:tr>
      <w:tr w:rsidR="005C6E3F" w:rsidRPr="003F71BD" w14:paraId="7AA797EA" w14:textId="77777777" w:rsidTr="00F24A95">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632" w:type="dxa"/>
            <w:tcMar>
              <w:left w:w="57" w:type="dxa"/>
              <w:right w:w="57" w:type="dxa"/>
            </w:tcMar>
            <w:vAlign w:val="center"/>
          </w:tcPr>
          <w:p w14:paraId="39E6C24B" w14:textId="77777777" w:rsidR="005C6E3F" w:rsidRPr="00E470DE" w:rsidRDefault="005C6E3F" w:rsidP="00A902F6">
            <w:pPr>
              <w:rPr>
                <w:rFonts w:cs="Arial"/>
                <w:color w:val="000000" w:themeColor="text1"/>
                <w:sz w:val="20"/>
                <w:szCs w:val="20"/>
                <w:lang w:val="es-ES"/>
              </w:rPr>
            </w:pPr>
            <w:r w:rsidRPr="00E470DE">
              <w:rPr>
                <w:rFonts w:cs="Arial"/>
                <w:color w:val="000000" w:themeColor="text1"/>
                <w:sz w:val="20"/>
                <w:szCs w:val="20"/>
                <w:lang w:val="es-ES"/>
              </w:rPr>
              <w:t>Universitat Jaume I de Castellón</w:t>
            </w:r>
          </w:p>
        </w:tc>
        <w:tc>
          <w:tcPr>
            <w:cnfStyle w:val="000010000000" w:firstRow="0" w:lastRow="0" w:firstColumn="0" w:lastColumn="0" w:oddVBand="1" w:evenVBand="0" w:oddHBand="0" w:evenHBand="0" w:firstRowFirstColumn="0" w:firstRowLastColumn="0" w:lastRowFirstColumn="0" w:lastRowLastColumn="0"/>
            <w:tcW w:w="1482" w:type="dxa"/>
            <w:tcMar>
              <w:left w:w="57" w:type="dxa"/>
              <w:right w:w="57" w:type="dxa"/>
            </w:tcMar>
            <w:vAlign w:val="center"/>
          </w:tcPr>
          <w:p w14:paraId="64B8973A" w14:textId="4AEB672B" w:rsidR="005C6E3F" w:rsidRPr="003F71BD" w:rsidRDefault="0079428A" w:rsidP="00A902F6">
            <w:pPr>
              <w:rPr>
                <w:rFonts w:cs="Arial"/>
                <w:sz w:val="18"/>
                <w:szCs w:val="18"/>
                <w:lang w:val="en-GB"/>
              </w:rPr>
            </w:pPr>
            <w:r>
              <w:rPr>
                <w:rFonts w:cs="Arial"/>
                <w:sz w:val="18"/>
                <w:szCs w:val="18"/>
                <w:lang w:val="en-GB"/>
              </w:rPr>
              <w:t>Universidad</w:t>
            </w:r>
          </w:p>
        </w:tc>
        <w:tc>
          <w:tcPr>
            <w:tcW w:w="3544" w:type="dxa"/>
            <w:tcMar>
              <w:left w:w="57" w:type="dxa"/>
              <w:right w:w="57" w:type="dxa"/>
            </w:tcMar>
            <w:vAlign w:val="center"/>
          </w:tcPr>
          <w:p w14:paraId="188E8010" w14:textId="534F92C9" w:rsidR="005C6E3F" w:rsidRPr="00CD573C" w:rsidRDefault="0079428A" w:rsidP="00A902F6">
            <w:pPr>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CD573C">
              <w:rPr>
                <w:rFonts w:cs="Arial"/>
                <w:sz w:val="18"/>
                <w:szCs w:val="18"/>
                <w:lang w:val="es-ES"/>
              </w:rPr>
              <w:t>Proporcionar capacitación y desarrollar investigaciones relacionadas con el FER</w:t>
            </w:r>
          </w:p>
        </w:tc>
        <w:tc>
          <w:tcPr>
            <w:cnfStyle w:val="000010000000" w:firstRow="0" w:lastRow="0" w:firstColumn="0" w:lastColumn="0" w:oddVBand="1" w:evenVBand="0" w:oddHBand="0" w:evenHBand="0" w:firstRowFirstColumn="0" w:firstRowLastColumn="0" w:lastRowFirstColumn="0" w:lastRowLastColumn="0"/>
            <w:tcW w:w="2409" w:type="dxa"/>
            <w:tcMar>
              <w:left w:w="57" w:type="dxa"/>
              <w:right w:w="57" w:type="dxa"/>
            </w:tcMar>
            <w:vAlign w:val="center"/>
          </w:tcPr>
          <w:p w14:paraId="2DD3A02F" w14:textId="77777777" w:rsidR="005C6E3F" w:rsidRPr="00BA01A7" w:rsidRDefault="00ED0A64" w:rsidP="00A902F6">
            <w:pPr>
              <w:rPr>
                <w:rFonts w:cs="Arial"/>
                <w:iCs/>
                <w:sz w:val="16"/>
                <w:szCs w:val="16"/>
                <w:lang w:val="fr-FR"/>
              </w:rPr>
            </w:pPr>
            <w:hyperlink r:id="rId47" w:history="1">
              <w:r w:rsidR="005C6E3F" w:rsidRPr="00BA01A7">
                <w:rPr>
                  <w:rStyle w:val="Hipervnculo"/>
                  <w:rFonts w:cs="Arial"/>
                  <w:iCs/>
                  <w:color w:val="auto"/>
                  <w:sz w:val="16"/>
                  <w:szCs w:val="16"/>
                  <w:u w:val="none"/>
                  <w:lang w:val="fr-FR"/>
                </w:rPr>
                <w:t>http://ujiapps.uji.es/</w:t>
              </w:r>
            </w:hyperlink>
          </w:p>
          <w:p w14:paraId="25F9EA14" w14:textId="092CA3A0" w:rsidR="005C6E3F" w:rsidRPr="00BA01A7" w:rsidRDefault="0079428A" w:rsidP="00A902F6">
            <w:pPr>
              <w:rPr>
                <w:rFonts w:cs="Arial"/>
                <w:iCs/>
                <w:sz w:val="16"/>
                <w:szCs w:val="16"/>
                <w:lang w:val="fr-FR"/>
              </w:rPr>
            </w:pPr>
            <w:r>
              <w:rPr>
                <w:rFonts w:cs="Arial"/>
                <w:iCs/>
                <w:sz w:val="16"/>
                <w:szCs w:val="16"/>
                <w:lang w:val="fr-FR"/>
              </w:rPr>
              <w:t xml:space="preserve">Programa </w:t>
            </w:r>
            <w:proofErr w:type="gramStart"/>
            <w:r>
              <w:rPr>
                <w:rFonts w:cs="Arial"/>
                <w:iCs/>
                <w:sz w:val="16"/>
                <w:szCs w:val="16"/>
                <w:lang w:val="fr-FR"/>
              </w:rPr>
              <w:t>de extensión</w:t>
            </w:r>
            <w:proofErr w:type="gramEnd"/>
            <w:r>
              <w:rPr>
                <w:rFonts w:cs="Arial"/>
                <w:iCs/>
                <w:sz w:val="16"/>
                <w:szCs w:val="16"/>
                <w:lang w:val="fr-FR"/>
              </w:rPr>
              <w:t xml:space="preserve"> Universitaria</w:t>
            </w:r>
          </w:p>
          <w:p w14:paraId="4F1C83E7" w14:textId="6A167A2F" w:rsidR="009C3A22" w:rsidRPr="00BA01A7" w:rsidRDefault="00ED0A64" w:rsidP="00A902F6">
            <w:pPr>
              <w:rPr>
                <w:rFonts w:cs="Arial"/>
                <w:sz w:val="16"/>
                <w:szCs w:val="16"/>
                <w:lang w:val="fr-FR"/>
              </w:rPr>
            </w:pPr>
            <w:hyperlink r:id="rId48" w:history="1">
              <w:r w:rsidR="009C3A22" w:rsidRPr="00BA01A7">
                <w:rPr>
                  <w:rStyle w:val="Hipervnculo"/>
                  <w:rFonts w:cs="Arial"/>
                  <w:color w:val="auto"/>
                  <w:sz w:val="16"/>
                  <w:szCs w:val="16"/>
                  <w:u w:val="none"/>
                  <w:lang w:val="fr-FR"/>
                </w:rPr>
                <w:t>http://in2rural.ub.ro/</w:t>
              </w:r>
            </w:hyperlink>
          </w:p>
          <w:p w14:paraId="2AB4F1A9" w14:textId="2C5452F7" w:rsidR="009C3A22" w:rsidRPr="003F71BD" w:rsidRDefault="0079428A" w:rsidP="0079428A">
            <w:pPr>
              <w:rPr>
                <w:rFonts w:cs="Arial"/>
                <w:sz w:val="16"/>
                <w:szCs w:val="16"/>
                <w:lang w:val="en-GB"/>
              </w:rPr>
            </w:pPr>
            <w:r>
              <w:rPr>
                <w:rFonts w:cs="Arial"/>
                <w:sz w:val="16"/>
                <w:szCs w:val="16"/>
                <w:lang w:val="en-GB"/>
              </w:rPr>
              <w:t xml:space="preserve">Proyecto </w:t>
            </w:r>
            <w:r w:rsidR="009C3A22" w:rsidRPr="009C3A22">
              <w:rPr>
                <w:rFonts w:cs="Arial"/>
                <w:sz w:val="16"/>
                <w:szCs w:val="16"/>
                <w:lang w:val="en-GB"/>
              </w:rPr>
              <w:t>IN2RURAL</w:t>
            </w:r>
          </w:p>
        </w:tc>
      </w:tr>
      <w:tr w:rsidR="005C6E3F" w:rsidRPr="003F71BD" w14:paraId="4B91315D" w14:textId="77777777" w:rsidTr="004A367C">
        <w:tc>
          <w:tcPr>
            <w:cnfStyle w:val="001000000000" w:firstRow="0" w:lastRow="0" w:firstColumn="1" w:lastColumn="0" w:oddVBand="0" w:evenVBand="0" w:oddHBand="0" w:evenHBand="0" w:firstRowFirstColumn="0" w:firstRowLastColumn="0" w:lastRowFirstColumn="0" w:lastRowLastColumn="0"/>
            <w:tcW w:w="1632" w:type="dxa"/>
            <w:tcMar>
              <w:left w:w="57" w:type="dxa"/>
              <w:right w:w="57" w:type="dxa"/>
            </w:tcMar>
            <w:vAlign w:val="center"/>
          </w:tcPr>
          <w:p w14:paraId="0A7BDCB4" w14:textId="77777777" w:rsidR="005C6E3F" w:rsidRPr="003F71BD" w:rsidRDefault="005C6E3F" w:rsidP="00A902F6">
            <w:pPr>
              <w:rPr>
                <w:rFonts w:cs="Arial"/>
                <w:color w:val="000000" w:themeColor="text1"/>
                <w:sz w:val="20"/>
                <w:szCs w:val="20"/>
                <w:lang w:val="en-GB"/>
              </w:rPr>
            </w:pPr>
            <w:r w:rsidRPr="003F71BD">
              <w:rPr>
                <w:rFonts w:cs="Arial"/>
                <w:iCs/>
                <w:color w:val="000000" w:themeColor="text1"/>
                <w:sz w:val="20"/>
                <w:szCs w:val="20"/>
                <w:lang w:val="en-GB"/>
              </w:rPr>
              <w:t>CIPFP Benicarló</w:t>
            </w:r>
          </w:p>
        </w:tc>
        <w:tc>
          <w:tcPr>
            <w:cnfStyle w:val="000010000000" w:firstRow="0" w:lastRow="0" w:firstColumn="0" w:lastColumn="0" w:oddVBand="1" w:evenVBand="0" w:oddHBand="0" w:evenHBand="0" w:firstRowFirstColumn="0" w:firstRowLastColumn="0" w:lastRowFirstColumn="0" w:lastRowLastColumn="0"/>
            <w:tcW w:w="1482" w:type="dxa"/>
            <w:shd w:val="clear" w:color="auto" w:fill="E2EFD9" w:themeFill="accent6" w:themeFillTint="33"/>
            <w:tcMar>
              <w:left w:w="57" w:type="dxa"/>
              <w:right w:w="57" w:type="dxa"/>
            </w:tcMar>
            <w:vAlign w:val="center"/>
          </w:tcPr>
          <w:p w14:paraId="4CCEA00F" w14:textId="7458AE34" w:rsidR="005C6E3F" w:rsidRPr="00CD573C" w:rsidRDefault="0079428A" w:rsidP="00A902F6">
            <w:pPr>
              <w:rPr>
                <w:rFonts w:cs="Arial"/>
                <w:iCs/>
                <w:sz w:val="18"/>
                <w:szCs w:val="18"/>
                <w:lang w:val="es-ES"/>
              </w:rPr>
            </w:pPr>
            <w:r w:rsidRPr="00CD573C">
              <w:rPr>
                <w:rFonts w:cs="Arial"/>
                <w:iCs/>
                <w:sz w:val="18"/>
                <w:szCs w:val="18"/>
                <w:lang w:val="es-ES"/>
              </w:rPr>
              <w:t>Centro Integrado Público de Formación Profesional</w:t>
            </w:r>
          </w:p>
        </w:tc>
        <w:tc>
          <w:tcPr>
            <w:tcW w:w="3544" w:type="dxa"/>
            <w:tcMar>
              <w:left w:w="57" w:type="dxa"/>
              <w:right w:w="57" w:type="dxa"/>
            </w:tcMar>
            <w:vAlign w:val="center"/>
          </w:tcPr>
          <w:p w14:paraId="2DDF41E8" w14:textId="309E7F00" w:rsidR="005C6E3F" w:rsidRPr="00CD573C" w:rsidRDefault="0079428A" w:rsidP="0079428A">
            <w:pPr>
              <w:cnfStyle w:val="000000000000" w:firstRow="0" w:lastRow="0" w:firstColumn="0" w:lastColumn="0" w:oddVBand="0" w:evenVBand="0" w:oddHBand="0" w:evenHBand="0" w:firstRowFirstColumn="0" w:firstRowLastColumn="0" w:lastRowFirstColumn="0" w:lastRowLastColumn="0"/>
              <w:rPr>
                <w:rFonts w:cs="Arial"/>
                <w:iCs/>
                <w:sz w:val="18"/>
                <w:szCs w:val="18"/>
                <w:lang w:val="es-ES"/>
              </w:rPr>
            </w:pPr>
            <w:r w:rsidRPr="00CD573C">
              <w:rPr>
                <w:rFonts w:cs="Arial"/>
                <w:iCs/>
                <w:sz w:val="18"/>
                <w:szCs w:val="18"/>
                <w:lang w:val="es-ES"/>
              </w:rPr>
              <w:t>Capacitar a futuros profesionales especializados en FER por medio de la capacitación formal, continua y ocupacional</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E2EFD9" w:themeFill="accent6" w:themeFillTint="33"/>
            <w:tcMar>
              <w:left w:w="57" w:type="dxa"/>
              <w:right w:w="57" w:type="dxa"/>
            </w:tcMar>
            <w:vAlign w:val="center"/>
          </w:tcPr>
          <w:p w14:paraId="68F02EAE" w14:textId="77777777" w:rsidR="005C6E3F" w:rsidRPr="00CD573C" w:rsidRDefault="005C6E3F" w:rsidP="00A902F6">
            <w:pPr>
              <w:rPr>
                <w:rFonts w:cs="Arial"/>
                <w:iCs/>
                <w:sz w:val="16"/>
                <w:szCs w:val="16"/>
                <w:lang w:val="es-ES"/>
              </w:rPr>
            </w:pPr>
            <w:r w:rsidRPr="00CD573C">
              <w:rPr>
                <w:rFonts w:cs="Arial"/>
                <w:iCs/>
                <w:sz w:val="16"/>
                <w:szCs w:val="16"/>
                <w:lang w:val="es-ES"/>
              </w:rPr>
              <w:t>http://mestreacasa.gva.es/web/cipfpbenicarlo</w:t>
            </w:r>
          </w:p>
          <w:p w14:paraId="613BBB66" w14:textId="77777777" w:rsidR="005C6E3F" w:rsidRPr="00CD573C" w:rsidRDefault="005C6E3F" w:rsidP="00A902F6">
            <w:pPr>
              <w:rPr>
                <w:rFonts w:cs="Arial"/>
                <w:sz w:val="16"/>
                <w:szCs w:val="16"/>
                <w:lang w:val="es-ES"/>
              </w:rPr>
            </w:pPr>
            <w:r w:rsidRPr="00CD573C">
              <w:rPr>
                <w:rFonts w:cs="Arial"/>
                <w:sz w:val="16"/>
                <w:szCs w:val="16"/>
                <w:lang w:val="es-ES"/>
              </w:rPr>
              <w:t>http://www.peu-uji.es/ca/</w:t>
            </w:r>
          </w:p>
        </w:tc>
      </w:tr>
      <w:tr w:rsidR="005C6E3F" w:rsidRPr="003F71BD" w14:paraId="24FE34C5" w14:textId="77777777" w:rsidTr="00A9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Mar>
              <w:left w:w="57" w:type="dxa"/>
              <w:right w:w="57" w:type="dxa"/>
            </w:tcMar>
            <w:vAlign w:val="center"/>
          </w:tcPr>
          <w:p w14:paraId="1C1F998D" w14:textId="56A881B9" w:rsidR="005C6E3F" w:rsidRPr="003F71BD" w:rsidRDefault="005C6E3F" w:rsidP="00FA0FA9">
            <w:pPr>
              <w:rPr>
                <w:rFonts w:cs="Arial"/>
                <w:iCs/>
                <w:color w:val="000000" w:themeColor="text1"/>
                <w:sz w:val="20"/>
                <w:szCs w:val="20"/>
                <w:lang w:val="en-GB"/>
              </w:rPr>
            </w:pPr>
            <w:r w:rsidRPr="003F71BD">
              <w:rPr>
                <w:rFonts w:cs="Arial"/>
                <w:iCs/>
                <w:color w:val="000000" w:themeColor="text1"/>
                <w:sz w:val="20"/>
                <w:szCs w:val="20"/>
                <w:lang w:val="en-GB"/>
              </w:rPr>
              <w:t>Institut</w:t>
            </w:r>
            <w:r w:rsidR="0079428A">
              <w:rPr>
                <w:rFonts w:cs="Arial"/>
                <w:iCs/>
                <w:color w:val="000000" w:themeColor="text1"/>
                <w:sz w:val="20"/>
                <w:szCs w:val="20"/>
                <w:lang w:val="en-GB"/>
              </w:rPr>
              <w:t xml:space="preserve">os de </w:t>
            </w:r>
            <w:r w:rsidR="00FA0FA9">
              <w:rPr>
                <w:rFonts w:cs="Arial"/>
                <w:iCs/>
                <w:color w:val="000000" w:themeColor="text1"/>
                <w:sz w:val="20"/>
                <w:szCs w:val="20"/>
                <w:lang w:val="en-GB"/>
              </w:rPr>
              <w:t>E</w:t>
            </w:r>
            <w:r w:rsidR="0079428A">
              <w:rPr>
                <w:rFonts w:cs="Arial"/>
                <w:iCs/>
                <w:color w:val="000000" w:themeColor="text1"/>
                <w:sz w:val="20"/>
                <w:szCs w:val="20"/>
                <w:lang w:val="en-GB"/>
              </w:rPr>
              <w:t xml:space="preserve">ducación </w:t>
            </w:r>
            <w:r w:rsidR="00FA0FA9">
              <w:rPr>
                <w:rFonts w:cs="Arial"/>
                <w:iCs/>
                <w:color w:val="000000" w:themeColor="text1"/>
                <w:sz w:val="20"/>
                <w:szCs w:val="20"/>
                <w:lang w:val="en-GB"/>
              </w:rPr>
              <w:t>S</w:t>
            </w:r>
            <w:r w:rsidR="0079428A">
              <w:rPr>
                <w:rFonts w:cs="Arial"/>
                <w:iCs/>
                <w:color w:val="000000" w:themeColor="text1"/>
                <w:sz w:val="20"/>
                <w:szCs w:val="20"/>
                <w:lang w:val="en-GB"/>
              </w:rPr>
              <w:t>ecundaria</w:t>
            </w:r>
          </w:p>
        </w:tc>
        <w:tc>
          <w:tcPr>
            <w:cnfStyle w:val="000010000000" w:firstRow="0" w:lastRow="0" w:firstColumn="0" w:lastColumn="0" w:oddVBand="1" w:evenVBand="0" w:oddHBand="0" w:evenHBand="0" w:firstRowFirstColumn="0" w:firstRowLastColumn="0" w:lastRowFirstColumn="0" w:lastRowLastColumn="0"/>
            <w:tcW w:w="1482" w:type="dxa"/>
            <w:tcMar>
              <w:left w:w="57" w:type="dxa"/>
              <w:right w:w="57" w:type="dxa"/>
            </w:tcMar>
            <w:vAlign w:val="center"/>
          </w:tcPr>
          <w:p w14:paraId="035264C2" w14:textId="1C6A7E98" w:rsidR="005C6E3F" w:rsidRPr="003F71BD" w:rsidRDefault="0079428A" w:rsidP="00A902F6">
            <w:pPr>
              <w:rPr>
                <w:rFonts w:cs="Arial"/>
                <w:iCs/>
                <w:sz w:val="18"/>
                <w:szCs w:val="18"/>
                <w:lang w:val="en-GB"/>
              </w:rPr>
            </w:pPr>
            <w:r w:rsidRPr="0079428A">
              <w:rPr>
                <w:rFonts w:cs="Arial"/>
                <w:iCs/>
                <w:sz w:val="18"/>
                <w:szCs w:val="18"/>
                <w:lang w:val="en-GB"/>
              </w:rPr>
              <w:t>Instituciones de educación secundaria</w:t>
            </w:r>
          </w:p>
        </w:tc>
        <w:tc>
          <w:tcPr>
            <w:tcW w:w="3544" w:type="dxa"/>
            <w:tcMar>
              <w:left w:w="57" w:type="dxa"/>
              <w:right w:w="57" w:type="dxa"/>
            </w:tcMar>
            <w:vAlign w:val="center"/>
          </w:tcPr>
          <w:p w14:paraId="0AF0123D" w14:textId="711B1A51" w:rsidR="005C6E3F" w:rsidRPr="00CD573C" w:rsidRDefault="0079428A" w:rsidP="00A902F6">
            <w:pPr>
              <w:cnfStyle w:val="000000100000" w:firstRow="0" w:lastRow="0" w:firstColumn="0" w:lastColumn="0" w:oddVBand="0" w:evenVBand="0" w:oddHBand="1" w:evenHBand="0" w:firstRowFirstColumn="0" w:firstRowLastColumn="0" w:lastRowFirstColumn="0" w:lastRowLastColumn="0"/>
              <w:rPr>
                <w:rFonts w:cs="Arial"/>
                <w:iCs/>
                <w:sz w:val="18"/>
                <w:szCs w:val="18"/>
                <w:lang w:val="es-ES"/>
              </w:rPr>
            </w:pPr>
            <w:r w:rsidRPr="00CD573C">
              <w:rPr>
                <w:rFonts w:cs="Arial"/>
                <w:iCs/>
                <w:sz w:val="18"/>
                <w:szCs w:val="18"/>
                <w:lang w:val="es-ES"/>
              </w:rPr>
              <w:t>Capacitar a futuros profesionales en diversos campos (forestales, eléctricos) con conocimiento en FER</w:t>
            </w:r>
          </w:p>
        </w:tc>
        <w:tc>
          <w:tcPr>
            <w:cnfStyle w:val="000010000000" w:firstRow="0" w:lastRow="0" w:firstColumn="0" w:lastColumn="0" w:oddVBand="1" w:evenVBand="0" w:oddHBand="0" w:evenHBand="0" w:firstRowFirstColumn="0" w:firstRowLastColumn="0" w:lastRowFirstColumn="0" w:lastRowLastColumn="0"/>
            <w:tcW w:w="2409" w:type="dxa"/>
            <w:tcMar>
              <w:left w:w="57" w:type="dxa"/>
              <w:right w:w="57" w:type="dxa"/>
            </w:tcMar>
            <w:vAlign w:val="center"/>
          </w:tcPr>
          <w:p w14:paraId="36F864A3" w14:textId="7042F015" w:rsidR="005C6E3F" w:rsidRPr="00E470DE" w:rsidRDefault="005C6E3F" w:rsidP="00A902F6">
            <w:pPr>
              <w:rPr>
                <w:rFonts w:cs="Arial"/>
                <w:sz w:val="16"/>
                <w:szCs w:val="16"/>
                <w:lang w:val="es-ES"/>
              </w:rPr>
            </w:pPr>
            <w:r w:rsidRPr="00E470DE">
              <w:rPr>
                <w:rFonts w:cstheme="minorHAnsi"/>
                <w:sz w:val="16"/>
                <w:szCs w:val="16"/>
                <w:lang w:val="es-ES"/>
              </w:rPr>
              <w:t>E</w:t>
            </w:r>
            <w:r w:rsidR="0079428A">
              <w:rPr>
                <w:rFonts w:cstheme="minorHAnsi"/>
                <w:sz w:val="16"/>
                <w:szCs w:val="16"/>
                <w:lang w:val="es-ES"/>
              </w:rPr>
              <w:t>jemplo</w:t>
            </w:r>
            <w:r w:rsidRPr="00E470DE">
              <w:rPr>
                <w:rFonts w:cstheme="minorHAnsi"/>
                <w:sz w:val="16"/>
                <w:szCs w:val="16"/>
                <w:lang w:val="es-ES"/>
              </w:rPr>
              <w:t>:</w:t>
            </w:r>
            <w:r w:rsidR="00953E47">
              <w:rPr>
                <w:rFonts w:cstheme="minorHAnsi"/>
                <w:sz w:val="16"/>
                <w:szCs w:val="16"/>
                <w:lang w:val="es-ES"/>
              </w:rPr>
              <w:br/>
            </w:r>
            <w:r w:rsidRPr="00E470DE">
              <w:rPr>
                <w:rFonts w:cs="Arial"/>
                <w:sz w:val="16"/>
                <w:szCs w:val="16"/>
                <w:lang w:val="es-ES"/>
              </w:rPr>
              <w:t>IES Alto Palancia</w:t>
            </w:r>
          </w:p>
          <w:p w14:paraId="72398DB4" w14:textId="77777777" w:rsidR="005C6E3F" w:rsidRPr="00E470DE" w:rsidRDefault="005C6E3F" w:rsidP="00A902F6">
            <w:pPr>
              <w:rPr>
                <w:rFonts w:cs="Arial"/>
                <w:sz w:val="16"/>
                <w:szCs w:val="16"/>
                <w:lang w:val="es-ES"/>
              </w:rPr>
            </w:pPr>
            <w:r w:rsidRPr="00E470DE">
              <w:rPr>
                <w:rFonts w:cs="Arial"/>
                <w:sz w:val="16"/>
                <w:szCs w:val="16"/>
                <w:lang w:val="es-ES"/>
              </w:rPr>
              <w:t>http://intercentRESedu.gva.es/intercentres/12003663/</w:t>
            </w:r>
          </w:p>
        </w:tc>
      </w:tr>
      <w:tr w:rsidR="005C6E3F" w:rsidRPr="003F71BD" w14:paraId="78BE0002" w14:textId="77777777" w:rsidTr="004A367C">
        <w:tc>
          <w:tcPr>
            <w:cnfStyle w:val="001000000000" w:firstRow="0" w:lastRow="0" w:firstColumn="1" w:lastColumn="0" w:oddVBand="0" w:evenVBand="0" w:oddHBand="0" w:evenHBand="0" w:firstRowFirstColumn="0" w:firstRowLastColumn="0" w:lastRowFirstColumn="0" w:lastRowLastColumn="0"/>
            <w:tcW w:w="1632" w:type="dxa"/>
            <w:tcMar>
              <w:left w:w="57" w:type="dxa"/>
              <w:right w:w="57" w:type="dxa"/>
            </w:tcMar>
            <w:vAlign w:val="center"/>
          </w:tcPr>
          <w:p w14:paraId="473B1F24" w14:textId="16322D78" w:rsidR="005C6E3F" w:rsidRPr="00CD573C" w:rsidRDefault="0079428A" w:rsidP="00FA0FA9">
            <w:pPr>
              <w:rPr>
                <w:rFonts w:cs="Arial"/>
                <w:color w:val="000000" w:themeColor="text1"/>
                <w:sz w:val="20"/>
                <w:szCs w:val="20"/>
                <w:lang w:val="es-ES"/>
              </w:rPr>
            </w:pPr>
            <w:r w:rsidRPr="00CD573C">
              <w:rPr>
                <w:rFonts w:cs="Arial"/>
                <w:color w:val="000000" w:themeColor="text1"/>
                <w:sz w:val="20"/>
                <w:szCs w:val="20"/>
                <w:lang w:val="es-ES"/>
              </w:rPr>
              <w:t xml:space="preserve">Centros de </w:t>
            </w:r>
            <w:r w:rsidR="00FA0FA9" w:rsidRPr="00CD573C">
              <w:rPr>
                <w:rFonts w:cs="Arial"/>
                <w:color w:val="000000" w:themeColor="text1"/>
                <w:sz w:val="20"/>
                <w:szCs w:val="20"/>
                <w:lang w:val="es-ES"/>
              </w:rPr>
              <w:t>E</w:t>
            </w:r>
            <w:r w:rsidRPr="00CD573C">
              <w:rPr>
                <w:rFonts w:cs="Arial"/>
                <w:color w:val="000000" w:themeColor="text1"/>
                <w:sz w:val="20"/>
                <w:szCs w:val="20"/>
                <w:lang w:val="es-ES"/>
              </w:rPr>
              <w:t>studio de</w:t>
            </w:r>
            <w:r w:rsidR="00FA0FA9" w:rsidRPr="00CD573C">
              <w:rPr>
                <w:rFonts w:cs="Arial"/>
                <w:color w:val="000000" w:themeColor="text1"/>
                <w:sz w:val="20"/>
                <w:szCs w:val="20"/>
                <w:lang w:val="es-ES"/>
              </w:rPr>
              <w:t xml:space="preserve"> Formación P</w:t>
            </w:r>
            <w:r w:rsidRPr="00CD573C">
              <w:rPr>
                <w:rFonts w:cs="Arial"/>
                <w:color w:val="000000" w:themeColor="text1"/>
                <w:sz w:val="20"/>
                <w:szCs w:val="20"/>
                <w:lang w:val="es-ES"/>
              </w:rPr>
              <w:t>rofesional</w:t>
            </w:r>
          </w:p>
        </w:tc>
        <w:tc>
          <w:tcPr>
            <w:cnfStyle w:val="000010000000" w:firstRow="0" w:lastRow="0" w:firstColumn="0" w:lastColumn="0" w:oddVBand="1" w:evenVBand="0" w:oddHBand="0" w:evenHBand="0" w:firstRowFirstColumn="0" w:firstRowLastColumn="0" w:lastRowFirstColumn="0" w:lastRowLastColumn="0"/>
            <w:tcW w:w="1482" w:type="dxa"/>
            <w:shd w:val="clear" w:color="auto" w:fill="E2EFD9" w:themeFill="accent6" w:themeFillTint="33"/>
            <w:tcMar>
              <w:left w:w="57" w:type="dxa"/>
              <w:right w:w="57" w:type="dxa"/>
            </w:tcMar>
            <w:vAlign w:val="center"/>
          </w:tcPr>
          <w:p w14:paraId="42267D0C" w14:textId="6F41CFD4" w:rsidR="005C6E3F" w:rsidRPr="003F71BD" w:rsidRDefault="00FA0FA9" w:rsidP="00A902F6">
            <w:pPr>
              <w:rPr>
                <w:rFonts w:cs="Arial"/>
                <w:sz w:val="18"/>
                <w:szCs w:val="18"/>
                <w:lang w:val="en-GB"/>
              </w:rPr>
            </w:pPr>
            <w:r>
              <w:rPr>
                <w:rFonts w:cs="Arial"/>
                <w:sz w:val="18"/>
                <w:szCs w:val="18"/>
                <w:lang w:val="en-GB"/>
              </w:rPr>
              <w:t>Centr</w:t>
            </w:r>
            <w:r w:rsidR="0079428A">
              <w:rPr>
                <w:rFonts w:cs="Arial"/>
                <w:sz w:val="18"/>
                <w:szCs w:val="18"/>
                <w:lang w:val="en-GB"/>
              </w:rPr>
              <w:t>o</w:t>
            </w:r>
            <w:r>
              <w:rPr>
                <w:rFonts w:cs="Arial"/>
                <w:sz w:val="18"/>
                <w:szCs w:val="18"/>
                <w:lang w:val="en-GB"/>
              </w:rPr>
              <w:t>s</w:t>
            </w:r>
            <w:r w:rsidR="0079428A" w:rsidRPr="0079428A">
              <w:rPr>
                <w:rFonts w:cs="Arial"/>
                <w:sz w:val="18"/>
                <w:szCs w:val="18"/>
                <w:lang w:val="en-GB"/>
              </w:rPr>
              <w:t xml:space="preserve"> de formación</w:t>
            </w:r>
          </w:p>
        </w:tc>
        <w:tc>
          <w:tcPr>
            <w:tcW w:w="3544" w:type="dxa"/>
            <w:tcMar>
              <w:left w:w="57" w:type="dxa"/>
              <w:right w:w="57" w:type="dxa"/>
            </w:tcMar>
            <w:vAlign w:val="center"/>
          </w:tcPr>
          <w:p w14:paraId="59980E73" w14:textId="73CFB23B" w:rsidR="005C6E3F" w:rsidRPr="00CD573C" w:rsidRDefault="0079428A" w:rsidP="00A902F6">
            <w:pPr>
              <w:cnfStyle w:val="000000000000" w:firstRow="0" w:lastRow="0" w:firstColumn="0" w:lastColumn="0" w:oddVBand="0" w:evenVBand="0" w:oddHBand="0" w:evenHBand="0" w:firstRowFirstColumn="0" w:firstRowLastColumn="0" w:lastRowFirstColumn="0" w:lastRowLastColumn="0"/>
              <w:rPr>
                <w:rFonts w:cs="Arial"/>
                <w:iCs/>
                <w:sz w:val="18"/>
                <w:szCs w:val="18"/>
                <w:lang w:val="es-ES"/>
              </w:rPr>
            </w:pPr>
            <w:r w:rsidRPr="00CD573C">
              <w:rPr>
                <w:rFonts w:cs="Arial"/>
                <w:iCs/>
                <w:sz w:val="18"/>
                <w:szCs w:val="18"/>
                <w:lang w:val="es-ES"/>
              </w:rPr>
              <w:t>Capacitar a profesionales calificados y trabajadores con experiencia según las demandas del mercado de trabajo</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E2EFD9" w:themeFill="accent6" w:themeFillTint="33"/>
            <w:tcMar>
              <w:left w:w="57" w:type="dxa"/>
              <w:right w:w="57" w:type="dxa"/>
            </w:tcMar>
            <w:vAlign w:val="center"/>
          </w:tcPr>
          <w:p w14:paraId="396F2A7E" w14:textId="45855AED" w:rsidR="005C6E3F" w:rsidRPr="00CD573C" w:rsidRDefault="00953E47" w:rsidP="0079428A">
            <w:pPr>
              <w:rPr>
                <w:sz w:val="16"/>
                <w:szCs w:val="16"/>
                <w:lang w:val="es-ES"/>
              </w:rPr>
            </w:pPr>
            <w:r w:rsidRPr="00CD573C">
              <w:rPr>
                <w:rFonts w:cstheme="minorHAnsi"/>
                <w:sz w:val="16"/>
                <w:szCs w:val="16"/>
                <w:lang w:val="es-ES"/>
              </w:rPr>
              <w:t>E</w:t>
            </w:r>
            <w:r w:rsidR="0079428A" w:rsidRPr="00CD573C">
              <w:rPr>
                <w:rFonts w:cstheme="minorHAnsi"/>
                <w:sz w:val="16"/>
                <w:szCs w:val="16"/>
                <w:lang w:val="es-ES"/>
              </w:rPr>
              <w:t>jemplo</w:t>
            </w:r>
            <w:r w:rsidRPr="00CD573C">
              <w:rPr>
                <w:rFonts w:cstheme="minorHAnsi"/>
                <w:sz w:val="16"/>
                <w:szCs w:val="16"/>
                <w:lang w:val="es-ES"/>
              </w:rPr>
              <w:t>:</w:t>
            </w:r>
            <w:r w:rsidRPr="00CD573C">
              <w:rPr>
                <w:rFonts w:cstheme="minorHAnsi"/>
                <w:sz w:val="16"/>
                <w:szCs w:val="16"/>
                <w:lang w:val="es-ES"/>
              </w:rPr>
              <w:br/>
            </w:r>
            <w:hyperlink r:id="rId49">
              <w:r w:rsidR="005C6E3F" w:rsidRPr="00CD573C">
                <w:rPr>
                  <w:rStyle w:val="EnlladInternet"/>
                  <w:rFonts w:cs="Arial"/>
                  <w:color w:val="auto"/>
                  <w:sz w:val="16"/>
                  <w:szCs w:val="16"/>
                  <w:u w:val="none"/>
                  <w:lang w:val="es-ES"/>
                </w:rPr>
                <w:t>http://www.espadaformacio.com/</w:t>
              </w:r>
            </w:hyperlink>
            <w:r w:rsidR="005C6E3F" w:rsidRPr="00CD573C">
              <w:rPr>
                <w:rFonts w:cs="Arial"/>
                <w:sz w:val="16"/>
                <w:szCs w:val="16"/>
                <w:lang w:val="es-ES"/>
              </w:rPr>
              <w:t xml:space="preserve"> </w:t>
            </w:r>
          </w:p>
        </w:tc>
      </w:tr>
    </w:tbl>
    <w:p w14:paraId="2C133D92" w14:textId="77777777" w:rsidR="005C6E3F" w:rsidRPr="00CD573C" w:rsidRDefault="005C6E3F" w:rsidP="005C6E3F">
      <w:pPr>
        <w:spacing w:line="276" w:lineRule="auto"/>
        <w:jc w:val="both"/>
        <w:rPr>
          <w:lang w:val="es-ES"/>
        </w:rPr>
      </w:pPr>
    </w:p>
    <w:p w14:paraId="792DD2CB" w14:textId="7B5D4CE3" w:rsidR="005C6E3F" w:rsidRPr="00CD573C" w:rsidRDefault="0079428A" w:rsidP="0079428A">
      <w:pPr>
        <w:pStyle w:val="Ttulo3"/>
        <w:rPr>
          <w:lang w:val="es-ES"/>
        </w:rPr>
      </w:pPr>
      <w:bookmarkStart w:id="167" w:name="_Toc445842066"/>
      <w:bookmarkStart w:id="168" w:name="_Toc489692867"/>
      <w:r w:rsidRPr="00CD573C">
        <w:rPr>
          <w:lang w:val="es-ES"/>
        </w:rPr>
        <w:t>OTROS GRUPOS DE INTERÉS LOCALMENTE REPRESENTADOS</w:t>
      </w:r>
      <w:bookmarkEnd w:id="167"/>
      <w:bookmarkEnd w:id="168"/>
    </w:p>
    <w:p w14:paraId="00E0765B" w14:textId="485ADE38" w:rsidR="00F66194" w:rsidRPr="00224CAD" w:rsidRDefault="00F66194" w:rsidP="00F66194">
      <w:pPr>
        <w:jc w:val="both"/>
        <w:rPr>
          <w:rFonts w:cstheme="minorHAnsi"/>
        </w:rPr>
      </w:pPr>
      <w:r w:rsidRPr="00224CAD">
        <w:rPr>
          <w:rFonts w:cstheme="minorHAnsi"/>
        </w:rPr>
        <w:t>Junto con las empresas mencionadas anteriormente, existen otras organizaciones cuya actividad está estrechamente relacionada con la promoción de las FE</w:t>
      </w:r>
      <w:r w:rsidR="00D62432">
        <w:rPr>
          <w:rFonts w:cstheme="minorHAnsi"/>
        </w:rPr>
        <w:t>R para el desarrollo rural. Esta</w:t>
      </w:r>
      <w:r w:rsidRPr="00224CAD">
        <w:rPr>
          <w:rFonts w:cstheme="minorHAnsi"/>
        </w:rPr>
        <w:t xml:space="preserve">s incluyen los </w:t>
      </w:r>
      <w:r w:rsidRPr="00F66194">
        <w:rPr>
          <w:rFonts w:cstheme="minorHAnsi"/>
          <w:b/>
        </w:rPr>
        <w:t>Parques Naturales</w:t>
      </w:r>
      <w:r w:rsidRPr="00224CAD">
        <w:rPr>
          <w:rFonts w:cstheme="minorHAnsi"/>
        </w:rPr>
        <w:t xml:space="preserve"> (bajo la administración de la Generalitat Valenciana), tres de ellos ubicados en zonas interiores de la provincia (Serra d 'Espadà, Penyagolosa y Tinença de Benifassà). Estos parques realizan actividades de educación ambiental, promoviendo el uso de las energías renovables en sus instalaciones y la sensibilización sobre el uso de</w:t>
      </w:r>
      <w:r w:rsidR="00D62432">
        <w:rPr>
          <w:rFonts w:cstheme="minorHAnsi"/>
        </w:rPr>
        <w:t xml:space="preserve"> FER</w:t>
      </w:r>
      <w:r w:rsidRPr="00224CAD">
        <w:rPr>
          <w:rFonts w:cstheme="minorHAnsi"/>
        </w:rPr>
        <w:t xml:space="preserve"> en los pueblos ubicados en el Parque.</w:t>
      </w:r>
    </w:p>
    <w:p w14:paraId="3E293F79" w14:textId="2190E17D" w:rsidR="00F66194" w:rsidRPr="00224CAD" w:rsidRDefault="00F66194" w:rsidP="00F66194">
      <w:pPr>
        <w:jc w:val="both"/>
        <w:rPr>
          <w:rFonts w:cstheme="minorHAnsi"/>
        </w:rPr>
      </w:pPr>
      <w:r w:rsidRPr="00224CAD">
        <w:rPr>
          <w:rFonts w:cstheme="minorHAnsi"/>
        </w:rPr>
        <w:t xml:space="preserve">Varias </w:t>
      </w:r>
      <w:r w:rsidRPr="00F66194">
        <w:rPr>
          <w:rFonts w:cstheme="minorHAnsi"/>
          <w:b/>
        </w:rPr>
        <w:t>asociaciones y fundaciones</w:t>
      </w:r>
      <w:r w:rsidRPr="00224CAD">
        <w:rPr>
          <w:rFonts w:cstheme="minorHAnsi"/>
        </w:rPr>
        <w:t>, como la AMUFOR (Asociación de Municipios Forestales de la Com</w:t>
      </w:r>
      <w:r w:rsidR="00D62432">
        <w:rPr>
          <w:rFonts w:cstheme="minorHAnsi"/>
        </w:rPr>
        <w:t>unidad Valenciana), establecida</w:t>
      </w:r>
      <w:r w:rsidRPr="00224CAD">
        <w:rPr>
          <w:rFonts w:cstheme="minorHAnsi"/>
        </w:rPr>
        <w:t xml:space="preserve"> en quince municipios de la provincia de Castellón, están representadas también a nivel local. Esta asociación busca promover la gestión forestal como una actividad dentro de la planificación espacial, contribuyendo a la búsqueda de nuevas soluciones energéticas para sus socios, especialmente en relación con la biomasa forestal.</w:t>
      </w:r>
    </w:p>
    <w:p w14:paraId="4F74EA8F" w14:textId="17D31A3E" w:rsidR="00F66194" w:rsidRPr="00224CAD" w:rsidRDefault="00F66194" w:rsidP="00F66194">
      <w:pPr>
        <w:jc w:val="both"/>
        <w:rPr>
          <w:rFonts w:cstheme="minorHAnsi"/>
        </w:rPr>
      </w:pPr>
      <w:r w:rsidRPr="00224CAD">
        <w:rPr>
          <w:rFonts w:cstheme="minorHAnsi"/>
        </w:rPr>
        <w:t>Otras organizaciones relacionadas con la</w:t>
      </w:r>
      <w:r w:rsidR="00D62432">
        <w:rPr>
          <w:rFonts w:cstheme="minorHAnsi"/>
        </w:rPr>
        <w:t>s FER</w:t>
      </w:r>
      <w:r w:rsidRPr="00224CAD">
        <w:rPr>
          <w:rFonts w:cstheme="minorHAnsi"/>
        </w:rPr>
        <w:t xml:space="preserve"> son </w:t>
      </w:r>
      <w:r w:rsidRPr="00F66194">
        <w:rPr>
          <w:rFonts w:cstheme="minorHAnsi"/>
          <w:b/>
        </w:rPr>
        <w:t>organizaciones profesionales</w:t>
      </w:r>
      <w:r w:rsidRPr="00224CAD">
        <w:rPr>
          <w:rFonts w:cstheme="minorHAnsi"/>
        </w:rPr>
        <w:t xml:space="preserve"> como La Unión de Llauradors i Ramaders, organización agraria presen</w:t>
      </w:r>
      <w:r w:rsidR="00FA0FA9">
        <w:rPr>
          <w:rFonts w:cstheme="minorHAnsi"/>
        </w:rPr>
        <w:t xml:space="preserve">te </w:t>
      </w:r>
      <w:r w:rsidRPr="00224CAD">
        <w:rPr>
          <w:rFonts w:cstheme="minorHAnsi"/>
        </w:rPr>
        <w:t xml:space="preserve">en diecisiete pueblos del interior de la provincia de Castellón. Específicamente, La Unió asesora y facilita la realización de proyectos basados ​​en </w:t>
      </w:r>
      <w:r w:rsidR="00D62432">
        <w:rPr>
          <w:rFonts w:cstheme="minorHAnsi"/>
        </w:rPr>
        <w:t>FER</w:t>
      </w:r>
      <w:r w:rsidRPr="00224CAD">
        <w:rPr>
          <w:rFonts w:cstheme="minorHAnsi"/>
        </w:rPr>
        <w:t xml:space="preserve"> (paneles solares y biogás).</w:t>
      </w:r>
    </w:p>
    <w:p w14:paraId="535760F1" w14:textId="77777777" w:rsidR="00F66194" w:rsidRPr="00224CAD" w:rsidRDefault="00F66194" w:rsidP="00F66194">
      <w:pPr>
        <w:jc w:val="both"/>
        <w:rPr>
          <w:rFonts w:cstheme="minorHAnsi"/>
        </w:rPr>
      </w:pPr>
      <w:r w:rsidRPr="00224CAD">
        <w:rPr>
          <w:rFonts w:cstheme="minorHAnsi"/>
        </w:rPr>
        <w:t>La siguiente tabla refleja las principales características de las organizaciones mencionadas en este párrafo.</w:t>
      </w:r>
    </w:p>
    <w:tbl>
      <w:tblPr>
        <w:tblW w:w="5000" w:type="pct"/>
        <w:tblLook w:val="04A0" w:firstRow="1" w:lastRow="0" w:firstColumn="1" w:lastColumn="0" w:noHBand="0" w:noVBand="1"/>
      </w:tblPr>
      <w:tblGrid>
        <w:gridCol w:w="9286"/>
      </w:tblGrid>
      <w:tr w:rsidR="005C6E3F" w:rsidRPr="003F71BD" w14:paraId="078D5C3C" w14:textId="77777777" w:rsidTr="000D34D1">
        <w:tc>
          <w:tcPr>
            <w:tcW w:w="5000" w:type="pct"/>
          </w:tcPr>
          <w:p w14:paraId="6C72B4C2" w14:textId="3BDBCF22" w:rsidR="005C6E3F" w:rsidRPr="003F71BD" w:rsidRDefault="004100C3" w:rsidP="0079428A">
            <w:pPr>
              <w:pStyle w:val="Tables"/>
              <w:framePr w:wrap="around"/>
              <w:rPr>
                <w:color w:val="FF0000"/>
              </w:rPr>
            </w:pPr>
            <w:bookmarkStart w:id="169" w:name="_Toc461202728"/>
            <w:bookmarkStart w:id="170" w:name="_Toc445838463"/>
            <w:bookmarkStart w:id="171" w:name="_Toc489646276"/>
            <w:bookmarkStart w:id="172" w:name="_Toc489692903"/>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15</w:t>
            </w:r>
            <w:r w:rsidR="005E1817">
              <w:rPr>
                <w:lang w:val="es-ES"/>
              </w:rPr>
              <w:fldChar w:fldCharType="end"/>
            </w:r>
            <w:r w:rsidR="005C6E3F" w:rsidRPr="00CD573C">
              <w:rPr>
                <w:lang w:val="es-ES"/>
              </w:rPr>
              <w:t xml:space="preserve">. </w:t>
            </w:r>
            <w:bookmarkEnd w:id="169"/>
            <w:bookmarkEnd w:id="170"/>
            <w:r w:rsidR="0079428A" w:rsidRPr="00CD573C">
              <w:rPr>
                <w:lang w:val="es-ES"/>
              </w:rPr>
              <w:t xml:space="preserve"> Tipo, finalidad, funciones y página web de actores con representación local vinculada a la FER en la provincia de Castellón. </w:t>
            </w:r>
            <w:r w:rsidR="0079428A" w:rsidRPr="0079428A">
              <w:t>Fuente: Elaboración propia</w:t>
            </w:r>
            <w:bookmarkEnd w:id="171"/>
            <w:bookmarkEnd w:id="172"/>
          </w:p>
        </w:tc>
      </w:tr>
    </w:tbl>
    <w:tbl>
      <w:tblPr>
        <w:tblStyle w:val="Tblzatrcsos5stt6jellszn1"/>
        <w:tblW w:w="9067" w:type="dxa"/>
        <w:tblLayout w:type="fixed"/>
        <w:tblLook w:val="00A0" w:firstRow="1" w:lastRow="0" w:firstColumn="1" w:lastColumn="0" w:noHBand="0" w:noVBand="0"/>
      </w:tblPr>
      <w:tblGrid>
        <w:gridCol w:w="1475"/>
        <w:gridCol w:w="1894"/>
        <w:gridCol w:w="3543"/>
        <w:gridCol w:w="2155"/>
      </w:tblGrid>
      <w:tr w:rsidR="005C6E3F" w:rsidRPr="003F71BD" w14:paraId="02A68E88" w14:textId="77777777" w:rsidTr="007B2BD0">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75" w:type="dxa"/>
            <w:tcBorders>
              <w:right w:val="single" w:sz="4" w:space="0" w:color="FFFFFF" w:themeColor="background1"/>
            </w:tcBorders>
            <w:tcMar>
              <w:left w:w="57" w:type="dxa"/>
              <w:right w:w="57" w:type="dxa"/>
            </w:tcMar>
            <w:vAlign w:val="center"/>
          </w:tcPr>
          <w:p w14:paraId="1744EDD5" w14:textId="632AE4FE" w:rsidR="005C6E3F" w:rsidRPr="003F71BD" w:rsidRDefault="0079428A" w:rsidP="008554F4">
            <w:pPr>
              <w:pStyle w:val="TEXTTABLE"/>
              <w:jc w:val="center"/>
              <w:rPr>
                <w:sz w:val="20"/>
                <w:lang w:val="en-GB"/>
              </w:rPr>
            </w:pPr>
            <w:r>
              <w:rPr>
                <w:sz w:val="20"/>
                <w:lang w:val="en-GB"/>
              </w:rPr>
              <w:t>ACTOR CLAVE</w:t>
            </w:r>
          </w:p>
        </w:tc>
        <w:tc>
          <w:tcPr>
            <w:cnfStyle w:val="000010000000" w:firstRow="0" w:lastRow="0" w:firstColumn="0" w:lastColumn="0" w:oddVBand="1" w:evenVBand="0" w:oddHBand="0" w:evenHBand="0" w:firstRowFirstColumn="0" w:firstRowLastColumn="0" w:lastRowFirstColumn="0" w:lastRowLastColumn="0"/>
            <w:tcW w:w="1894" w:type="dxa"/>
            <w:tcBorders>
              <w:left w:val="single" w:sz="4" w:space="0" w:color="FFFFFF" w:themeColor="background1"/>
              <w:right w:val="single" w:sz="4" w:space="0" w:color="FFFFFF" w:themeColor="background1"/>
            </w:tcBorders>
            <w:tcMar>
              <w:left w:w="57" w:type="dxa"/>
              <w:right w:w="57" w:type="dxa"/>
            </w:tcMar>
            <w:vAlign w:val="center"/>
          </w:tcPr>
          <w:p w14:paraId="4A64B934" w14:textId="212CAB95" w:rsidR="005C6E3F" w:rsidRPr="003F71BD" w:rsidRDefault="005C6E3F" w:rsidP="0079428A">
            <w:pPr>
              <w:pStyle w:val="TEXTTABLE"/>
              <w:jc w:val="center"/>
              <w:rPr>
                <w:sz w:val="20"/>
                <w:lang w:val="en-GB"/>
              </w:rPr>
            </w:pPr>
            <w:r w:rsidRPr="003F71BD">
              <w:rPr>
                <w:sz w:val="20"/>
                <w:lang w:val="en-GB"/>
              </w:rPr>
              <w:t>T</w:t>
            </w:r>
            <w:r w:rsidR="0079428A">
              <w:rPr>
                <w:sz w:val="20"/>
                <w:lang w:val="en-GB"/>
              </w:rPr>
              <w:t>IPO</w:t>
            </w:r>
          </w:p>
        </w:tc>
        <w:tc>
          <w:tcPr>
            <w:tcW w:w="3543" w:type="dxa"/>
            <w:tcBorders>
              <w:left w:val="single" w:sz="4" w:space="0" w:color="FFFFFF" w:themeColor="background1"/>
              <w:right w:val="single" w:sz="4" w:space="0" w:color="FFFFFF" w:themeColor="background1"/>
            </w:tcBorders>
            <w:tcMar>
              <w:left w:w="57" w:type="dxa"/>
              <w:right w:w="57" w:type="dxa"/>
            </w:tcMar>
            <w:vAlign w:val="center"/>
          </w:tcPr>
          <w:p w14:paraId="1521DBE8" w14:textId="617CBB13" w:rsidR="005C6E3F" w:rsidRPr="003F71BD" w:rsidRDefault="0079428A" w:rsidP="008554F4">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OBJETIVO</w:t>
            </w:r>
          </w:p>
        </w:tc>
        <w:tc>
          <w:tcPr>
            <w:cnfStyle w:val="000010000000" w:firstRow="0" w:lastRow="0" w:firstColumn="0" w:lastColumn="0" w:oddVBand="1" w:evenVBand="0" w:oddHBand="0" w:evenHBand="0" w:firstRowFirstColumn="0" w:firstRowLastColumn="0" w:lastRowFirstColumn="0" w:lastRowLastColumn="0"/>
            <w:tcW w:w="2155" w:type="dxa"/>
            <w:tcBorders>
              <w:left w:val="single" w:sz="4" w:space="0" w:color="FFFFFF" w:themeColor="background1"/>
            </w:tcBorders>
            <w:tcMar>
              <w:left w:w="57" w:type="dxa"/>
              <w:right w:w="57" w:type="dxa"/>
            </w:tcMar>
            <w:vAlign w:val="center"/>
          </w:tcPr>
          <w:p w14:paraId="4EFE08DB" w14:textId="3DA008D1" w:rsidR="005C6E3F" w:rsidRPr="003F71BD" w:rsidRDefault="0079428A" w:rsidP="008554F4">
            <w:pPr>
              <w:pStyle w:val="TEXTTABLE"/>
              <w:jc w:val="center"/>
              <w:rPr>
                <w:sz w:val="20"/>
                <w:lang w:val="en-GB"/>
              </w:rPr>
            </w:pPr>
            <w:r>
              <w:rPr>
                <w:sz w:val="20"/>
                <w:lang w:val="en-GB"/>
              </w:rPr>
              <w:t>PÁGINA WEB</w:t>
            </w:r>
          </w:p>
        </w:tc>
      </w:tr>
      <w:tr w:rsidR="005C6E3F" w:rsidRPr="003F71BD" w14:paraId="179F5207" w14:textId="77777777" w:rsidTr="007B2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Mar>
              <w:left w:w="57" w:type="dxa"/>
              <w:right w:w="57" w:type="dxa"/>
            </w:tcMar>
            <w:vAlign w:val="center"/>
          </w:tcPr>
          <w:p w14:paraId="4AB6AA22" w14:textId="0BC0EB44" w:rsidR="005C6E3F" w:rsidRPr="003F71BD" w:rsidRDefault="0079428A" w:rsidP="008554F4">
            <w:pPr>
              <w:pStyle w:val="TEXTTABLE"/>
              <w:rPr>
                <w:color w:val="000000" w:themeColor="text1"/>
                <w:sz w:val="20"/>
                <w:lang w:val="en-GB"/>
              </w:rPr>
            </w:pPr>
            <w:r>
              <w:rPr>
                <w:color w:val="000000" w:themeColor="text1"/>
                <w:sz w:val="20"/>
                <w:lang w:val="en-GB"/>
              </w:rPr>
              <w:t>Parques Naturales</w:t>
            </w:r>
          </w:p>
        </w:tc>
        <w:tc>
          <w:tcPr>
            <w:cnfStyle w:val="000010000000" w:firstRow="0" w:lastRow="0" w:firstColumn="0" w:lastColumn="0" w:oddVBand="1" w:evenVBand="0" w:oddHBand="0" w:evenHBand="0" w:firstRowFirstColumn="0" w:firstRowLastColumn="0" w:lastRowFirstColumn="0" w:lastRowLastColumn="0"/>
            <w:tcW w:w="1894" w:type="dxa"/>
            <w:tcMar>
              <w:left w:w="57" w:type="dxa"/>
              <w:right w:w="57" w:type="dxa"/>
            </w:tcMar>
            <w:vAlign w:val="center"/>
          </w:tcPr>
          <w:p w14:paraId="5CA9B311" w14:textId="5AF057DC" w:rsidR="005C6E3F" w:rsidRPr="003F71BD" w:rsidRDefault="0079428A" w:rsidP="00C33CDF">
            <w:pPr>
              <w:pStyle w:val="TEXTTABLE"/>
              <w:jc w:val="left"/>
              <w:rPr>
                <w:szCs w:val="18"/>
                <w:lang w:val="en-GB"/>
              </w:rPr>
            </w:pPr>
            <w:r>
              <w:rPr>
                <w:szCs w:val="18"/>
                <w:lang w:val="en-GB"/>
              </w:rPr>
              <w:t>Administración pública</w:t>
            </w:r>
            <w:r w:rsidR="005C6E3F" w:rsidRPr="003F71BD">
              <w:rPr>
                <w:szCs w:val="18"/>
                <w:lang w:val="en-GB"/>
              </w:rPr>
              <w:t xml:space="preserve"> (Generalitat Valenciana)</w:t>
            </w:r>
          </w:p>
        </w:tc>
        <w:tc>
          <w:tcPr>
            <w:tcW w:w="3543" w:type="dxa"/>
            <w:tcMar>
              <w:left w:w="57" w:type="dxa"/>
              <w:right w:w="57" w:type="dxa"/>
            </w:tcMar>
            <w:vAlign w:val="center"/>
          </w:tcPr>
          <w:p w14:paraId="7547866A" w14:textId="5CD3FF54" w:rsidR="005C6E3F" w:rsidRPr="00CD573C" w:rsidRDefault="007B2BD0" w:rsidP="00C33CDF">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Proteger y promover la variedad de hábitats y la biodiversidad en la Comunidad Valenciana.</w:t>
            </w:r>
          </w:p>
        </w:tc>
        <w:tc>
          <w:tcPr>
            <w:cnfStyle w:val="000010000000" w:firstRow="0" w:lastRow="0" w:firstColumn="0" w:lastColumn="0" w:oddVBand="1" w:evenVBand="0" w:oddHBand="0" w:evenHBand="0" w:firstRowFirstColumn="0" w:firstRowLastColumn="0" w:lastRowFirstColumn="0" w:lastRowLastColumn="0"/>
            <w:tcW w:w="2155" w:type="dxa"/>
            <w:tcMar>
              <w:left w:w="57" w:type="dxa"/>
              <w:right w:w="57" w:type="dxa"/>
            </w:tcMar>
            <w:vAlign w:val="center"/>
          </w:tcPr>
          <w:p w14:paraId="53FC7848" w14:textId="32B0D15D" w:rsidR="005C6E3F" w:rsidRPr="00CD573C" w:rsidRDefault="005C6E3F" w:rsidP="0079428A">
            <w:pPr>
              <w:pStyle w:val="TEXTTABLE"/>
              <w:rPr>
                <w:sz w:val="16"/>
                <w:szCs w:val="16"/>
                <w:lang w:val="es-ES"/>
              </w:rPr>
            </w:pPr>
            <w:r w:rsidRPr="00CD573C">
              <w:rPr>
                <w:rFonts w:cstheme="minorHAnsi"/>
                <w:sz w:val="16"/>
                <w:szCs w:val="16"/>
                <w:lang w:val="es-ES"/>
              </w:rPr>
              <w:t>E</w:t>
            </w:r>
            <w:r w:rsidR="0079428A" w:rsidRPr="00CD573C">
              <w:rPr>
                <w:rFonts w:cstheme="minorHAnsi"/>
                <w:sz w:val="16"/>
                <w:szCs w:val="16"/>
                <w:lang w:val="es-ES"/>
              </w:rPr>
              <w:t>jemplo</w:t>
            </w:r>
            <w:r w:rsidRPr="00CD573C">
              <w:rPr>
                <w:rFonts w:cstheme="minorHAnsi"/>
                <w:sz w:val="16"/>
                <w:szCs w:val="16"/>
                <w:lang w:val="es-ES"/>
              </w:rPr>
              <w:t xml:space="preserve">: </w:t>
            </w:r>
            <w:hyperlink r:id="rId50">
              <w:r w:rsidRPr="00CD573C">
                <w:rPr>
                  <w:rStyle w:val="EnlladInternet"/>
                  <w:rFonts w:cs="Arial"/>
                  <w:color w:val="auto"/>
                  <w:sz w:val="16"/>
                  <w:szCs w:val="16"/>
                  <w:lang w:val="es-ES"/>
                </w:rPr>
                <w:t>http://www.citma.gva.es/web/parques-naturales/</w:t>
              </w:r>
            </w:hyperlink>
            <w:r w:rsidRPr="00CD573C">
              <w:rPr>
                <w:sz w:val="16"/>
                <w:szCs w:val="16"/>
                <w:lang w:val="es-ES"/>
              </w:rPr>
              <w:t xml:space="preserve"> </w:t>
            </w:r>
          </w:p>
        </w:tc>
      </w:tr>
      <w:tr w:rsidR="005C6E3F" w:rsidRPr="003F71BD" w14:paraId="57989A92" w14:textId="77777777" w:rsidTr="007B2BD0">
        <w:tc>
          <w:tcPr>
            <w:cnfStyle w:val="001000000000" w:firstRow="0" w:lastRow="0" w:firstColumn="1" w:lastColumn="0" w:oddVBand="0" w:evenVBand="0" w:oddHBand="0" w:evenHBand="0" w:firstRowFirstColumn="0" w:firstRowLastColumn="0" w:lastRowFirstColumn="0" w:lastRowLastColumn="0"/>
            <w:tcW w:w="1475" w:type="dxa"/>
            <w:tcMar>
              <w:left w:w="57" w:type="dxa"/>
              <w:right w:w="57" w:type="dxa"/>
            </w:tcMar>
            <w:vAlign w:val="center"/>
          </w:tcPr>
          <w:p w14:paraId="561A9149" w14:textId="5454020F" w:rsidR="005C6E3F" w:rsidRPr="00CD573C" w:rsidRDefault="0079428A" w:rsidP="00C33CDF">
            <w:pPr>
              <w:pStyle w:val="TEXTTABLE"/>
              <w:jc w:val="left"/>
              <w:rPr>
                <w:color w:val="000000" w:themeColor="text1"/>
                <w:sz w:val="20"/>
                <w:lang w:val="es-ES"/>
              </w:rPr>
            </w:pPr>
            <w:r w:rsidRPr="00CD573C">
              <w:rPr>
                <w:color w:val="000000" w:themeColor="text1"/>
                <w:sz w:val="20"/>
                <w:lang w:val="es-ES"/>
              </w:rPr>
              <w:t>Organizaciones de la sociedad civil</w:t>
            </w:r>
          </w:p>
        </w:tc>
        <w:tc>
          <w:tcPr>
            <w:cnfStyle w:val="000010000000" w:firstRow="0" w:lastRow="0" w:firstColumn="0" w:lastColumn="0" w:oddVBand="1" w:evenVBand="0" w:oddHBand="0" w:evenHBand="0" w:firstRowFirstColumn="0" w:firstRowLastColumn="0" w:lastRowFirstColumn="0" w:lastRowLastColumn="0"/>
            <w:tcW w:w="1894" w:type="dxa"/>
            <w:shd w:val="clear" w:color="auto" w:fill="E2EFD9" w:themeFill="accent6" w:themeFillTint="33"/>
            <w:tcMar>
              <w:left w:w="57" w:type="dxa"/>
              <w:right w:w="57" w:type="dxa"/>
            </w:tcMar>
            <w:vAlign w:val="center"/>
          </w:tcPr>
          <w:p w14:paraId="544486F1" w14:textId="27674E4D" w:rsidR="005C6E3F" w:rsidRPr="003F71BD" w:rsidRDefault="005C6E3F" w:rsidP="0079428A">
            <w:pPr>
              <w:pStyle w:val="TEXTTABLE"/>
              <w:jc w:val="left"/>
              <w:rPr>
                <w:iCs/>
                <w:szCs w:val="18"/>
                <w:lang w:val="en-GB"/>
              </w:rPr>
            </w:pPr>
            <w:r w:rsidRPr="003F71BD">
              <w:rPr>
                <w:iCs/>
                <w:szCs w:val="18"/>
                <w:lang w:val="en-GB"/>
              </w:rPr>
              <w:t>As</w:t>
            </w:r>
            <w:r w:rsidR="0079428A">
              <w:rPr>
                <w:iCs/>
                <w:szCs w:val="18"/>
                <w:lang w:val="en-GB"/>
              </w:rPr>
              <w:t>ociación, Fundación</w:t>
            </w:r>
          </w:p>
        </w:tc>
        <w:tc>
          <w:tcPr>
            <w:tcW w:w="3543" w:type="dxa"/>
            <w:tcMar>
              <w:left w:w="57" w:type="dxa"/>
              <w:right w:w="57" w:type="dxa"/>
            </w:tcMar>
            <w:vAlign w:val="center"/>
          </w:tcPr>
          <w:p w14:paraId="63F9BB31" w14:textId="17846538" w:rsidR="005C6E3F" w:rsidRPr="00CD573C" w:rsidRDefault="007B2BD0" w:rsidP="00C33CDF">
            <w:pPr>
              <w:pStyle w:val="TEXTTABLE"/>
              <w:jc w:val="left"/>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szCs w:val="18"/>
                <w:lang w:val="es-ES"/>
              </w:rPr>
              <w:t>Variados (ejemplo: promover el manejo forestal, proteger el medio ambiente, etc.).</w:t>
            </w:r>
          </w:p>
        </w:tc>
        <w:tc>
          <w:tcPr>
            <w:cnfStyle w:val="000010000000" w:firstRow="0" w:lastRow="0" w:firstColumn="0" w:lastColumn="0" w:oddVBand="1" w:evenVBand="0" w:oddHBand="0" w:evenHBand="0" w:firstRowFirstColumn="0" w:firstRowLastColumn="0" w:lastRowFirstColumn="0" w:lastRowLastColumn="0"/>
            <w:tcW w:w="2155" w:type="dxa"/>
            <w:shd w:val="clear" w:color="auto" w:fill="E2EFD9" w:themeFill="accent6" w:themeFillTint="33"/>
            <w:tcMar>
              <w:left w:w="57" w:type="dxa"/>
              <w:right w:w="57" w:type="dxa"/>
            </w:tcMar>
            <w:vAlign w:val="center"/>
          </w:tcPr>
          <w:p w14:paraId="7E8F395D" w14:textId="17A8656D" w:rsidR="005C6E3F" w:rsidRPr="00CD573C" w:rsidRDefault="005C6E3F" w:rsidP="0079428A">
            <w:pPr>
              <w:pStyle w:val="TEXTTABLE"/>
              <w:rPr>
                <w:sz w:val="16"/>
                <w:szCs w:val="16"/>
                <w:lang w:val="es-ES"/>
              </w:rPr>
            </w:pPr>
            <w:r w:rsidRPr="00CD573C">
              <w:rPr>
                <w:rFonts w:cstheme="minorHAnsi"/>
                <w:sz w:val="16"/>
                <w:szCs w:val="16"/>
                <w:lang w:val="es-ES"/>
              </w:rPr>
              <w:t>E</w:t>
            </w:r>
            <w:r w:rsidR="0079428A" w:rsidRPr="00CD573C">
              <w:rPr>
                <w:rFonts w:cstheme="minorHAnsi"/>
                <w:sz w:val="16"/>
                <w:szCs w:val="16"/>
                <w:lang w:val="es-ES"/>
              </w:rPr>
              <w:t>jemplo</w:t>
            </w:r>
            <w:r w:rsidRPr="00CD573C">
              <w:rPr>
                <w:rFonts w:cstheme="minorHAnsi"/>
                <w:sz w:val="16"/>
                <w:szCs w:val="16"/>
                <w:lang w:val="es-ES"/>
              </w:rPr>
              <w:t>:</w:t>
            </w:r>
            <w:r w:rsidRPr="00CD573C">
              <w:rPr>
                <w:sz w:val="16"/>
                <w:szCs w:val="16"/>
                <w:lang w:val="es-ES"/>
              </w:rPr>
              <w:t xml:space="preserve"> </w:t>
            </w:r>
            <w:hyperlink r:id="rId51">
              <w:r w:rsidRPr="00CD573C">
                <w:rPr>
                  <w:rStyle w:val="EnlladInternet"/>
                  <w:rFonts w:cs="Arial"/>
                  <w:color w:val="auto"/>
                  <w:sz w:val="16"/>
                  <w:szCs w:val="16"/>
                  <w:lang w:val="es-ES"/>
                </w:rPr>
                <w:t>http://www.amufor.es/</w:t>
              </w:r>
            </w:hyperlink>
            <w:r w:rsidRPr="00CD573C">
              <w:rPr>
                <w:sz w:val="16"/>
                <w:szCs w:val="16"/>
                <w:lang w:val="es-ES"/>
              </w:rPr>
              <w:t xml:space="preserve"> </w:t>
            </w:r>
          </w:p>
        </w:tc>
      </w:tr>
      <w:tr w:rsidR="005C6E3F" w:rsidRPr="003F71BD" w14:paraId="20490B1B" w14:textId="77777777" w:rsidTr="007B2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Mar>
              <w:left w:w="57" w:type="dxa"/>
              <w:right w:w="57" w:type="dxa"/>
            </w:tcMar>
            <w:vAlign w:val="center"/>
          </w:tcPr>
          <w:p w14:paraId="146EC190" w14:textId="578DC54E" w:rsidR="005C6E3F" w:rsidRPr="003F71BD" w:rsidRDefault="007B2BD0" w:rsidP="00C33CDF">
            <w:pPr>
              <w:pStyle w:val="TEXTTABLE"/>
              <w:jc w:val="left"/>
              <w:rPr>
                <w:iCs/>
                <w:color w:val="000000" w:themeColor="text1"/>
                <w:sz w:val="20"/>
                <w:lang w:val="en-GB"/>
              </w:rPr>
            </w:pPr>
            <w:r w:rsidRPr="007B2BD0">
              <w:rPr>
                <w:iCs/>
                <w:color w:val="000000" w:themeColor="text1"/>
                <w:sz w:val="20"/>
                <w:lang w:val="en-GB"/>
              </w:rPr>
              <w:t>Organizaciones profesionales</w:t>
            </w:r>
          </w:p>
        </w:tc>
        <w:tc>
          <w:tcPr>
            <w:cnfStyle w:val="000010000000" w:firstRow="0" w:lastRow="0" w:firstColumn="0" w:lastColumn="0" w:oddVBand="1" w:evenVBand="0" w:oddHBand="0" w:evenHBand="0" w:firstRowFirstColumn="0" w:firstRowLastColumn="0" w:lastRowFirstColumn="0" w:lastRowLastColumn="0"/>
            <w:tcW w:w="1894" w:type="dxa"/>
            <w:tcMar>
              <w:left w:w="57" w:type="dxa"/>
              <w:right w:w="57" w:type="dxa"/>
            </w:tcMar>
            <w:vAlign w:val="center"/>
          </w:tcPr>
          <w:p w14:paraId="780461B7" w14:textId="2B7E21DC" w:rsidR="005C6E3F" w:rsidRPr="003F71BD" w:rsidRDefault="0079428A" w:rsidP="00C33CDF">
            <w:pPr>
              <w:pStyle w:val="TEXTTABLE"/>
              <w:jc w:val="left"/>
              <w:rPr>
                <w:iCs/>
                <w:szCs w:val="18"/>
                <w:lang w:val="en-GB"/>
              </w:rPr>
            </w:pPr>
            <w:r w:rsidRPr="003F71BD">
              <w:rPr>
                <w:iCs/>
                <w:szCs w:val="18"/>
                <w:lang w:val="en-GB"/>
              </w:rPr>
              <w:t>As</w:t>
            </w:r>
            <w:r>
              <w:rPr>
                <w:iCs/>
                <w:szCs w:val="18"/>
                <w:lang w:val="en-GB"/>
              </w:rPr>
              <w:t>ociación, Fundación</w:t>
            </w:r>
          </w:p>
        </w:tc>
        <w:tc>
          <w:tcPr>
            <w:tcW w:w="3543" w:type="dxa"/>
            <w:tcMar>
              <w:left w:w="57" w:type="dxa"/>
              <w:right w:w="57" w:type="dxa"/>
            </w:tcMar>
            <w:vAlign w:val="center"/>
          </w:tcPr>
          <w:p w14:paraId="5B25905B" w14:textId="09E159B2" w:rsidR="005C6E3F" w:rsidRPr="00CD573C" w:rsidRDefault="007B2BD0" w:rsidP="00C33CDF">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Defender y promover los intereses generales de un sector profesional específico.</w:t>
            </w:r>
          </w:p>
        </w:tc>
        <w:tc>
          <w:tcPr>
            <w:cnfStyle w:val="000010000000" w:firstRow="0" w:lastRow="0" w:firstColumn="0" w:lastColumn="0" w:oddVBand="1" w:evenVBand="0" w:oddHBand="0" w:evenHBand="0" w:firstRowFirstColumn="0" w:firstRowLastColumn="0" w:lastRowFirstColumn="0" w:lastRowLastColumn="0"/>
            <w:tcW w:w="2155" w:type="dxa"/>
            <w:tcMar>
              <w:left w:w="57" w:type="dxa"/>
              <w:right w:w="57" w:type="dxa"/>
            </w:tcMar>
            <w:vAlign w:val="center"/>
          </w:tcPr>
          <w:p w14:paraId="4B1FDC08" w14:textId="7736385C" w:rsidR="005C6E3F" w:rsidRPr="00CD573C" w:rsidRDefault="005C6E3F" w:rsidP="0079428A">
            <w:pPr>
              <w:pStyle w:val="TEXTTABLE"/>
              <w:rPr>
                <w:sz w:val="16"/>
                <w:szCs w:val="16"/>
                <w:lang w:val="es-ES"/>
              </w:rPr>
            </w:pPr>
            <w:r w:rsidRPr="00CD573C">
              <w:rPr>
                <w:rFonts w:cstheme="minorHAnsi"/>
                <w:sz w:val="16"/>
                <w:szCs w:val="16"/>
                <w:lang w:val="es-ES"/>
              </w:rPr>
              <w:t>E</w:t>
            </w:r>
            <w:r w:rsidR="0079428A" w:rsidRPr="00CD573C">
              <w:rPr>
                <w:rFonts w:cstheme="minorHAnsi"/>
                <w:sz w:val="16"/>
                <w:szCs w:val="16"/>
                <w:lang w:val="es-ES"/>
              </w:rPr>
              <w:t>jemplo</w:t>
            </w:r>
            <w:r w:rsidRPr="00CD573C">
              <w:rPr>
                <w:rFonts w:cstheme="minorHAnsi"/>
                <w:sz w:val="16"/>
                <w:szCs w:val="16"/>
                <w:lang w:val="es-ES"/>
              </w:rPr>
              <w:t xml:space="preserve">: </w:t>
            </w:r>
            <w:hyperlink r:id="rId52">
              <w:r w:rsidRPr="00CD573C">
                <w:rPr>
                  <w:rStyle w:val="EnlladInternet"/>
                  <w:rFonts w:cs="Arial"/>
                  <w:color w:val="auto"/>
                  <w:sz w:val="16"/>
                  <w:szCs w:val="16"/>
                  <w:lang w:val="es-ES"/>
                </w:rPr>
                <w:t>http://www.launio.org/es/index.asp</w:t>
              </w:r>
            </w:hyperlink>
            <w:r w:rsidRPr="00CD573C">
              <w:rPr>
                <w:sz w:val="16"/>
                <w:szCs w:val="16"/>
                <w:lang w:val="es-ES"/>
              </w:rPr>
              <w:t xml:space="preserve"> </w:t>
            </w:r>
          </w:p>
        </w:tc>
      </w:tr>
    </w:tbl>
    <w:p w14:paraId="69A9350D" w14:textId="57ABC7A1" w:rsidR="005C6E3F" w:rsidRPr="003F71BD" w:rsidRDefault="00F66194" w:rsidP="00382212">
      <w:pPr>
        <w:pStyle w:val="Ttulo3"/>
        <w:spacing w:after="0"/>
        <w:ind w:left="0" w:firstLine="0"/>
      </w:pPr>
      <w:bookmarkStart w:id="173" w:name="_Toc489692868"/>
      <w:r>
        <w:lastRenderedPageBreak/>
        <w:t>OTROS NIVELES</w:t>
      </w:r>
      <w:bookmarkEnd w:id="173"/>
    </w:p>
    <w:p w14:paraId="5CA8C51A" w14:textId="77777777" w:rsidR="00F66194" w:rsidRPr="00224CAD" w:rsidRDefault="00F66194" w:rsidP="00350FFD">
      <w:pPr>
        <w:spacing w:after="130"/>
        <w:jc w:val="both"/>
        <w:rPr>
          <w:rFonts w:cstheme="minorHAnsi"/>
        </w:rPr>
      </w:pPr>
      <w:r w:rsidRPr="00224CAD">
        <w:rPr>
          <w:rFonts w:cstheme="minorHAnsi"/>
        </w:rPr>
        <w:t>Junto con las entidades descritas en los párrafos anteriores (todos ellos ubicados en las áreas de estudio), los actores locales también se relacionan con organizaciones que trabajan a nivel local, regional, nacional e internacional. En este sentido, se destaca la multiplicidad y diversidad de actores que conforman una red compleja que, en ocasiones, puede ser de difícil acceso para las entidades locales. En los párrafos siguientes, el estudio refleja algunos de estos casos, cuyo análisis detallado está más allá del alcance de esta investigación.</w:t>
      </w:r>
    </w:p>
    <w:p w14:paraId="519E4D23" w14:textId="73F0791D" w:rsidR="00F66194" w:rsidRPr="00224CAD" w:rsidRDefault="00F66194" w:rsidP="00350FFD">
      <w:pPr>
        <w:spacing w:after="130"/>
        <w:jc w:val="both"/>
        <w:rPr>
          <w:rFonts w:cstheme="minorHAnsi"/>
        </w:rPr>
      </w:pPr>
      <w:r w:rsidRPr="00224CAD">
        <w:rPr>
          <w:rFonts w:cstheme="minorHAnsi"/>
        </w:rPr>
        <w:t xml:space="preserve">En el ámbito de la </w:t>
      </w:r>
      <w:r w:rsidRPr="00F66194">
        <w:rPr>
          <w:rFonts w:cstheme="minorHAnsi"/>
          <w:b/>
        </w:rPr>
        <w:t>administración pública</w:t>
      </w:r>
      <w:r w:rsidRPr="00224CAD">
        <w:rPr>
          <w:rFonts w:cstheme="minorHAnsi"/>
        </w:rPr>
        <w:t xml:space="preserve">, los ayuntamientos tienen una comunicación directa con la </w:t>
      </w:r>
      <w:r w:rsidRPr="00F66194">
        <w:rPr>
          <w:rFonts w:cstheme="minorHAnsi"/>
          <w:b/>
        </w:rPr>
        <w:t>Generalitat Valenciana</w:t>
      </w:r>
      <w:r w:rsidR="00350FFD">
        <w:rPr>
          <w:rFonts w:cstheme="minorHAnsi"/>
        </w:rPr>
        <w:t>, conjunto de instituciones que gobiernan</w:t>
      </w:r>
      <w:r w:rsidRPr="00224CAD">
        <w:rPr>
          <w:rFonts w:cstheme="minorHAnsi"/>
        </w:rPr>
        <w:t xml:space="preserve"> la Comunidad Valenciana. </w:t>
      </w:r>
      <w:r w:rsidR="00FA0FA9">
        <w:rPr>
          <w:rFonts w:cstheme="minorHAnsi"/>
        </w:rPr>
        <w:t>E</w:t>
      </w:r>
      <w:r w:rsidRPr="00224CAD">
        <w:rPr>
          <w:rFonts w:cstheme="minorHAnsi"/>
        </w:rPr>
        <w:t>l área de energía y minas forma parte de las competencias del Departamento de Econom</w:t>
      </w:r>
      <w:r w:rsidR="00FA0FA9">
        <w:rPr>
          <w:rFonts w:cstheme="minorHAnsi"/>
        </w:rPr>
        <w:t>ía, Industria, Turismo y Empleo de la Generalitat.</w:t>
      </w:r>
    </w:p>
    <w:p w14:paraId="410217A0" w14:textId="77777777" w:rsidR="00F66194" w:rsidRPr="00224CAD" w:rsidRDefault="00F66194" w:rsidP="00350FFD">
      <w:pPr>
        <w:spacing w:after="130"/>
        <w:jc w:val="both"/>
        <w:rPr>
          <w:rFonts w:cstheme="minorHAnsi"/>
        </w:rPr>
      </w:pPr>
      <w:r w:rsidRPr="00224CAD">
        <w:rPr>
          <w:rFonts w:cstheme="minorHAnsi"/>
        </w:rPr>
        <w:t xml:space="preserve">Entre los organismos adscritos al Departamento está </w:t>
      </w:r>
      <w:r w:rsidRPr="00F66194">
        <w:rPr>
          <w:rFonts w:cstheme="minorHAnsi"/>
          <w:b/>
        </w:rPr>
        <w:t>el Instituto Valenciano de Competitividad Empresarial</w:t>
      </w:r>
      <w:r w:rsidRPr="00224CAD">
        <w:rPr>
          <w:rFonts w:cstheme="minorHAnsi"/>
        </w:rPr>
        <w:t xml:space="preserve"> (IVACE), que tiene entre sus objetivos la planificación energética en la Comunidad Valenciana. La Comunidad Valenciana participa en el programa </w:t>
      </w:r>
      <w:r w:rsidRPr="00F66194">
        <w:rPr>
          <w:rFonts w:cstheme="minorHAnsi"/>
          <w:b/>
        </w:rPr>
        <w:t>Climate KIC</w:t>
      </w:r>
      <w:r w:rsidRPr="00224CAD">
        <w:rPr>
          <w:rFonts w:cstheme="minorHAnsi"/>
        </w:rPr>
        <w:t xml:space="preserve"> (Comunidades de Conocimiento e Innovación), la principal iniciativa de la Unión Europea para las asociaciones público-privadas sobre el cambio climático.</w:t>
      </w:r>
    </w:p>
    <w:p w14:paraId="08511BC9" w14:textId="2E70B179" w:rsidR="00F66194" w:rsidRPr="00224CAD" w:rsidRDefault="00F66194" w:rsidP="00350FFD">
      <w:pPr>
        <w:spacing w:after="130"/>
        <w:jc w:val="both"/>
        <w:rPr>
          <w:rFonts w:cstheme="minorHAnsi"/>
        </w:rPr>
      </w:pPr>
      <w:r w:rsidRPr="00224CAD">
        <w:rPr>
          <w:rFonts w:cstheme="minorHAnsi"/>
        </w:rPr>
        <w:t xml:space="preserve">En la estructura del Gobierno, otras empresas participan en infraestructura, planificación y medio ambiente, a través de sus centros de educación ambiental y la empresa pública </w:t>
      </w:r>
      <w:r w:rsidRPr="00F66194">
        <w:rPr>
          <w:rFonts w:cstheme="minorHAnsi"/>
          <w:b/>
        </w:rPr>
        <w:t>VAERSA</w:t>
      </w:r>
      <w:r w:rsidR="00350FFD">
        <w:rPr>
          <w:rFonts w:cstheme="minorHAnsi"/>
        </w:rPr>
        <w:t xml:space="preserve"> </w:t>
      </w:r>
      <w:r w:rsidRPr="00224CAD">
        <w:rPr>
          <w:rFonts w:cstheme="minorHAnsi"/>
        </w:rPr>
        <w:t>promueve la transición hacia un mercado de biomasa en la Comunidad Valenciana.</w:t>
      </w:r>
    </w:p>
    <w:p w14:paraId="2AA3AC83" w14:textId="77777777" w:rsidR="00F66194" w:rsidRPr="00224CAD" w:rsidRDefault="00F66194" w:rsidP="00350FFD">
      <w:pPr>
        <w:spacing w:after="130"/>
        <w:jc w:val="both"/>
        <w:rPr>
          <w:rFonts w:cstheme="minorHAnsi"/>
        </w:rPr>
      </w:pPr>
      <w:r w:rsidRPr="00224CAD">
        <w:rPr>
          <w:rFonts w:cstheme="minorHAnsi"/>
        </w:rPr>
        <w:t xml:space="preserve">La red de </w:t>
      </w:r>
      <w:r w:rsidRPr="00F66194">
        <w:rPr>
          <w:rFonts w:cstheme="minorHAnsi"/>
          <w:b/>
        </w:rPr>
        <w:t>Centros Europeos de Empresas Innovadoras</w:t>
      </w:r>
      <w:r w:rsidRPr="00224CAD">
        <w:rPr>
          <w:rFonts w:cstheme="minorHAnsi"/>
        </w:rPr>
        <w:t xml:space="preserve"> (CEEI), con sede en Castellón, tiene como objetivo apoyar la creación de nuevas empresas y la promoción de la diversificación de empresas ya existentes que aporten una actividad innovadora.</w:t>
      </w:r>
    </w:p>
    <w:p w14:paraId="725D8E02" w14:textId="77777777" w:rsidR="00F66194" w:rsidRPr="00224CAD" w:rsidRDefault="00F66194" w:rsidP="00350FFD">
      <w:pPr>
        <w:spacing w:after="130"/>
        <w:jc w:val="both"/>
        <w:rPr>
          <w:rFonts w:cstheme="minorHAnsi"/>
        </w:rPr>
      </w:pPr>
      <w:r w:rsidRPr="00224CAD">
        <w:rPr>
          <w:rFonts w:cstheme="minorHAnsi"/>
        </w:rPr>
        <w:t xml:space="preserve">Como ejemplo de asociación público-privada, existen varias asociaciones y fundaciones, como la Fundación de </w:t>
      </w:r>
      <w:r w:rsidRPr="00F66194">
        <w:rPr>
          <w:rFonts w:cstheme="minorHAnsi"/>
          <w:b/>
        </w:rPr>
        <w:t>Eficiencia Energética de la Comunidad Valenciana</w:t>
      </w:r>
      <w:r w:rsidRPr="00224CAD">
        <w:rPr>
          <w:rFonts w:cstheme="minorHAnsi"/>
        </w:rPr>
        <w:t>. Los patrocinadores de esta fundación son BP, el Ayuntamiento de Castellón y la Universitat Jaume I. Su misión es promover un uso más eficiente de la energía a través de la innovación, la difusión y la sensibilización, la reunión de negocios, la formación y la financiación.</w:t>
      </w:r>
    </w:p>
    <w:p w14:paraId="0A1DDC90" w14:textId="4157CA0C" w:rsidR="00F66194" w:rsidRPr="00224CAD" w:rsidRDefault="00F66194" w:rsidP="00350FFD">
      <w:pPr>
        <w:spacing w:after="130"/>
        <w:jc w:val="both"/>
        <w:rPr>
          <w:rFonts w:cstheme="minorHAnsi"/>
        </w:rPr>
      </w:pPr>
      <w:r w:rsidRPr="00224CAD">
        <w:rPr>
          <w:rFonts w:cstheme="minorHAnsi"/>
        </w:rPr>
        <w:t xml:space="preserve">Así como en los casos anteriores se han descrito las organizaciones que trabajan en los distintos </w:t>
      </w:r>
      <w:r w:rsidR="00350FFD">
        <w:rPr>
          <w:rFonts w:cstheme="minorHAnsi"/>
        </w:rPr>
        <w:t>FER</w:t>
      </w:r>
      <w:r w:rsidRPr="00224CAD">
        <w:rPr>
          <w:rFonts w:cstheme="minorHAnsi"/>
        </w:rPr>
        <w:t xml:space="preserve">, también es importante mencionar otros casos con mayor grado de especialización. Este sería el caso de la </w:t>
      </w:r>
      <w:r w:rsidRPr="00F66194">
        <w:rPr>
          <w:rFonts w:cstheme="minorHAnsi"/>
          <w:b/>
        </w:rPr>
        <w:t>Plataforma Forestal de la Comunidad Valenciana</w:t>
      </w:r>
      <w:r w:rsidRPr="00224CAD">
        <w:rPr>
          <w:rFonts w:cstheme="minorHAnsi"/>
        </w:rPr>
        <w:t>, que se centra en el aprovechamiento de la bioenergía del excedente forestal de los bosques de la Comunidad Valenciana y su contribución a la prevención de incendios forestales.</w:t>
      </w:r>
    </w:p>
    <w:p w14:paraId="36A34147" w14:textId="75A0C41D" w:rsidR="00F66194" w:rsidRPr="00224CAD" w:rsidRDefault="00F66194" w:rsidP="00350FFD">
      <w:pPr>
        <w:spacing w:after="130"/>
        <w:jc w:val="both"/>
        <w:rPr>
          <w:rFonts w:cstheme="minorHAnsi"/>
        </w:rPr>
      </w:pPr>
      <w:r w:rsidRPr="00224CAD">
        <w:rPr>
          <w:rFonts w:cstheme="minorHAnsi"/>
        </w:rPr>
        <w:t>El</w:t>
      </w:r>
      <w:r w:rsidRPr="00F66194">
        <w:rPr>
          <w:rFonts w:cstheme="minorHAnsi"/>
          <w:b/>
        </w:rPr>
        <w:t xml:space="preserve"> IDAE</w:t>
      </w:r>
      <w:r w:rsidR="00350FFD">
        <w:rPr>
          <w:rFonts w:cstheme="minorHAnsi"/>
          <w:b/>
        </w:rPr>
        <w:t xml:space="preserve"> </w:t>
      </w:r>
      <w:r w:rsidR="00350FFD">
        <w:t>(</w:t>
      </w:r>
      <w:r w:rsidR="007B2BD0" w:rsidRPr="007B2BD0">
        <w:t xml:space="preserve">Instituto para la Diversificación y </w:t>
      </w:r>
      <w:r w:rsidR="007B2BD0">
        <w:t>A</w:t>
      </w:r>
      <w:r w:rsidR="007B2BD0" w:rsidRPr="007B2BD0">
        <w:t xml:space="preserve">horro de </w:t>
      </w:r>
      <w:r w:rsidR="007B2BD0">
        <w:t xml:space="preserve">la </w:t>
      </w:r>
      <w:r w:rsidR="007B2BD0" w:rsidRPr="007B2BD0">
        <w:rPr>
          <w:shd w:val="clear" w:color="auto" w:fill="FFFFFF" w:themeFill="background1"/>
        </w:rPr>
        <w:t>Energía</w:t>
      </w:r>
      <w:r w:rsidR="00350FFD" w:rsidRPr="007B2BD0">
        <w:rPr>
          <w:shd w:val="clear" w:color="auto" w:fill="FFFFFF" w:themeFill="background1"/>
        </w:rPr>
        <w:t>),</w:t>
      </w:r>
      <w:r w:rsidRPr="007B2BD0">
        <w:rPr>
          <w:rFonts w:cstheme="minorHAnsi"/>
          <w:shd w:val="clear" w:color="auto" w:fill="FFFFFF" w:themeFill="background1"/>
        </w:rPr>
        <w:t xml:space="preserve"> </w:t>
      </w:r>
      <w:r w:rsidR="00350FFD" w:rsidRPr="007B2BD0">
        <w:rPr>
          <w:rFonts w:cstheme="minorHAnsi"/>
          <w:shd w:val="clear" w:color="auto" w:fill="FFFFFF" w:themeFill="background1"/>
        </w:rPr>
        <w:t xml:space="preserve">es el </w:t>
      </w:r>
      <w:r w:rsidRPr="007B2BD0">
        <w:rPr>
          <w:rFonts w:cstheme="minorHAnsi"/>
          <w:shd w:val="clear" w:color="auto" w:fill="FFFFFF" w:themeFill="background1"/>
        </w:rPr>
        <w:t xml:space="preserve">organismo adscrito al Ministerio </w:t>
      </w:r>
      <w:r w:rsidR="00350FFD" w:rsidRPr="007B2BD0">
        <w:rPr>
          <w:rFonts w:cstheme="minorHAnsi"/>
          <w:shd w:val="clear" w:color="auto" w:fill="FFFFFF" w:themeFill="background1"/>
        </w:rPr>
        <w:t>de Industria, Energía y Turismo</w:t>
      </w:r>
      <w:r w:rsidRPr="007B2BD0">
        <w:rPr>
          <w:rFonts w:cstheme="minorHAnsi"/>
          <w:shd w:val="clear" w:color="auto" w:fill="FFFFFF" w:themeFill="background1"/>
        </w:rPr>
        <w:t xml:space="preserve"> para contribuir a la consecución de</w:t>
      </w:r>
      <w:r w:rsidRPr="00224CAD">
        <w:rPr>
          <w:rFonts w:cstheme="minorHAnsi"/>
        </w:rPr>
        <w:t xml:space="preserve"> los compromisos asumidos por España en el ámbito de la eficiencia energética y otras tecnologías de baja emisión de carbono. Para ello, realiza acciones de difusión y formación, asesoramiento técnico, desarrollo de programas y financiación de proyectos innovadores.</w:t>
      </w:r>
    </w:p>
    <w:p w14:paraId="60F9730B" w14:textId="77777777" w:rsidR="00F66194" w:rsidRPr="00224CAD" w:rsidRDefault="00F66194" w:rsidP="00350FFD">
      <w:pPr>
        <w:spacing w:after="130"/>
        <w:jc w:val="both"/>
        <w:rPr>
          <w:rFonts w:cstheme="minorHAnsi"/>
        </w:rPr>
      </w:pPr>
      <w:r w:rsidRPr="00224CAD">
        <w:rPr>
          <w:rFonts w:cstheme="minorHAnsi"/>
        </w:rPr>
        <w:t xml:space="preserve">Por último, se puede señalar el trabajo realizado por las organizaciones no gubernamentales (ONG) en las zonas rurales de los países en desarrollo y servir de orientación para la ejecución de proyectos en determinados contextos europeos. Un ejemplo de ello es </w:t>
      </w:r>
      <w:r w:rsidRPr="00F66194">
        <w:rPr>
          <w:rFonts w:cstheme="minorHAnsi"/>
          <w:b/>
        </w:rPr>
        <w:t>ONGAWA</w:t>
      </w:r>
      <w:r w:rsidRPr="00224CAD">
        <w:rPr>
          <w:rFonts w:cstheme="minorHAnsi"/>
        </w:rPr>
        <w:t>, que pretende poner la tecnología al servicio del desarrollo humano para construir una sociedad más justa y solidaria. Sus áreas de trabajo prioritarias incluyen energía y medio ambiente, y sus actividades y materiales de capacitación son un punto de referencia a nivel internacional.</w:t>
      </w:r>
    </w:p>
    <w:p w14:paraId="5CBF4B08" w14:textId="77777777" w:rsidR="00F66194" w:rsidRPr="00224CAD" w:rsidRDefault="00F66194" w:rsidP="00350FFD">
      <w:pPr>
        <w:spacing w:after="130"/>
        <w:jc w:val="both"/>
        <w:rPr>
          <w:rFonts w:cstheme="minorHAnsi"/>
        </w:rPr>
      </w:pPr>
      <w:r w:rsidRPr="00224CAD">
        <w:rPr>
          <w:rFonts w:cstheme="minorHAnsi"/>
        </w:rPr>
        <w:lastRenderedPageBreak/>
        <w:t>La siguiente tabla recopila datos esenciales sobre las distintas entidades a las que se ha hecho referencia en esta sección.</w:t>
      </w:r>
    </w:p>
    <w:tbl>
      <w:tblPr>
        <w:tblW w:w="5000" w:type="pct"/>
        <w:tblLook w:val="04A0" w:firstRow="1" w:lastRow="0" w:firstColumn="1" w:lastColumn="0" w:noHBand="0" w:noVBand="1"/>
      </w:tblPr>
      <w:tblGrid>
        <w:gridCol w:w="9286"/>
      </w:tblGrid>
      <w:tr w:rsidR="005C6E3F" w:rsidRPr="003F71BD" w14:paraId="70340A77" w14:textId="77777777" w:rsidTr="000D34D1">
        <w:tc>
          <w:tcPr>
            <w:tcW w:w="5000" w:type="pct"/>
          </w:tcPr>
          <w:p w14:paraId="222E95C2" w14:textId="61B14D64" w:rsidR="005C6E3F" w:rsidRPr="003F71BD" w:rsidRDefault="004100C3" w:rsidP="004100C3">
            <w:pPr>
              <w:pStyle w:val="Tables"/>
              <w:framePr w:wrap="around"/>
              <w:rPr>
                <w:color w:val="FF0000"/>
              </w:rPr>
            </w:pPr>
            <w:bookmarkStart w:id="174" w:name="_Toc461202730"/>
            <w:bookmarkStart w:id="175" w:name="_Toc445838464"/>
            <w:bookmarkStart w:id="176" w:name="_Toc489646277"/>
            <w:bookmarkStart w:id="177" w:name="_Toc489692904"/>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16</w:t>
            </w:r>
            <w:r w:rsidR="005E1817">
              <w:rPr>
                <w:lang w:val="es-ES"/>
              </w:rPr>
              <w:fldChar w:fldCharType="end"/>
            </w:r>
            <w:r w:rsidR="005C6E3F" w:rsidRPr="00CD573C">
              <w:rPr>
                <w:lang w:val="es-ES"/>
              </w:rPr>
              <w:t xml:space="preserve">. </w:t>
            </w:r>
            <w:bookmarkEnd w:id="174"/>
            <w:bookmarkEnd w:id="175"/>
            <w:r w:rsidR="007B2BD0" w:rsidRPr="00CD573C">
              <w:rPr>
                <w:lang w:val="es-ES"/>
              </w:rPr>
              <w:t xml:space="preserve"> Tipo, finalidad, funciones y órganos de revisión a nivel provincial, regional, nacional e internacional relacionados con actores locales en la provincia de Castellón. </w:t>
            </w:r>
            <w:r w:rsidR="007B2BD0" w:rsidRPr="007B2BD0">
              <w:t>Fuente: Elaboración propia</w:t>
            </w:r>
            <w:bookmarkEnd w:id="176"/>
            <w:bookmarkEnd w:id="177"/>
          </w:p>
        </w:tc>
      </w:tr>
    </w:tbl>
    <w:p w14:paraId="17827304" w14:textId="77777777" w:rsidR="005C6E3F" w:rsidRPr="003F71BD" w:rsidRDefault="005C6E3F" w:rsidP="005C6E3F">
      <w:pPr>
        <w:spacing w:after="0" w:line="240" w:lineRule="auto"/>
        <w:rPr>
          <w:sz w:val="10"/>
          <w:szCs w:val="10"/>
          <w:lang w:val="en-GB"/>
        </w:rPr>
      </w:pPr>
    </w:p>
    <w:tbl>
      <w:tblPr>
        <w:tblStyle w:val="Tblzatrcsos5stt6jellszn1"/>
        <w:tblW w:w="9067" w:type="dxa"/>
        <w:tblLayout w:type="fixed"/>
        <w:tblLook w:val="00A0" w:firstRow="1" w:lastRow="0" w:firstColumn="1" w:lastColumn="0" w:noHBand="0" w:noVBand="0"/>
      </w:tblPr>
      <w:tblGrid>
        <w:gridCol w:w="2381"/>
        <w:gridCol w:w="1300"/>
        <w:gridCol w:w="4173"/>
        <w:gridCol w:w="1213"/>
      </w:tblGrid>
      <w:tr w:rsidR="005C6E3F" w:rsidRPr="003F71BD" w14:paraId="212D1796" w14:textId="77777777" w:rsidTr="00E8699D">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1" w:type="dxa"/>
            <w:tcBorders>
              <w:right w:val="single" w:sz="4" w:space="0" w:color="FFFFFF" w:themeColor="background1"/>
            </w:tcBorders>
            <w:tcMar>
              <w:left w:w="57" w:type="dxa"/>
              <w:right w:w="57" w:type="dxa"/>
            </w:tcMar>
            <w:vAlign w:val="center"/>
          </w:tcPr>
          <w:p w14:paraId="028316A1" w14:textId="11EFDAA3" w:rsidR="005C6E3F" w:rsidRPr="003F71BD" w:rsidRDefault="007B2BD0" w:rsidP="00C13FD1">
            <w:pPr>
              <w:pStyle w:val="TEXTTABLE"/>
              <w:jc w:val="center"/>
              <w:rPr>
                <w:sz w:val="20"/>
                <w:szCs w:val="20"/>
                <w:lang w:val="en-GB"/>
              </w:rPr>
            </w:pPr>
            <w:r>
              <w:rPr>
                <w:sz w:val="20"/>
                <w:szCs w:val="20"/>
                <w:lang w:val="en-GB"/>
              </w:rPr>
              <w:t>ACTORES CLAVE</w:t>
            </w:r>
          </w:p>
        </w:tc>
        <w:tc>
          <w:tcPr>
            <w:cnfStyle w:val="000010000000" w:firstRow="0" w:lastRow="0" w:firstColumn="0" w:lastColumn="0" w:oddVBand="1" w:evenVBand="0" w:oddHBand="0" w:evenHBand="0" w:firstRowFirstColumn="0" w:firstRowLastColumn="0" w:lastRowFirstColumn="0" w:lastRowLastColumn="0"/>
            <w:tcW w:w="1300" w:type="dxa"/>
            <w:tcBorders>
              <w:left w:val="single" w:sz="4" w:space="0" w:color="FFFFFF" w:themeColor="background1"/>
              <w:right w:val="single" w:sz="4" w:space="0" w:color="FFFFFF" w:themeColor="background1"/>
            </w:tcBorders>
            <w:tcMar>
              <w:left w:w="57" w:type="dxa"/>
              <w:right w:w="57" w:type="dxa"/>
            </w:tcMar>
            <w:vAlign w:val="center"/>
          </w:tcPr>
          <w:p w14:paraId="7A07DE79" w14:textId="75F8B564" w:rsidR="005C6E3F" w:rsidRPr="003F71BD" w:rsidRDefault="007B2BD0" w:rsidP="00C13FD1">
            <w:pPr>
              <w:pStyle w:val="TEXTTABLE"/>
              <w:jc w:val="center"/>
              <w:rPr>
                <w:sz w:val="20"/>
                <w:szCs w:val="20"/>
                <w:lang w:val="en-GB"/>
              </w:rPr>
            </w:pPr>
            <w:r>
              <w:rPr>
                <w:sz w:val="20"/>
                <w:szCs w:val="20"/>
                <w:lang w:val="en-GB"/>
              </w:rPr>
              <w:t>TIPO</w:t>
            </w:r>
          </w:p>
        </w:tc>
        <w:tc>
          <w:tcPr>
            <w:tcW w:w="4173" w:type="dxa"/>
            <w:tcBorders>
              <w:left w:val="single" w:sz="4" w:space="0" w:color="FFFFFF" w:themeColor="background1"/>
              <w:right w:val="single" w:sz="4" w:space="0" w:color="FFFFFF" w:themeColor="background1"/>
            </w:tcBorders>
            <w:tcMar>
              <w:left w:w="57" w:type="dxa"/>
              <w:right w:w="57" w:type="dxa"/>
            </w:tcMar>
            <w:vAlign w:val="center"/>
          </w:tcPr>
          <w:p w14:paraId="1AEECCCF" w14:textId="0E72666C" w:rsidR="005C6E3F" w:rsidRPr="003F71BD" w:rsidRDefault="007B2BD0" w:rsidP="00C13FD1">
            <w:pPr>
              <w:pStyle w:val="TEXTTABLE"/>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Pr>
                <w:sz w:val="20"/>
                <w:szCs w:val="20"/>
                <w:lang w:val="en-GB"/>
              </w:rPr>
              <w:t>OBJETIVO</w:t>
            </w:r>
          </w:p>
        </w:tc>
        <w:tc>
          <w:tcPr>
            <w:cnfStyle w:val="000010000000" w:firstRow="0" w:lastRow="0" w:firstColumn="0" w:lastColumn="0" w:oddVBand="1" w:evenVBand="0" w:oddHBand="0" w:evenHBand="0" w:firstRowFirstColumn="0" w:firstRowLastColumn="0" w:lastRowFirstColumn="0" w:lastRowLastColumn="0"/>
            <w:tcW w:w="1213" w:type="dxa"/>
            <w:tcBorders>
              <w:left w:val="single" w:sz="4" w:space="0" w:color="FFFFFF" w:themeColor="background1"/>
            </w:tcBorders>
            <w:tcMar>
              <w:left w:w="57" w:type="dxa"/>
              <w:right w:w="57" w:type="dxa"/>
            </w:tcMar>
            <w:vAlign w:val="center"/>
          </w:tcPr>
          <w:p w14:paraId="5633ED8D" w14:textId="3D25BD8E" w:rsidR="005C6E3F" w:rsidRPr="003F71BD" w:rsidRDefault="007B2BD0" w:rsidP="00C13FD1">
            <w:pPr>
              <w:pStyle w:val="TEXTTABLE"/>
              <w:jc w:val="center"/>
              <w:rPr>
                <w:sz w:val="20"/>
                <w:szCs w:val="20"/>
                <w:lang w:val="en-GB"/>
              </w:rPr>
            </w:pPr>
            <w:r>
              <w:rPr>
                <w:sz w:val="20"/>
                <w:szCs w:val="20"/>
                <w:lang w:val="en-GB"/>
              </w:rPr>
              <w:t>WEB</w:t>
            </w:r>
          </w:p>
        </w:tc>
      </w:tr>
      <w:tr w:rsidR="005C6E3F" w:rsidRPr="003F71BD" w14:paraId="2C79906C"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59EE9568" w14:textId="16C937FD" w:rsidR="005C6E3F" w:rsidRPr="00CD573C" w:rsidRDefault="00BC3D1C" w:rsidP="009A245B">
            <w:pPr>
              <w:pStyle w:val="TEXTTABLE"/>
              <w:jc w:val="left"/>
              <w:rPr>
                <w:color w:val="000000" w:themeColor="text1"/>
                <w:sz w:val="19"/>
                <w:szCs w:val="19"/>
                <w:lang w:val="es-ES"/>
              </w:rPr>
            </w:pPr>
            <w:r w:rsidRPr="00CD573C">
              <w:rPr>
                <w:color w:val="000000" w:themeColor="text1"/>
                <w:sz w:val="19"/>
                <w:szCs w:val="19"/>
                <w:lang w:val="es-ES"/>
              </w:rPr>
              <w:t>Departamento de Economía, Industria, Turismo y Ocupación, Generalitat Valenciana</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30E68E4C" w14:textId="2EBC4A79" w:rsidR="005C6E3F" w:rsidRPr="00E8699D" w:rsidRDefault="00BC3D1C" w:rsidP="00E8699D">
            <w:pPr>
              <w:pStyle w:val="TEXTTABLE"/>
              <w:jc w:val="left"/>
              <w:rPr>
                <w:sz w:val="17"/>
                <w:szCs w:val="17"/>
                <w:lang w:val="en-GB"/>
              </w:rPr>
            </w:pPr>
            <w:r w:rsidRPr="00E8699D">
              <w:rPr>
                <w:sz w:val="17"/>
                <w:szCs w:val="17"/>
                <w:lang w:val="en-GB"/>
              </w:rPr>
              <w:t>Administración pública</w:t>
            </w:r>
            <w:r w:rsidR="005C6E3F" w:rsidRPr="00E8699D">
              <w:rPr>
                <w:sz w:val="17"/>
                <w:szCs w:val="17"/>
                <w:lang w:val="en-GB"/>
              </w:rPr>
              <w:t xml:space="preserve"> (</w:t>
            </w:r>
            <w:r w:rsidRPr="00E8699D">
              <w:rPr>
                <w:sz w:val="17"/>
                <w:szCs w:val="17"/>
                <w:lang w:val="en-GB"/>
              </w:rPr>
              <w:t>Nivel Regional</w:t>
            </w:r>
            <w:r w:rsidR="005C6E3F" w:rsidRPr="00E8699D">
              <w:rPr>
                <w:sz w:val="17"/>
                <w:szCs w:val="17"/>
                <w:lang w:val="en-GB"/>
              </w:rPr>
              <w:t>)</w:t>
            </w:r>
          </w:p>
        </w:tc>
        <w:tc>
          <w:tcPr>
            <w:tcW w:w="4173" w:type="dxa"/>
            <w:tcMar>
              <w:left w:w="57" w:type="dxa"/>
              <w:right w:w="57" w:type="dxa"/>
            </w:tcMar>
            <w:vAlign w:val="center"/>
          </w:tcPr>
          <w:p w14:paraId="17EDD972" w14:textId="09556F4C"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Acciones políticas y administrativas en diversos ámbitos.</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1ABBAA1B" w14:textId="77777777" w:rsidR="005C6E3F" w:rsidRPr="00CD573C" w:rsidRDefault="00ED0A64" w:rsidP="00E8699D">
            <w:pPr>
              <w:pStyle w:val="TEXTTABLE"/>
              <w:jc w:val="left"/>
              <w:rPr>
                <w:iCs/>
                <w:sz w:val="15"/>
                <w:szCs w:val="15"/>
                <w:lang w:val="es-ES"/>
              </w:rPr>
            </w:pPr>
            <w:hyperlink r:id="rId53">
              <w:r w:rsidR="005C6E3F" w:rsidRPr="00CD573C">
                <w:rPr>
                  <w:iCs/>
                  <w:sz w:val="15"/>
                  <w:szCs w:val="15"/>
                  <w:lang w:val="es-ES"/>
                </w:rPr>
                <w:t>http://www.indi.gva.es/</w:t>
              </w:r>
            </w:hyperlink>
            <w:r w:rsidR="005C6E3F" w:rsidRPr="00CD573C">
              <w:rPr>
                <w:iCs/>
                <w:sz w:val="15"/>
                <w:szCs w:val="15"/>
                <w:lang w:val="es-ES"/>
              </w:rPr>
              <w:t xml:space="preserve"> </w:t>
            </w:r>
          </w:p>
        </w:tc>
      </w:tr>
      <w:tr w:rsidR="005C6E3F" w:rsidRPr="003F71BD" w14:paraId="4E190CB0"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4EA64511" w14:textId="5D10805F" w:rsidR="005C6E3F" w:rsidRPr="00CD573C" w:rsidRDefault="00BC3D1C" w:rsidP="00C13FD1">
            <w:pPr>
              <w:pStyle w:val="TEXTTABLE"/>
              <w:jc w:val="left"/>
              <w:rPr>
                <w:color w:val="000000" w:themeColor="text1"/>
                <w:sz w:val="19"/>
                <w:szCs w:val="19"/>
                <w:lang w:val="es-ES"/>
              </w:rPr>
            </w:pPr>
            <w:r w:rsidRPr="00CD573C">
              <w:rPr>
                <w:color w:val="000000" w:themeColor="text1"/>
                <w:sz w:val="19"/>
                <w:szCs w:val="19"/>
                <w:lang w:val="es-ES"/>
              </w:rPr>
              <w:t>Instituto Valenciano de Emprendimiento Competitivo</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5BB4821A" w14:textId="33370990" w:rsidR="005C6E3F" w:rsidRPr="00CD573C" w:rsidRDefault="00BC3D1C" w:rsidP="00E8699D">
            <w:pPr>
              <w:pStyle w:val="TEXTTABLE"/>
              <w:jc w:val="left"/>
              <w:rPr>
                <w:sz w:val="17"/>
                <w:szCs w:val="17"/>
                <w:lang w:val="es-ES"/>
              </w:rPr>
            </w:pPr>
            <w:r w:rsidRPr="00CD573C">
              <w:rPr>
                <w:sz w:val="17"/>
                <w:szCs w:val="17"/>
                <w:lang w:val="es-ES"/>
              </w:rPr>
              <w:t>Entidad de Derecho público de la Generalitat Valenciana</w:t>
            </w:r>
          </w:p>
        </w:tc>
        <w:tc>
          <w:tcPr>
            <w:tcW w:w="4173" w:type="dxa"/>
            <w:tcMar>
              <w:left w:w="57" w:type="dxa"/>
              <w:right w:w="57" w:type="dxa"/>
            </w:tcMar>
            <w:vAlign w:val="center"/>
          </w:tcPr>
          <w:p w14:paraId="36F012FC" w14:textId="4D2893AA"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Eficiencia energética y fuentes de energía renovables.</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33152AD5" w14:textId="77777777" w:rsidR="005C6E3F" w:rsidRPr="00350FFD" w:rsidRDefault="00ED0A64" w:rsidP="00E8699D">
            <w:pPr>
              <w:pStyle w:val="TEXTTABLE"/>
              <w:jc w:val="left"/>
              <w:rPr>
                <w:iCs/>
                <w:sz w:val="15"/>
                <w:szCs w:val="15"/>
                <w:lang w:val="en-GB"/>
              </w:rPr>
            </w:pPr>
            <w:hyperlink r:id="rId54">
              <w:r w:rsidR="005C6E3F" w:rsidRPr="00350FFD">
                <w:rPr>
                  <w:iCs/>
                  <w:sz w:val="15"/>
                  <w:szCs w:val="15"/>
                  <w:lang w:val="en-GB"/>
                </w:rPr>
                <w:t>http://www.ivace.es/</w:t>
              </w:r>
            </w:hyperlink>
            <w:r w:rsidR="005C6E3F" w:rsidRPr="00350FFD">
              <w:rPr>
                <w:iCs/>
                <w:sz w:val="15"/>
                <w:szCs w:val="15"/>
                <w:lang w:val="en-GB"/>
              </w:rPr>
              <w:t xml:space="preserve"> </w:t>
            </w:r>
          </w:p>
        </w:tc>
      </w:tr>
      <w:tr w:rsidR="005C6E3F" w:rsidRPr="003F71BD" w14:paraId="510DD805"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32089793" w14:textId="3708FBF9"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Climate</w:t>
            </w:r>
            <w:r w:rsidR="009A245B" w:rsidRPr="00E8699D">
              <w:rPr>
                <w:color w:val="000000" w:themeColor="text1"/>
                <w:sz w:val="19"/>
                <w:szCs w:val="19"/>
                <w:lang w:val="en-GB"/>
              </w:rPr>
              <w:t xml:space="preserve"> KIC</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0EABC1DD" w14:textId="78D14C69" w:rsidR="005C6E3F" w:rsidRPr="00E8699D" w:rsidRDefault="005C6E3F" w:rsidP="00E8699D">
            <w:pPr>
              <w:pStyle w:val="TEXTTABLE"/>
              <w:jc w:val="left"/>
              <w:rPr>
                <w:sz w:val="17"/>
                <w:szCs w:val="17"/>
                <w:lang w:val="en-GB"/>
              </w:rPr>
            </w:pPr>
            <w:r w:rsidRPr="00E8699D">
              <w:rPr>
                <w:sz w:val="17"/>
                <w:szCs w:val="17"/>
                <w:lang w:val="en-GB"/>
              </w:rPr>
              <w:t>As</w:t>
            </w:r>
            <w:r w:rsidR="00BC3D1C" w:rsidRPr="00E8699D">
              <w:rPr>
                <w:sz w:val="17"/>
                <w:szCs w:val="17"/>
                <w:lang w:val="en-GB"/>
              </w:rPr>
              <w:t>ociación</w:t>
            </w:r>
          </w:p>
        </w:tc>
        <w:tc>
          <w:tcPr>
            <w:tcW w:w="4173" w:type="dxa"/>
            <w:tcMar>
              <w:left w:w="57" w:type="dxa"/>
              <w:right w:w="57" w:type="dxa"/>
            </w:tcMar>
            <w:vAlign w:val="center"/>
          </w:tcPr>
          <w:p w14:paraId="6E38FE7E" w14:textId="0946F9A2"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Contribución para mitigar el cambio climático.</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1B88255B" w14:textId="77777777" w:rsidR="005C6E3F" w:rsidRPr="00CD573C" w:rsidRDefault="00ED0A64" w:rsidP="00E8699D">
            <w:pPr>
              <w:pStyle w:val="TEXTTABLE"/>
              <w:jc w:val="left"/>
              <w:rPr>
                <w:iCs/>
                <w:sz w:val="15"/>
                <w:szCs w:val="15"/>
                <w:lang w:val="es-ES"/>
              </w:rPr>
            </w:pPr>
            <w:hyperlink r:id="rId55">
              <w:r w:rsidR="005C6E3F" w:rsidRPr="00CD573C">
                <w:rPr>
                  <w:iCs/>
                  <w:sz w:val="15"/>
                  <w:szCs w:val="15"/>
                  <w:lang w:val="es-ES"/>
                </w:rPr>
                <w:t>http://www.climatekic-valencia.org/</w:t>
              </w:r>
            </w:hyperlink>
            <w:r w:rsidR="005C6E3F" w:rsidRPr="00CD573C">
              <w:rPr>
                <w:iCs/>
                <w:sz w:val="15"/>
                <w:szCs w:val="15"/>
                <w:lang w:val="es-ES"/>
              </w:rPr>
              <w:t xml:space="preserve"> </w:t>
            </w:r>
          </w:p>
        </w:tc>
      </w:tr>
      <w:tr w:rsidR="005C6E3F" w:rsidRPr="003F71BD" w14:paraId="25A5CA41"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1B2507FE" w14:textId="77777777"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VAERSA</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76B05C62" w14:textId="7EDAE3B0" w:rsidR="005C6E3F" w:rsidRPr="00E8699D" w:rsidRDefault="00BC3D1C" w:rsidP="00E8699D">
            <w:pPr>
              <w:pStyle w:val="TEXTTABLE"/>
              <w:jc w:val="left"/>
              <w:rPr>
                <w:sz w:val="17"/>
                <w:szCs w:val="17"/>
                <w:lang w:val="en-GB"/>
              </w:rPr>
            </w:pPr>
            <w:r w:rsidRPr="00E8699D">
              <w:rPr>
                <w:sz w:val="17"/>
                <w:szCs w:val="17"/>
                <w:lang w:val="en-GB"/>
              </w:rPr>
              <w:t>Empresa pública</w:t>
            </w:r>
          </w:p>
        </w:tc>
        <w:tc>
          <w:tcPr>
            <w:tcW w:w="4173" w:type="dxa"/>
            <w:tcMar>
              <w:left w:w="57" w:type="dxa"/>
              <w:right w:w="57" w:type="dxa"/>
            </w:tcMar>
            <w:vAlign w:val="center"/>
          </w:tcPr>
          <w:p w14:paraId="66D515E2" w14:textId="337A7A20"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Proteger y mejorar el medio ambiente natural, promover la infraestructura y la prevención de incendios forestales.</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17B569BA" w14:textId="77777777" w:rsidR="005C6E3F" w:rsidRPr="00350FFD" w:rsidRDefault="005C6E3F" w:rsidP="00E8699D">
            <w:pPr>
              <w:pStyle w:val="TEXTTABLE"/>
              <w:jc w:val="left"/>
              <w:rPr>
                <w:iCs/>
                <w:sz w:val="15"/>
                <w:szCs w:val="15"/>
                <w:lang w:val="en-GB"/>
              </w:rPr>
            </w:pPr>
            <w:r w:rsidRPr="00350FFD">
              <w:rPr>
                <w:iCs/>
                <w:sz w:val="15"/>
                <w:szCs w:val="15"/>
                <w:lang w:val="en-GB"/>
              </w:rPr>
              <w:t>http://www.vaersa.com/</w:t>
            </w:r>
          </w:p>
        </w:tc>
      </w:tr>
      <w:tr w:rsidR="005C6E3F" w:rsidRPr="003F71BD" w14:paraId="482C8A53"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644CF69A" w14:textId="2DF466AB" w:rsidR="005C6E3F" w:rsidRPr="00CD573C" w:rsidRDefault="00BC3D1C" w:rsidP="009A245B">
            <w:pPr>
              <w:pStyle w:val="TEXTTABLE"/>
              <w:jc w:val="left"/>
              <w:rPr>
                <w:color w:val="000000" w:themeColor="text1"/>
                <w:sz w:val="19"/>
                <w:szCs w:val="19"/>
                <w:lang w:val="es-ES"/>
              </w:rPr>
            </w:pPr>
            <w:r w:rsidRPr="00CD573C">
              <w:rPr>
                <w:color w:val="000000" w:themeColor="text1"/>
                <w:sz w:val="19"/>
                <w:szCs w:val="19"/>
                <w:lang w:val="es-ES"/>
              </w:rPr>
              <w:t>Centros Europeos de Empresas Innovadoras</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779D6DB9" w14:textId="7E45CD31" w:rsidR="005C6E3F" w:rsidRPr="00E8699D" w:rsidRDefault="00BC3D1C" w:rsidP="00E8699D">
            <w:pPr>
              <w:pStyle w:val="TEXTTABLE"/>
              <w:jc w:val="left"/>
              <w:rPr>
                <w:sz w:val="17"/>
                <w:szCs w:val="17"/>
                <w:lang w:val="en-GB"/>
              </w:rPr>
            </w:pPr>
            <w:r w:rsidRPr="00E8699D">
              <w:rPr>
                <w:sz w:val="17"/>
                <w:szCs w:val="17"/>
                <w:lang w:val="en-GB"/>
              </w:rPr>
              <w:t>Asociación</w:t>
            </w:r>
          </w:p>
        </w:tc>
        <w:tc>
          <w:tcPr>
            <w:tcW w:w="4173" w:type="dxa"/>
            <w:tcMar>
              <w:left w:w="57" w:type="dxa"/>
              <w:right w:w="57" w:type="dxa"/>
            </w:tcMar>
            <w:vAlign w:val="center"/>
          </w:tcPr>
          <w:p w14:paraId="6D87551B" w14:textId="55187891"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Fomentar y facilitar la creación y el crecimiento de empresas innovadoras en la provincia.</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7BD8D33B" w14:textId="77777777" w:rsidR="005C6E3F" w:rsidRPr="00350FFD" w:rsidRDefault="005C6E3F" w:rsidP="00E8699D">
            <w:pPr>
              <w:pStyle w:val="TEXTTABLE"/>
              <w:jc w:val="left"/>
              <w:rPr>
                <w:iCs/>
                <w:sz w:val="15"/>
                <w:szCs w:val="15"/>
                <w:lang w:val="en-GB"/>
              </w:rPr>
            </w:pPr>
            <w:r w:rsidRPr="00350FFD">
              <w:rPr>
                <w:iCs/>
                <w:sz w:val="15"/>
                <w:szCs w:val="15"/>
                <w:lang w:val="en-GB"/>
              </w:rPr>
              <w:t>http://ceeicastellon.emprenemjunts.es/</w:t>
            </w:r>
          </w:p>
        </w:tc>
      </w:tr>
      <w:tr w:rsidR="005C6E3F" w:rsidRPr="003F71BD" w14:paraId="52D5569C"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6FC370C9" w14:textId="1DE17CAF" w:rsidR="005C6E3F" w:rsidRPr="00CD573C" w:rsidRDefault="00BC3D1C" w:rsidP="00C13FD1">
            <w:pPr>
              <w:pStyle w:val="TEXTTABLE"/>
              <w:jc w:val="left"/>
              <w:rPr>
                <w:color w:val="000000" w:themeColor="text1"/>
                <w:sz w:val="19"/>
                <w:szCs w:val="19"/>
                <w:lang w:val="es-ES"/>
              </w:rPr>
            </w:pPr>
            <w:r w:rsidRPr="00CD573C">
              <w:rPr>
                <w:color w:val="000000" w:themeColor="text1"/>
                <w:sz w:val="19"/>
                <w:szCs w:val="19"/>
                <w:lang w:val="es-ES"/>
              </w:rPr>
              <w:t>Cámara de Comercio de Castellón</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37CAB8AB" w14:textId="6089A8C2" w:rsidR="005C6E3F" w:rsidRPr="00E8699D" w:rsidRDefault="00BC3D1C" w:rsidP="00E8699D">
            <w:pPr>
              <w:pStyle w:val="TEXTTABLE"/>
              <w:jc w:val="left"/>
              <w:rPr>
                <w:sz w:val="17"/>
                <w:szCs w:val="17"/>
                <w:lang w:val="en-GB"/>
              </w:rPr>
            </w:pPr>
            <w:r w:rsidRPr="00E8699D">
              <w:rPr>
                <w:sz w:val="17"/>
                <w:szCs w:val="17"/>
                <w:lang w:val="en-GB"/>
              </w:rPr>
              <w:t>Corporación de derecho público</w:t>
            </w:r>
          </w:p>
        </w:tc>
        <w:tc>
          <w:tcPr>
            <w:tcW w:w="4173" w:type="dxa"/>
            <w:tcMar>
              <w:left w:w="57" w:type="dxa"/>
              <w:right w:w="57" w:type="dxa"/>
            </w:tcMar>
            <w:vAlign w:val="center"/>
          </w:tcPr>
          <w:p w14:paraId="771B5674" w14:textId="6E4C3D62"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Representar, promover y defender los intereses generales del negocio de la provincia de Castellón.</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6ED09447" w14:textId="77777777" w:rsidR="005C6E3F" w:rsidRPr="00350FFD" w:rsidRDefault="00ED0A64" w:rsidP="00E8699D">
            <w:pPr>
              <w:pStyle w:val="TEXTTABLE"/>
              <w:jc w:val="left"/>
              <w:rPr>
                <w:iCs/>
                <w:sz w:val="15"/>
                <w:szCs w:val="15"/>
                <w:lang w:val="en-GB"/>
              </w:rPr>
            </w:pPr>
            <w:hyperlink r:id="rId56">
              <w:r w:rsidR="005C6E3F" w:rsidRPr="00350FFD">
                <w:rPr>
                  <w:iCs/>
                  <w:sz w:val="15"/>
                  <w:szCs w:val="15"/>
                  <w:lang w:val="en-GB"/>
                </w:rPr>
                <w:t>www.camaracastellon. com/</w:t>
              </w:r>
            </w:hyperlink>
            <w:r w:rsidR="005C6E3F" w:rsidRPr="00350FFD">
              <w:rPr>
                <w:iCs/>
                <w:sz w:val="15"/>
                <w:szCs w:val="15"/>
                <w:lang w:val="en-GB"/>
              </w:rPr>
              <w:t xml:space="preserve"> </w:t>
            </w:r>
          </w:p>
        </w:tc>
      </w:tr>
      <w:tr w:rsidR="005C6E3F" w:rsidRPr="003F71BD" w14:paraId="1D92B528"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5D689163" w14:textId="0054F878" w:rsidR="005C6E3F" w:rsidRPr="00CD573C" w:rsidRDefault="00BC3D1C" w:rsidP="00C13FD1">
            <w:pPr>
              <w:pStyle w:val="TEXTTABLE"/>
              <w:jc w:val="left"/>
              <w:rPr>
                <w:color w:val="000000" w:themeColor="text1"/>
                <w:sz w:val="19"/>
                <w:szCs w:val="19"/>
                <w:lang w:val="es-ES"/>
              </w:rPr>
            </w:pPr>
            <w:r w:rsidRPr="00CD573C">
              <w:rPr>
                <w:color w:val="000000" w:themeColor="text1"/>
                <w:sz w:val="19"/>
                <w:szCs w:val="19"/>
                <w:lang w:val="es-ES"/>
              </w:rPr>
              <w:t xml:space="preserve">Fundación para la Eficiencia Energética de la Comunidad Valenciana </w:t>
            </w:r>
            <w:r w:rsidR="005C6E3F" w:rsidRPr="00CD573C">
              <w:rPr>
                <w:color w:val="000000" w:themeColor="text1"/>
                <w:sz w:val="19"/>
                <w:szCs w:val="19"/>
                <w:lang w:val="es-ES"/>
              </w:rPr>
              <w:t>(f2e)</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0F9E6054" w14:textId="2AB314BF" w:rsidR="005C6E3F" w:rsidRPr="00E8699D" w:rsidRDefault="005C6E3F" w:rsidP="00E8699D">
            <w:pPr>
              <w:pStyle w:val="TEXTTABLE"/>
              <w:jc w:val="left"/>
              <w:rPr>
                <w:iCs/>
                <w:sz w:val="17"/>
                <w:szCs w:val="17"/>
                <w:lang w:val="en-GB"/>
              </w:rPr>
            </w:pPr>
            <w:r w:rsidRPr="00E8699D">
              <w:rPr>
                <w:iCs/>
                <w:sz w:val="17"/>
                <w:szCs w:val="17"/>
                <w:lang w:val="en-GB"/>
              </w:rPr>
              <w:t>F</w:t>
            </w:r>
            <w:r w:rsidR="00BC3D1C" w:rsidRPr="00E8699D">
              <w:rPr>
                <w:iCs/>
                <w:sz w:val="17"/>
                <w:szCs w:val="17"/>
                <w:lang w:val="en-GB"/>
              </w:rPr>
              <w:t>undación</w:t>
            </w:r>
          </w:p>
        </w:tc>
        <w:tc>
          <w:tcPr>
            <w:tcW w:w="4173" w:type="dxa"/>
            <w:tcMar>
              <w:left w:w="57" w:type="dxa"/>
              <w:right w:w="57" w:type="dxa"/>
            </w:tcMar>
            <w:vAlign w:val="center"/>
          </w:tcPr>
          <w:p w14:paraId="49E2366E" w14:textId="41D10B75"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Promover un uso más eficiente de la energía a través del conocimiento y la innovación.</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064EF17B" w14:textId="77777777" w:rsidR="005C6E3F" w:rsidRPr="00350FFD" w:rsidRDefault="00ED0A64" w:rsidP="00E8699D">
            <w:pPr>
              <w:pStyle w:val="TEXTTABLE"/>
              <w:jc w:val="left"/>
              <w:rPr>
                <w:iCs/>
                <w:sz w:val="15"/>
                <w:szCs w:val="15"/>
                <w:lang w:val="en-GB"/>
              </w:rPr>
            </w:pPr>
            <w:hyperlink r:id="rId57">
              <w:r w:rsidR="005C6E3F" w:rsidRPr="00350FFD">
                <w:rPr>
                  <w:iCs/>
                  <w:sz w:val="15"/>
                  <w:szCs w:val="15"/>
                  <w:lang w:val="en-GB"/>
                </w:rPr>
                <w:t>www.f2e.es/</w:t>
              </w:r>
            </w:hyperlink>
            <w:r w:rsidR="005C6E3F" w:rsidRPr="00350FFD">
              <w:rPr>
                <w:iCs/>
                <w:sz w:val="15"/>
                <w:szCs w:val="15"/>
                <w:lang w:val="en-GB"/>
              </w:rPr>
              <w:t xml:space="preserve"> </w:t>
            </w:r>
          </w:p>
        </w:tc>
      </w:tr>
      <w:tr w:rsidR="005C6E3F" w:rsidRPr="003F71BD" w14:paraId="0D9D227B"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203C7F39" w14:textId="73097E1A" w:rsidR="005C6E3F" w:rsidRPr="00E8699D" w:rsidRDefault="00BC3D1C" w:rsidP="00C13FD1">
            <w:pPr>
              <w:pStyle w:val="TEXTTABLE"/>
              <w:jc w:val="left"/>
              <w:rPr>
                <w:iCs/>
                <w:color w:val="000000" w:themeColor="text1"/>
                <w:sz w:val="19"/>
                <w:szCs w:val="19"/>
                <w:lang w:val="en-GB"/>
              </w:rPr>
            </w:pPr>
            <w:r w:rsidRPr="00E8699D">
              <w:rPr>
                <w:color w:val="000000" w:themeColor="text1"/>
                <w:sz w:val="19"/>
                <w:szCs w:val="19"/>
                <w:lang w:val="en-GB"/>
              </w:rPr>
              <w:t>Plataforma Forestal Valenciana</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4BE97051" w14:textId="181214D1" w:rsidR="005C6E3F" w:rsidRPr="00E8699D" w:rsidRDefault="00BC3D1C" w:rsidP="00E8699D">
            <w:pPr>
              <w:pStyle w:val="TEXTTABLE"/>
              <w:jc w:val="left"/>
              <w:rPr>
                <w:iCs/>
                <w:sz w:val="17"/>
                <w:szCs w:val="17"/>
                <w:lang w:val="en-GB"/>
              </w:rPr>
            </w:pPr>
            <w:r w:rsidRPr="00E8699D">
              <w:rPr>
                <w:sz w:val="17"/>
                <w:szCs w:val="17"/>
                <w:lang w:val="en-GB"/>
              </w:rPr>
              <w:t>Asociación</w:t>
            </w:r>
          </w:p>
        </w:tc>
        <w:tc>
          <w:tcPr>
            <w:tcW w:w="4173" w:type="dxa"/>
            <w:tcMar>
              <w:left w:w="57" w:type="dxa"/>
              <w:right w:w="57" w:type="dxa"/>
            </w:tcMar>
            <w:vAlign w:val="center"/>
          </w:tcPr>
          <w:p w14:paraId="5586BF9F" w14:textId="5BDAD959"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iCs/>
                <w:szCs w:val="18"/>
                <w:lang w:val="es-ES"/>
              </w:rPr>
              <w:t>Promover el desarrollo del sector forestal.</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2D721BB1" w14:textId="77777777" w:rsidR="005C6E3F" w:rsidRPr="00350FFD" w:rsidRDefault="00ED0A64" w:rsidP="00E8699D">
            <w:pPr>
              <w:pStyle w:val="TEXTTABLE"/>
              <w:jc w:val="left"/>
              <w:rPr>
                <w:iCs/>
                <w:sz w:val="15"/>
                <w:szCs w:val="15"/>
                <w:lang w:val="en-GB"/>
              </w:rPr>
            </w:pPr>
            <w:hyperlink r:id="rId58">
              <w:r w:rsidR="005C6E3F" w:rsidRPr="00350FFD">
                <w:rPr>
                  <w:iCs/>
                  <w:sz w:val="15"/>
                  <w:szCs w:val="15"/>
                  <w:lang w:val="en-GB"/>
                </w:rPr>
                <w:t>http://www.plataformaforestalvalenciana.com/</w:t>
              </w:r>
            </w:hyperlink>
            <w:r w:rsidR="005C6E3F" w:rsidRPr="00350FFD">
              <w:rPr>
                <w:iCs/>
                <w:sz w:val="15"/>
                <w:szCs w:val="15"/>
                <w:lang w:val="en-GB"/>
              </w:rPr>
              <w:t xml:space="preserve"> </w:t>
            </w:r>
          </w:p>
        </w:tc>
      </w:tr>
      <w:tr w:rsidR="005C6E3F" w:rsidRPr="003F71BD" w14:paraId="4974DE25"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60407F9B" w14:textId="6CC3FFCD" w:rsidR="005C6E3F" w:rsidRPr="00CD573C" w:rsidRDefault="00BC3D1C" w:rsidP="00C13FD1">
            <w:pPr>
              <w:pStyle w:val="TEXTTABLE"/>
              <w:jc w:val="left"/>
              <w:rPr>
                <w:color w:val="000000" w:themeColor="text1"/>
                <w:sz w:val="19"/>
                <w:szCs w:val="19"/>
                <w:lang w:val="es-ES"/>
              </w:rPr>
            </w:pPr>
            <w:r w:rsidRPr="00CD573C">
              <w:rPr>
                <w:color w:val="000000" w:themeColor="text1"/>
                <w:sz w:val="19"/>
                <w:szCs w:val="19"/>
                <w:lang w:val="es-ES"/>
              </w:rPr>
              <w:t xml:space="preserve">Asociación Española de Valorización Energética de la Biomasa </w:t>
            </w:r>
            <w:r w:rsidR="005C6E3F" w:rsidRPr="00CD573C">
              <w:rPr>
                <w:color w:val="000000" w:themeColor="text1"/>
                <w:sz w:val="19"/>
                <w:szCs w:val="19"/>
                <w:lang w:val="es-ES"/>
              </w:rPr>
              <w:t>(AVEBIOM)</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256C3C9F" w14:textId="3173FC0F" w:rsidR="005C6E3F" w:rsidRPr="00E8699D" w:rsidRDefault="00BC3D1C" w:rsidP="00E8699D">
            <w:pPr>
              <w:pStyle w:val="TEXTTABLE"/>
              <w:jc w:val="left"/>
              <w:rPr>
                <w:iCs/>
                <w:sz w:val="17"/>
                <w:szCs w:val="17"/>
                <w:lang w:val="en-GB"/>
              </w:rPr>
            </w:pPr>
            <w:r w:rsidRPr="00E8699D">
              <w:rPr>
                <w:sz w:val="17"/>
                <w:szCs w:val="17"/>
                <w:lang w:val="en-GB"/>
              </w:rPr>
              <w:t>Asociación</w:t>
            </w:r>
          </w:p>
        </w:tc>
        <w:tc>
          <w:tcPr>
            <w:tcW w:w="4173" w:type="dxa"/>
            <w:tcMar>
              <w:left w:w="57" w:type="dxa"/>
              <w:right w:w="57" w:type="dxa"/>
            </w:tcMar>
            <w:vAlign w:val="center"/>
          </w:tcPr>
          <w:p w14:paraId="445E5509" w14:textId="1D790594"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Promover el desarrollo del sector bioenergético en España.</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71F119BA" w14:textId="77777777" w:rsidR="005C6E3F" w:rsidRPr="00CD573C" w:rsidRDefault="005C6E3F" w:rsidP="00E8699D">
            <w:pPr>
              <w:pStyle w:val="TEXTTABLE"/>
              <w:jc w:val="left"/>
              <w:rPr>
                <w:iCs/>
                <w:sz w:val="15"/>
                <w:szCs w:val="15"/>
                <w:lang w:val="es-ES"/>
              </w:rPr>
            </w:pPr>
            <w:r w:rsidRPr="00CD573C">
              <w:rPr>
                <w:iCs/>
                <w:sz w:val="15"/>
                <w:szCs w:val="15"/>
                <w:lang w:val="es-ES"/>
              </w:rPr>
              <w:t>http://www.avebiom.org/es/</w:t>
            </w:r>
          </w:p>
        </w:tc>
      </w:tr>
      <w:tr w:rsidR="005C6E3F" w:rsidRPr="003F71BD" w14:paraId="04F5E1F0"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237B08BC" w14:textId="4E3FAA2B" w:rsidR="005C6E3F" w:rsidRPr="00E8699D" w:rsidRDefault="00BC3D1C" w:rsidP="00C13FD1">
            <w:pPr>
              <w:pStyle w:val="TEXTTABLE"/>
              <w:jc w:val="left"/>
              <w:rPr>
                <w:color w:val="000000" w:themeColor="text1"/>
                <w:sz w:val="19"/>
                <w:szCs w:val="19"/>
                <w:lang w:val="en-GB"/>
              </w:rPr>
            </w:pPr>
            <w:r w:rsidRPr="00E8699D">
              <w:rPr>
                <w:color w:val="000000" w:themeColor="text1"/>
                <w:sz w:val="19"/>
                <w:szCs w:val="19"/>
                <w:lang w:val="en-GB"/>
              </w:rPr>
              <w:t xml:space="preserve">Unión Fotovoltaica Española </w:t>
            </w:r>
            <w:r w:rsidR="005C6E3F" w:rsidRPr="00E8699D">
              <w:rPr>
                <w:color w:val="000000" w:themeColor="text1"/>
                <w:sz w:val="19"/>
                <w:szCs w:val="19"/>
                <w:lang w:val="en-GB"/>
              </w:rPr>
              <w:t>(UNEF)</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420ADF3A" w14:textId="26D6F483" w:rsidR="005C6E3F" w:rsidRPr="00E8699D" w:rsidRDefault="00BC3D1C" w:rsidP="00E8699D">
            <w:pPr>
              <w:pStyle w:val="TEXTTABLE"/>
              <w:jc w:val="left"/>
              <w:rPr>
                <w:iCs/>
                <w:sz w:val="17"/>
                <w:szCs w:val="17"/>
                <w:lang w:val="en-GB"/>
              </w:rPr>
            </w:pPr>
            <w:r w:rsidRPr="00E8699D">
              <w:rPr>
                <w:sz w:val="17"/>
                <w:szCs w:val="17"/>
                <w:lang w:val="en-GB"/>
              </w:rPr>
              <w:t>Asociación</w:t>
            </w:r>
          </w:p>
        </w:tc>
        <w:tc>
          <w:tcPr>
            <w:tcW w:w="4173" w:type="dxa"/>
            <w:tcMar>
              <w:left w:w="57" w:type="dxa"/>
              <w:right w:w="57" w:type="dxa"/>
            </w:tcMar>
            <w:vAlign w:val="center"/>
          </w:tcPr>
          <w:p w14:paraId="36228020" w14:textId="5BF2258B"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iCs/>
                <w:szCs w:val="18"/>
                <w:lang w:val="es-ES"/>
              </w:rPr>
              <w:t>Defender los intereses de las empresas relacionadas con la energía solar fotovoltaica en España.</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649A0D1C" w14:textId="77777777" w:rsidR="005C6E3F" w:rsidRPr="00350FFD" w:rsidRDefault="005C6E3F" w:rsidP="00E8699D">
            <w:pPr>
              <w:pStyle w:val="TEXTTABLE"/>
              <w:jc w:val="left"/>
              <w:rPr>
                <w:iCs/>
                <w:sz w:val="15"/>
                <w:szCs w:val="15"/>
                <w:lang w:val="en-GB"/>
              </w:rPr>
            </w:pPr>
            <w:r w:rsidRPr="00350FFD">
              <w:rPr>
                <w:iCs/>
                <w:sz w:val="15"/>
                <w:szCs w:val="15"/>
                <w:lang w:val="en-GB"/>
              </w:rPr>
              <w:t>http://unef.es/</w:t>
            </w:r>
          </w:p>
        </w:tc>
      </w:tr>
      <w:tr w:rsidR="005C6E3F" w:rsidRPr="003F71BD" w14:paraId="46D22E7C"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67E963D7" w14:textId="77777777"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CIEMAT</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7FA81D06" w14:textId="46CA4B4B" w:rsidR="005C6E3F" w:rsidRPr="00E8699D" w:rsidRDefault="00BC3D1C" w:rsidP="00E8699D">
            <w:pPr>
              <w:pStyle w:val="TEXTTABLE"/>
              <w:jc w:val="left"/>
              <w:rPr>
                <w:iCs/>
                <w:sz w:val="17"/>
                <w:szCs w:val="17"/>
                <w:lang w:val="en-GB"/>
              </w:rPr>
            </w:pPr>
            <w:r w:rsidRPr="00E8699D">
              <w:rPr>
                <w:iCs/>
                <w:sz w:val="17"/>
                <w:szCs w:val="17"/>
                <w:lang w:val="en-GB"/>
              </w:rPr>
              <w:t>Organización pública de investigación</w:t>
            </w:r>
          </w:p>
        </w:tc>
        <w:tc>
          <w:tcPr>
            <w:tcW w:w="4173" w:type="dxa"/>
            <w:tcMar>
              <w:left w:w="57" w:type="dxa"/>
              <w:right w:w="57" w:type="dxa"/>
            </w:tcMar>
            <w:vAlign w:val="center"/>
          </w:tcPr>
          <w:p w14:paraId="6F6E5AED" w14:textId="6ADA606A"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Transferencia de conocimientos y tecnología para promover la innovación.</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77A317BA" w14:textId="77777777" w:rsidR="005C6E3F" w:rsidRPr="00350FFD" w:rsidRDefault="005C6E3F" w:rsidP="00E8699D">
            <w:pPr>
              <w:pStyle w:val="TEXTTABLE"/>
              <w:jc w:val="left"/>
              <w:rPr>
                <w:iCs/>
                <w:sz w:val="15"/>
                <w:szCs w:val="15"/>
                <w:lang w:val="en-GB"/>
              </w:rPr>
            </w:pPr>
            <w:r w:rsidRPr="00350FFD">
              <w:rPr>
                <w:iCs/>
                <w:sz w:val="15"/>
                <w:szCs w:val="15"/>
                <w:lang w:val="en-GB"/>
              </w:rPr>
              <w:t>http://www.ciemat.es/</w:t>
            </w:r>
          </w:p>
        </w:tc>
      </w:tr>
      <w:tr w:rsidR="005C6E3F" w:rsidRPr="003F71BD" w14:paraId="2ED7C106"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084E24E4" w14:textId="77777777"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IDAE</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38E9EA23" w14:textId="5F17AA5D" w:rsidR="005C6E3F" w:rsidRPr="00E8699D" w:rsidRDefault="00BC3D1C" w:rsidP="00E8699D">
            <w:pPr>
              <w:pStyle w:val="TEXTTABLE"/>
              <w:jc w:val="left"/>
              <w:rPr>
                <w:iCs/>
                <w:sz w:val="17"/>
                <w:szCs w:val="17"/>
                <w:lang w:val="en-GB"/>
              </w:rPr>
            </w:pPr>
            <w:r w:rsidRPr="00E8699D">
              <w:rPr>
                <w:iCs/>
                <w:sz w:val="17"/>
                <w:szCs w:val="17"/>
                <w:lang w:val="en-GB"/>
              </w:rPr>
              <w:t>Organización pública de investigación</w:t>
            </w:r>
          </w:p>
        </w:tc>
        <w:tc>
          <w:tcPr>
            <w:tcW w:w="4173" w:type="dxa"/>
            <w:tcMar>
              <w:left w:w="57" w:type="dxa"/>
              <w:right w:w="57" w:type="dxa"/>
            </w:tcMar>
            <w:vAlign w:val="center"/>
          </w:tcPr>
          <w:p w14:paraId="00C81A1C" w14:textId="73CF5084"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iCs/>
                <w:szCs w:val="18"/>
                <w:lang w:val="es-ES"/>
              </w:rPr>
              <w:t>Contribuir a los objetivos adquiridos por el país en el campo de las energías renovables.</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179E4C09" w14:textId="77777777" w:rsidR="005C6E3F" w:rsidRPr="00350FFD" w:rsidRDefault="005C6E3F" w:rsidP="00E8699D">
            <w:pPr>
              <w:pStyle w:val="TEXTTABLE"/>
              <w:jc w:val="left"/>
              <w:rPr>
                <w:iCs/>
                <w:sz w:val="15"/>
                <w:szCs w:val="15"/>
                <w:lang w:val="en-GB"/>
              </w:rPr>
            </w:pPr>
            <w:r w:rsidRPr="00350FFD">
              <w:rPr>
                <w:iCs/>
                <w:sz w:val="15"/>
                <w:szCs w:val="15"/>
                <w:lang w:val="en-GB"/>
              </w:rPr>
              <w:t>http://www.idae.es/</w:t>
            </w:r>
          </w:p>
        </w:tc>
      </w:tr>
      <w:tr w:rsidR="005C6E3F" w:rsidRPr="003F71BD" w14:paraId="669F42A8"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2614DAA9" w14:textId="77777777"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ECOOO</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09154E91" w14:textId="16B1455C" w:rsidR="005C6E3F" w:rsidRPr="00E8699D" w:rsidRDefault="00BC3D1C" w:rsidP="00E8699D">
            <w:pPr>
              <w:pStyle w:val="TEXTTABLE"/>
              <w:jc w:val="left"/>
              <w:rPr>
                <w:iCs/>
                <w:sz w:val="17"/>
                <w:szCs w:val="17"/>
                <w:lang w:val="en-GB"/>
              </w:rPr>
            </w:pPr>
            <w:r w:rsidRPr="00E8699D">
              <w:rPr>
                <w:iCs/>
                <w:sz w:val="17"/>
                <w:szCs w:val="17"/>
                <w:lang w:val="en-GB"/>
              </w:rPr>
              <w:t>Empresa social</w:t>
            </w:r>
          </w:p>
        </w:tc>
        <w:tc>
          <w:tcPr>
            <w:tcW w:w="4173" w:type="dxa"/>
            <w:tcMar>
              <w:left w:w="57" w:type="dxa"/>
              <w:right w:w="57" w:type="dxa"/>
            </w:tcMar>
            <w:vAlign w:val="center"/>
          </w:tcPr>
          <w:p w14:paraId="1173BF3F" w14:textId="0B309E02"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Promover un nuevo modelo energético, social y económico.</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207C9650" w14:textId="77777777" w:rsidR="005C6E3F" w:rsidRPr="00350FFD" w:rsidRDefault="005C6E3F" w:rsidP="00E8699D">
            <w:pPr>
              <w:pStyle w:val="TEXTTABLE"/>
              <w:jc w:val="left"/>
              <w:rPr>
                <w:iCs/>
                <w:sz w:val="15"/>
                <w:szCs w:val="15"/>
                <w:lang w:val="en-GB"/>
              </w:rPr>
            </w:pPr>
            <w:r w:rsidRPr="00350FFD">
              <w:rPr>
                <w:iCs/>
                <w:sz w:val="15"/>
                <w:szCs w:val="15"/>
                <w:lang w:val="en-GB"/>
              </w:rPr>
              <w:t>http://www.ecooo.es/</w:t>
            </w:r>
          </w:p>
        </w:tc>
      </w:tr>
      <w:tr w:rsidR="005C6E3F" w:rsidRPr="003F71BD" w14:paraId="219ACE40" w14:textId="77777777" w:rsidTr="00E8699D">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06CD0316" w14:textId="6D8A84EA" w:rsidR="005C6E3F" w:rsidRPr="00E8699D" w:rsidRDefault="00BC3D1C" w:rsidP="00C13FD1">
            <w:pPr>
              <w:pStyle w:val="TEXTTABLE"/>
              <w:jc w:val="left"/>
              <w:rPr>
                <w:color w:val="000000" w:themeColor="text1"/>
                <w:sz w:val="19"/>
                <w:szCs w:val="19"/>
                <w:lang w:val="en-GB"/>
              </w:rPr>
            </w:pPr>
            <w:r w:rsidRPr="00E8699D">
              <w:rPr>
                <w:color w:val="000000" w:themeColor="text1"/>
                <w:sz w:val="19"/>
                <w:szCs w:val="19"/>
                <w:lang w:val="en-GB"/>
              </w:rPr>
              <w:t>Fundación de Energías Renovables</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01FC08E9" w14:textId="4368E83F" w:rsidR="005C6E3F" w:rsidRPr="00E8699D" w:rsidRDefault="005C6E3F" w:rsidP="00E8699D">
            <w:pPr>
              <w:pStyle w:val="TEXTTABLE"/>
              <w:jc w:val="left"/>
              <w:rPr>
                <w:iCs/>
                <w:sz w:val="17"/>
                <w:szCs w:val="17"/>
                <w:lang w:val="en-GB"/>
              </w:rPr>
            </w:pPr>
            <w:r w:rsidRPr="00E8699D">
              <w:rPr>
                <w:iCs/>
                <w:sz w:val="17"/>
                <w:szCs w:val="17"/>
                <w:lang w:val="en-GB"/>
              </w:rPr>
              <w:t>F</w:t>
            </w:r>
            <w:r w:rsidR="00BC3D1C" w:rsidRPr="00E8699D">
              <w:rPr>
                <w:iCs/>
                <w:sz w:val="17"/>
                <w:szCs w:val="17"/>
                <w:lang w:val="en-GB"/>
              </w:rPr>
              <w:t>undación</w:t>
            </w:r>
          </w:p>
        </w:tc>
        <w:tc>
          <w:tcPr>
            <w:tcW w:w="4173" w:type="dxa"/>
            <w:tcMar>
              <w:left w:w="57" w:type="dxa"/>
              <w:right w:w="57" w:type="dxa"/>
            </w:tcMar>
            <w:vAlign w:val="center"/>
          </w:tcPr>
          <w:p w14:paraId="3CEE82AD" w14:textId="1DCAA6C2" w:rsidR="005C6E3F" w:rsidRPr="00CD573C" w:rsidRDefault="00BC3D1C" w:rsidP="00E8699D">
            <w:pPr>
              <w:pStyle w:val="TEXTTABLE"/>
              <w:jc w:val="left"/>
              <w:cnfStyle w:val="000000000000" w:firstRow="0" w:lastRow="0" w:firstColumn="0" w:lastColumn="0" w:oddVBand="0" w:evenVBand="0" w:oddHBand="0" w:evenHBand="0" w:firstRowFirstColumn="0" w:firstRowLastColumn="0" w:lastRowFirstColumn="0" w:lastRowLastColumn="0"/>
              <w:rPr>
                <w:iCs/>
                <w:szCs w:val="18"/>
                <w:lang w:val="es-ES"/>
              </w:rPr>
            </w:pPr>
            <w:r w:rsidRPr="00CD573C">
              <w:rPr>
                <w:iCs/>
                <w:szCs w:val="18"/>
                <w:lang w:val="es-ES"/>
              </w:rPr>
              <w:t>Contribuir a la aceleración del modelo de cambio de energía.</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2517EAE3" w14:textId="77777777" w:rsidR="005C6E3F" w:rsidRPr="00350FFD" w:rsidRDefault="005C6E3F" w:rsidP="00E8699D">
            <w:pPr>
              <w:pStyle w:val="TEXTTABLE"/>
              <w:jc w:val="left"/>
              <w:rPr>
                <w:iCs/>
                <w:sz w:val="15"/>
                <w:szCs w:val="15"/>
                <w:lang w:val="en-GB"/>
              </w:rPr>
            </w:pPr>
            <w:r w:rsidRPr="00350FFD">
              <w:rPr>
                <w:iCs/>
                <w:sz w:val="15"/>
                <w:szCs w:val="15"/>
                <w:lang w:val="en-GB"/>
              </w:rPr>
              <w:t>http://www.fundacionrenovables.org/</w:t>
            </w:r>
          </w:p>
        </w:tc>
      </w:tr>
      <w:tr w:rsidR="005C6E3F" w:rsidRPr="003F71BD" w14:paraId="5135E8EA" w14:textId="77777777" w:rsidTr="00E8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Mar>
              <w:left w:w="57" w:type="dxa"/>
              <w:right w:w="57" w:type="dxa"/>
            </w:tcMar>
            <w:vAlign w:val="center"/>
          </w:tcPr>
          <w:p w14:paraId="4AE7212D" w14:textId="77777777" w:rsidR="005C6E3F" w:rsidRPr="00E8699D" w:rsidRDefault="005C6E3F" w:rsidP="00C13FD1">
            <w:pPr>
              <w:pStyle w:val="TEXTTABLE"/>
              <w:jc w:val="left"/>
              <w:rPr>
                <w:color w:val="000000" w:themeColor="text1"/>
                <w:sz w:val="19"/>
                <w:szCs w:val="19"/>
                <w:lang w:val="en-GB"/>
              </w:rPr>
            </w:pPr>
            <w:r w:rsidRPr="00E8699D">
              <w:rPr>
                <w:color w:val="000000" w:themeColor="text1"/>
                <w:sz w:val="19"/>
                <w:szCs w:val="19"/>
                <w:lang w:val="en-GB"/>
              </w:rPr>
              <w:t>ONGAWA</w:t>
            </w:r>
          </w:p>
        </w:tc>
        <w:tc>
          <w:tcPr>
            <w:cnfStyle w:val="000010000000" w:firstRow="0" w:lastRow="0" w:firstColumn="0" w:lastColumn="0" w:oddVBand="1" w:evenVBand="0" w:oddHBand="0" w:evenHBand="0" w:firstRowFirstColumn="0" w:firstRowLastColumn="0" w:lastRowFirstColumn="0" w:lastRowLastColumn="0"/>
            <w:tcW w:w="1300" w:type="dxa"/>
            <w:tcMar>
              <w:left w:w="57" w:type="dxa"/>
              <w:right w:w="57" w:type="dxa"/>
            </w:tcMar>
            <w:vAlign w:val="center"/>
          </w:tcPr>
          <w:p w14:paraId="1FF09078" w14:textId="3BEFEA7A" w:rsidR="005C6E3F" w:rsidRPr="00E8699D" w:rsidRDefault="00BC3D1C" w:rsidP="00E8699D">
            <w:pPr>
              <w:pStyle w:val="TEXTTABLE"/>
              <w:jc w:val="left"/>
              <w:rPr>
                <w:iCs/>
                <w:sz w:val="17"/>
                <w:szCs w:val="17"/>
                <w:lang w:val="en-GB"/>
              </w:rPr>
            </w:pPr>
            <w:r w:rsidRPr="00E8699D">
              <w:rPr>
                <w:sz w:val="17"/>
                <w:szCs w:val="17"/>
                <w:lang w:val="en-GB"/>
              </w:rPr>
              <w:t>Asociación</w:t>
            </w:r>
            <w:r w:rsidRPr="00E8699D">
              <w:rPr>
                <w:iCs/>
                <w:sz w:val="17"/>
                <w:szCs w:val="17"/>
                <w:lang w:val="en-GB"/>
              </w:rPr>
              <w:t xml:space="preserve"> </w:t>
            </w:r>
            <w:r w:rsidR="009A245B" w:rsidRPr="00E8699D">
              <w:rPr>
                <w:iCs/>
                <w:sz w:val="17"/>
                <w:szCs w:val="17"/>
                <w:lang w:val="en-GB"/>
              </w:rPr>
              <w:t>(</w:t>
            </w:r>
            <w:r w:rsidRPr="00E8699D">
              <w:rPr>
                <w:iCs/>
                <w:sz w:val="17"/>
                <w:szCs w:val="17"/>
                <w:lang w:val="en-GB"/>
              </w:rPr>
              <w:t>ONG</w:t>
            </w:r>
            <w:r w:rsidR="005C6E3F" w:rsidRPr="00E8699D">
              <w:rPr>
                <w:iCs/>
                <w:sz w:val="17"/>
                <w:szCs w:val="17"/>
                <w:lang w:val="en-GB"/>
              </w:rPr>
              <w:t>)</w:t>
            </w:r>
          </w:p>
        </w:tc>
        <w:tc>
          <w:tcPr>
            <w:tcW w:w="4173" w:type="dxa"/>
            <w:tcMar>
              <w:left w:w="57" w:type="dxa"/>
              <w:right w:w="57" w:type="dxa"/>
            </w:tcMar>
            <w:vAlign w:val="center"/>
          </w:tcPr>
          <w:p w14:paraId="6AE30C41" w14:textId="0392FB1E" w:rsidR="005C6E3F" w:rsidRPr="00CD573C" w:rsidRDefault="00BC3D1C" w:rsidP="00E8699D">
            <w:pPr>
              <w:pStyle w:val="TEXTTABLE"/>
              <w:jc w:val="left"/>
              <w:cnfStyle w:val="000000100000" w:firstRow="0" w:lastRow="0" w:firstColumn="0" w:lastColumn="0" w:oddVBand="0" w:evenVBand="0" w:oddHBand="1" w:evenHBand="0" w:firstRowFirstColumn="0" w:firstRowLastColumn="0" w:lastRowFirstColumn="0" w:lastRowLastColumn="0"/>
              <w:rPr>
                <w:iCs/>
                <w:szCs w:val="18"/>
                <w:lang w:val="es-ES"/>
              </w:rPr>
            </w:pPr>
            <w:r w:rsidRPr="00CD573C">
              <w:rPr>
                <w:iCs/>
                <w:szCs w:val="18"/>
                <w:lang w:val="es-ES"/>
              </w:rPr>
              <w:t>Poner la tecnología al servicio del desarrollo humano, construir una sociedad justa y solidaria.</w:t>
            </w:r>
          </w:p>
        </w:tc>
        <w:tc>
          <w:tcPr>
            <w:cnfStyle w:val="000010000000" w:firstRow="0" w:lastRow="0" w:firstColumn="0" w:lastColumn="0" w:oddVBand="1" w:evenVBand="0" w:oddHBand="0" w:evenHBand="0" w:firstRowFirstColumn="0" w:firstRowLastColumn="0" w:lastRowFirstColumn="0" w:lastRowLastColumn="0"/>
            <w:tcW w:w="1213" w:type="dxa"/>
            <w:tcMar>
              <w:left w:w="57" w:type="dxa"/>
              <w:right w:w="57" w:type="dxa"/>
            </w:tcMar>
            <w:vAlign w:val="center"/>
          </w:tcPr>
          <w:p w14:paraId="235A1074" w14:textId="77777777" w:rsidR="005C6E3F" w:rsidRPr="00350FFD" w:rsidRDefault="005C6E3F" w:rsidP="00E8699D">
            <w:pPr>
              <w:pStyle w:val="TEXTTABLE"/>
              <w:jc w:val="left"/>
              <w:rPr>
                <w:iCs/>
                <w:sz w:val="15"/>
                <w:szCs w:val="15"/>
                <w:lang w:val="en-GB"/>
              </w:rPr>
            </w:pPr>
            <w:r w:rsidRPr="00350FFD">
              <w:rPr>
                <w:iCs/>
                <w:sz w:val="15"/>
                <w:szCs w:val="15"/>
                <w:lang w:val="en-GB"/>
              </w:rPr>
              <w:t>http://www.ongawa.org/</w:t>
            </w:r>
          </w:p>
        </w:tc>
      </w:tr>
    </w:tbl>
    <w:p w14:paraId="1C352A62" w14:textId="77777777" w:rsidR="005C6E3F" w:rsidRPr="003F71BD" w:rsidRDefault="005C6E3F" w:rsidP="00E8699D">
      <w:pPr>
        <w:spacing w:after="60"/>
        <w:rPr>
          <w:b/>
          <w:sz w:val="28"/>
          <w:szCs w:val="28"/>
          <w:lang w:val="en-GB"/>
        </w:rPr>
      </w:pPr>
    </w:p>
    <w:p w14:paraId="41F5F09C" w14:textId="7B28A7C0" w:rsidR="005C6E3F" w:rsidRPr="00CD573C" w:rsidRDefault="00E8699D" w:rsidP="00E8699D">
      <w:pPr>
        <w:pStyle w:val="Ttulo2"/>
        <w:spacing w:after="100"/>
        <w:ind w:left="425" w:hanging="425"/>
        <w:rPr>
          <w:lang w:val="es-ES"/>
        </w:rPr>
      </w:pPr>
      <w:bookmarkStart w:id="178" w:name="_Toc445842068"/>
      <w:bookmarkStart w:id="179" w:name="_Toc489692869"/>
      <w:r w:rsidRPr="00CD573C">
        <w:rPr>
          <w:lang w:val="es-ES"/>
        </w:rPr>
        <w:t>FORMACIÓN, ENERGÍAS RENOVABLES Y DESARROLLO RURAL</w:t>
      </w:r>
      <w:bookmarkEnd w:id="178"/>
      <w:bookmarkEnd w:id="179"/>
    </w:p>
    <w:p w14:paraId="044853E3" w14:textId="4B6840E9" w:rsidR="00F66194" w:rsidRPr="00224CAD" w:rsidRDefault="00F66194" w:rsidP="004C7311">
      <w:pPr>
        <w:jc w:val="both"/>
        <w:rPr>
          <w:rFonts w:cstheme="minorHAnsi"/>
        </w:rPr>
      </w:pPr>
      <w:r w:rsidRPr="00224CAD">
        <w:rPr>
          <w:rFonts w:cstheme="minorHAnsi"/>
        </w:rPr>
        <w:t xml:space="preserve">En esta sección se describe la situación de la formación en </w:t>
      </w:r>
      <w:r w:rsidR="00350FFD">
        <w:rPr>
          <w:rFonts w:cstheme="minorHAnsi"/>
        </w:rPr>
        <w:t xml:space="preserve">FER </w:t>
      </w:r>
      <w:r w:rsidRPr="00224CAD">
        <w:rPr>
          <w:rFonts w:cstheme="minorHAnsi"/>
        </w:rPr>
        <w:t>en la provincia de Castellón, con referencia a las posibilidades que ofrece el marco estatal. Aparte de experiencias específicas, se señala que no se ha identificado explícitamente ninguna formación estructurada y específica que establezca un vínculo potencial entre las aplicaciones de las FER y el desarrollo rural. Sin embargo, hay contribuciones preliminares a este enfoque dentro de los recursos de capacitación a nivel provincial que se mencionan en la sección 4.4.1.</w:t>
      </w:r>
    </w:p>
    <w:p w14:paraId="65C6DBCB" w14:textId="77777777" w:rsidR="00F66194" w:rsidRPr="00224CAD" w:rsidRDefault="00F66194" w:rsidP="004C7311">
      <w:pPr>
        <w:jc w:val="both"/>
        <w:rPr>
          <w:rFonts w:cstheme="minorHAnsi"/>
        </w:rPr>
      </w:pPr>
      <w:r w:rsidRPr="00224CAD">
        <w:rPr>
          <w:rFonts w:cstheme="minorHAnsi"/>
        </w:rPr>
        <w:t xml:space="preserve">La principal fuente de información sobre el marco estatal ha sido el Ministerio de Educación, Ciencia y Deportes, que proporciona información actualizada sobre el estudio y la formación en sus diversas </w:t>
      </w:r>
      <w:r w:rsidRPr="00224CAD">
        <w:rPr>
          <w:rFonts w:cstheme="minorHAnsi"/>
        </w:rPr>
        <w:lastRenderedPageBreak/>
        <w:t>formas. Cabe señalar que, en la actualidad, la estructura educativa se encuentra en un proceso dinámico de convergencia con las directrices de la Unión Europea.</w:t>
      </w:r>
    </w:p>
    <w:p w14:paraId="18EADAA8" w14:textId="77777777" w:rsidR="00F66194" w:rsidRPr="00224CAD" w:rsidRDefault="00F66194" w:rsidP="004C7311">
      <w:pPr>
        <w:jc w:val="both"/>
        <w:rPr>
          <w:rFonts w:cstheme="minorHAnsi"/>
        </w:rPr>
      </w:pPr>
      <w:r w:rsidRPr="00224CAD">
        <w:rPr>
          <w:rFonts w:cstheme="minorHAnsi"/>
        </w:rPr>
        <w:t>Para la formación ofrecida en la provincia de Castellón se ha consultado, además del Ministerio, el Servicio Público Estatal de Empleo (SEPE) y centros de formación públicos y privados. La investigación documental se ha completado mediante la realización de entrevistas con profesores y directivos de las distintas entidades incluidas en esta red.</w:t>
      </w:r>
    </w:p>
    <w:p w14:paraId="28E97DFC" w14:textId="77777777" w:rsidR="005C6E3F" w:rsidRPr="00CD573C" w:rsidRDefault="005C6E3F" w:rsidP="005C6E3F">
      <w:pPr>
        <w:spacing w:line="276" w:lineRule="auto"/>
        <w:jc w:val="both"/>
        <w:rPr>
          <w:rFonts w:cs="Arial"/>
          <w:lang w:val="es-ES"/>
        </w:rPr>
      </w:pPr>
    </w:p>
    <w:p w14:paraId="2092FBE6" w14:textId="75B2AF2D" w:rsidR="005C6E3F" w:rsidRPr="00CD573C" w:rsidRDefault="00FA0FA9" w:rsidP="00382212">
      <w:pPr>
        <w:pStyle w:val="Ttulo3"/>
        <w:spacing w:after="0"/>
        <w:ind w:left="0" w:firstLine="0"/>
        <w:rPr>
          <w:lang w:val="es-ES"/>
        </w:rPr>
      </w:pPr>
      <w:bookmarkStart w:id="180" w:name="_Toc445842069"/>
      <w:bookmarkStart w:id="181" w:name="_Toc489692870"/>
      <w:r w:rsidRPr="00CD573C">
        <w:rPr>
          <w:lang w:val="es-ES"/>
        </w:rPr>
        <w:t>EDUCACIÓN Y FORMACIÓN EN ENERGÍAS RENOVABLES EN LA PROVINCIA DE CASTELLÓN</w:t>
      </w:r>
      <w:bookmarkEnd w:id="180"/>
      <w:bookmarkEnd w:id="181"/>
    </w:p>
    <w:p w14:paraId="1CE39EB6" w14:textId="77777777" w:rsidR="00F66194" w:rsidRPr="00224CAD" w:rsidRDefault="00F66194" w:rsidP="004C7311">
      <w:pPr>
        <w:jc w:val="both"/>
        <w:rPr>
          <w:rFonts w:cstheme="minorHAnsi"/>
        </w:rPr>
      </w:pPr>
      <w:r w:rsidRPr="00224CAD">
        <w:rPr>
          <w:rFonts w:cstheme="minorHAnsi"/>
        </w:rPr>
        <w:t>A partir de las clasificaciones generales descritas en la sección anterior, la oferta de formación en el ámbito de las FER se puede organizar en los siguientes grupos:</w:t>
      </w:r>
    </w:p>
    <w:p w14:paraId="634C6D61" w14:textId="161F982A" w:rsidR="00F66194" w:rsidRPr="00224CAD" w:rsidRDefault="00F66194" w:rsidP="004C7311">
      <w:pPr>
        <w:jc w:val="both"/>
        <w:rPr>
          <w:rFonts w:cstheme="minorHAnsi"/>
        </w:rPr>
      </w:pPr>
      <w:r w:rsidRPr="00224CAD">
        <w:rPr>
          <w:rFonts w:cstheme="minorHAnsi"/>
        </w:rPr>
        <w:t xml:space="preserve">- Capacitación a través de entidades públicas o privadas físicamente ubicadas en la provincia de Castellón, </w:t>
      </w:r>
      <w:r w:rsidR="00350FFD">
        <w:rPr>
          <w:rFonts w:cstheme="minorHAnsi"/>
        </w:rPr>
        <w:t>presenciales</w:t>
      </w:r>
      <w:r w:rsidRPr="00224CAD">
        <w:rPr>
          <w:rFonts w:cstheme="minorHAnsi"/>
        </w:rPr>
        <w:t xml:space="preserve"> o mixtas.</w:t>
      </w:r>
    </w:p>
    <w:p w14:paraId="060D0419" w14:textId="4D440487" w:rsidR="00F66194" w:rsidRPr="00224CAD" w:rsidRDefault="00F66194" w:rsidP="004C7311">
      <w:pPr>
        <w:jc w:val="both"/>
        <w:rPr>
          <w:rFonts w:cstheme="minorHAnsi"/>
        </w:rPr>
      </w:pPr>
      <w:r w:rsidRPr="00224CAD">
        <w:rPr>
          <w:rFonts w:cstheme="minorHAnsi"/>
        </w:rPr>
        <w:t xml:space="preserve">- Aprendizaje a distancia, con o sin pruebas </w:t>
      </w:r>
      <w:r w:rsidR="00350FFD">
        <w:rPr>
          <w:rFonts w:cstheme="minorHAnsi"/>
        </w:rPr>
        <w:t>presenciales</w:t>
      </w:r>
      <w:r w:rsidRPr="00224CAD">
        <w:rPr>
          <w:rFonts w:cstheme="minorHAnsi"/>
        </w:rPr>
        <w:t>.</w:t>
      </w:r>
    </w:p>
    <w:p w14:paraId="3C62EF1A" w14:textId="77777777" w:rsidR="00F66194" w:rsidRPr="00224CAD" w:rsidRDefault="00F66194" w:rsidP="004C7311">
      <w:pPr>
        <w:jc w:val="both"/>
        <w:rPr>
          <w:rFonts w:cstheme="minorHAnsi"/>
        </w:rPr>
      </w:pPr>
      <w:r w:rsidRPr="00224CAD">
        <w:rPr>
          <w:rFonts w:cstheme="minorHAnsi"/>
        </w:rPr>
        <w:t>- Autoformación, centrada en la mejora profesional.</w:t>
      </w:r>
    </w:p>
    <w:p w14:paraId="4B7FE7FC" w14:textId="77777777" w:rsidR="00F66194" w:rsidRPr="00224CAD" w:rsidRDefault="00F66194" w:rsidP="004C7311">
      <w:pPr>
        <w:jc w:val="both"/>
        <w:rPr>
          <w:rFonts w:cstheme="minorHAnsi"/>
        </w:rPr>
      </w:pPr>
      <w:r w:rsidRPr="00224CAD">
        <w:rPr>
          <w:rFonts w:cstheme="minorHAnsi"/>
        </w:rPr>
        <w:t>La formación ofrecida por entidades públicas o privadas ubicadas en la provincia incluye Certificados Profesionales, Ciclos de Formación Profesional y Formación Universitaria.</w:t>
      </w:r>
    </w:p>
    <w:p w14:paraId="04F3998C" w14:textId="77777777" w:rsidR="00F66194" w:rsidRPr="00224CAD" w:rsidRDefault="00F66194" w:rsidP="004C7311">
      <w:pPr>
        <w:jc w:val="both"/>
        <w:rPr>
          <w:rFonts w:cstheme="minorHAnsi"/>
        </w:rPr>
      </w:pPr>
      <w:r w:rsidRPr="00224CAD">
        <w:rPr>
          <w:rFonts w:cstheme="minorHAnsi"/>
        </w:rPr>
        <w:t xml:space="preserve">Los </w:t>
      </w:r>
      <w:r w:rsidRPr="00F66194">
        <w:rPr>
          <w:rFonts w:cstheme="minorHAnsi"/>
          <w:b/>
        </w:rPr>
        <w:t>Certificados Profesionales</w:t>
      </w:r>
      <w:r w:rsidRPr="00224CAD">
        <w:rPr>
          <w:rFonts w:cstheme="minorHAnsi"/>
        </w:rPr>
        <w:t xml:space="preserve"> se imparten en centros de formación autorizados por el SEPE, que pueden ser públicos o privados. Los cursos se financian principalmente con subsidios públicos para trabajadores desempleados, aunque algunos de ellos (los "Certificados Profesionales") son financiados con fondos privados.</w:t>
      </w:r>
    </w:p>
    <w:p w14:paraId="10565206" w14:textId="1FEC682A" w:rsidR="00F66194" w:rsidRPr="00224CAD" w:rsidRDefault="00F66194" w:rsidP="004C7311">
      <w:pPr>
        <w:jc w:val="both"/>
        <w:rPr>
          <w:rFonts w:cstheme="minorHAnsi"/>
        </w:rPr>
      </w:pPr>
      <w:r w:rsidRPr="00224CAD">
        <w:rPr>
          <w:rFonts w:cstheme="minorHAnsi"/>
        </w:rPr>
        <w:t>Los certificados ofrecidos en la provincia directamente relacionados con la</w:t>
      </w:r>
      <w:r w:rsidR="00144F0E">
        <w:rPr>
          <w:rFonts w:cstheme="minorHAnsi"/>
        </w:rPr>
        <w:t>s</w:t>
      </w:r>
      <w:r w:rsidRPr="00224CAD">
        <w:rPr>
          <w:rFonts w:cstheme="minorHAnsi"/>
        </w:rPr>
        <w:t xml:space="preserve"> </w:t>
      </w:r>
      <w:r w:rsidR="00144F0E">
        <w:rPr>
          <w:rFonts w:cstheme="minorHAnsi"/>
        </w:rPr>
        <w:t>FER</w:t>
      </w:r>
      <w:r w:rsidRPr="00224CAD">
        <w:rPr>
          <w:rFonts w:cstheme="minorHAnsi"/>
        </w:rPr>
        <w:t xml:space="preserve"> se centran en aplicaciones de energía solar térmica y fotovoltaica. Específicamente:</w:t>
      </w:r>
    </w:p>
    <w:p w14:paraId="5A957291" w14:textId="77777777" w:rsidR="00F66194" w:rsidRPr="00224CAD" w:rsidRDefault="00F66194" w:rsidP="00144F0E">
      <w:pPr>
        <w:spacing w:after="0"/>
        <w:jc w:val="both"/>
        <w:rPr>
          <w:rFonts w:cstheme="minorHAnsi"/>
        </w:rPr>
      </w:pPr>
      <w:r w:rsidRPr="00224CAD">
        <w:rPr>
          <w:rFonts w:cstheme="minorHAnsi"/>
        </w:rPr>
        <w:t>- Instalación y mantenimiento de instalaciones solares fotovoltaicas (Castellón y Vall d'Uxó)</w:t>
      </w:r>
    </w:p>
    <w:p w14:paraId="3258FBF8" w14:textId="77777777" w:rsidR="00F66194" w:rsidRPr="00224CAD" w:rsidRDefault="00F66194" w:rsidP="00144F0E">
      <w:pPr>
        <w:spacing w:after="0"/>
        <w:jc w:val="both"/>
        <w:rPr>
          <w:rFonts w:cstheme="minorHAnsi"/>
        </w:rPr>
      </w:pPr>
      <w:r w:rsidRPr="00224CAD">
        <w:rPr>
          <w:rFonts w:cstheme="minorHAnsi"/>
        </w:rPr>
        <w:t>- Instalación y mantenimiento de sistemas solares térmicos (Castellón y Vall d'Uxó)</w:t>
      </w:r>
    </w:p>
    <w:p w14:paraId="1AC72406" w14:textId="77777777" w:rsidR="00F66194" w:rsidRPr="00224CAD" w:rsidRDefault="00F66194" w:rsidP="004C7311">
      <w:pPr>
        <w:jc w:val="both"/>
        <w:rPr>
          <w:rFonts w:cstheme="minorHAnsi"/>
        </w:rPr>
      </w:pPr>
      <w:r w:rsidRPr="00224CAD">
        <w:rPr>
          <w:rFonts w:cstheme="minorHAnsi"/>
        </w:rPr>
        <w:t>- Organización y proyectos de instalaciones solares fotovoltaicas (Castellón)</w:t>
      </w:r>
    </w:p>
    <w:p w14:paraId="12467C0D" w14:textId="2C0C5D7C" w:rsidR="00F66194" w:rsidRPr="00224CAD" w:rsidRDefault="00F66194" w:rsidP="004C7311">
      <w:pPr>
        <w:jc w:val="both"/>
        <w:rPr>
          <w:rFonts w:cstheme="minorHAnsi"/>
        </w:rPr>
      </w:pPr>
      <w:r w:rsidRPr="00224CAD">
        <w:rPr>
          <w:rFonts w:cstheme="minorHAnsi"/>
        </w:rPr>
        <w:t xml:space="preserve">En cuanto a los </w:t>
      </w:r>
      <w:r w:rsidRPr="00F66194">
        <w:rPr>
          <w:rFonts w:cstheme="minorHAnsi"/>
          <w:b/>
        </w:rPr>
        <w:t>certificados de Formación Profesional</w:t>
      </w:r>
      <w:r w:rsidRPr="00224CAD">
        <w:rPr>
          <w:rFonts w:cstheme="minorHAnsi"/>
        </w:rPr>
        <w:t>, el pa</w:t>
      </w:r>
      <w:r w:rsidR="00FA0FA9">
        <w:rPr>
          <w:rFonts w:cstheme="minorHAnsi"/>
        </w:rPr>
        <w:t>norama</w:t>
      </w:r>
      <w:r w:rsidRPr="00224CAD">
        <w:rPr>
          <w:rFonts w:cstheme="minorHAnsi"/>
        </w:rPr>
        <w:t xml:space="preserve"> educativo de la provincia no es homogéneo, pero las tres familias profesionales asociadas a las FER están </w:t>
      </w:r>
      <w:r w:rsidR="00FA0FA9">
        <w:rPr>
          <w:rFonts w:cstheme="minorHAnsi"/>
        </w:rPr>
        <w:t>presentes</w:t>
      </w:r>
      <w:r w:rsidRPr="00224CAD">
        <w:rPr>
          <w:rFonts w:cstheme="minorHAnsi"/>
        </w:rPr>
        <w:t>, por ejemplo, en agua y energía, instalación y mantenimiento</w:t>
      </w:r>
      <w:r w:rsidR="00FA0FA9">
        <w:rPr>
          <w:rFonts w:cstheme="minorHAnsi"/>
        </w:rPr>
        <w:t xml:space="preserve"> y electricidad y electrónica (el más extendido en la província)</w:t>
      </w:r>
      <w:r w:rsidRPr="00224CAD">
        <w:rPr>
          <w:rFonts w:cstheme="minorHAnsi"/>
        </w:rPr>
        <w:t>. Los certificados de formación profesional que están más estrechamente relacionados con el campo de estudio y su ubicación se enumeran a continuación.</w:t>
      </w:r>
    </w:p>
    <w:p w14:paraId="3511B57F" w14:textId="77777777" w:rsidR="00F66194" w:rsidRPr="00224CAD" w:rsidRDefault="00F66194" w:rsidP="00144F0E">
      <w:pPr>
        <w:spacing w:after="0"/>
        <w:jc w:val="both"/>
        <w:rPr>
          <w:rFonts w:cstheme="minorHAnsi"/>
        </w:rPr>
      </w:pPr>
      <w:r w:rsidRPr="00224CAD">
        <w:rPr>
          <w:rFonts w:cstheme="minorHAnsi"/>
        </w:rPr>
        <w:t>- Formación Profesional Intermedia</w:t>
      </w:r>
    </w:p>
    <w:p w14:paraId="036C9A83" w14:textId="4B64CC0E" w:rsidR="00F66194" w:rsidRPr="00224CAD" w:rsidRDefault="00F66194" w:rsidP="00144F0E">
      <w:pPr>
        <w:spacing w:after="0"/>
        <w:ind w:left="851" w:hanging="284"/>
        <w:jc w:val="both"/>
        <w:rPr>
          <w:rFonts w:cstheme="minorHAnsi"/>
        </w:rPr>
      </w:pPr>
      <w:r w:rsidRPr="00224CAD">
        <w:rPr>
          <w:rFonts w:cstheme="minorHAnsi"/>
        </w:rPr>
        <w:t xml:space="preserve">- </w:t>
      </w:r>
      <w:r w:rsidR="00144F0E">
        <w:rPr>
          <w:rFonts w:cstheme="minorHAnsi"/>
        </w:rPr>
        <w:t xml:space="preserve"> </w:t>
      </w:r>
      <w:r w:rsidRPr="00224CAD">
        <w:rPr>
          <w:rFonts w:cstheme="minorHAnsi"/>
        </w:rPr>
        <w:t>Técnico en Instalaciones de Producción de Calor (Benicarló)</w:t>
      </w:r>
    </w:p>
    <w:p w14:paraId="7870511A" w14:textId="77777777" w:rsidR="00F66194" w:rsidRPr="00224CAD" w:rsidRDefault="00F66194" w:rsidP="00144F0E">
      <w:pPr>
        <w:ind w:left="851" w:hanging="284"/>
        <w:jc w:val="both"/>
        <w:rPr>
          <w:rFonts w:cstheme="minorHAnsi"/>
        </w:rPr>
      </w:pPr>
      <w:r w:rsidRPr="00224CAD">
        <w:rPr>
          <w:rFonts w:cstheme="minorHAnsi"/>
        </w:rPr>
        <w:t>- Técnico en Instalaciones Eléctricas y Automáticas (Benicarló, Burriana, Castellón, Onda, Segorbe y Vila-real)</w:t>
      </w:r>
    </w:p>
    <w:p w14:paraId="07E45786" w14:textId="77777777" w:rsidR="00F66194" w:rsidRPr="00224CAD" w:rsidRDefault="00F66194" w:rsidP="00144F0E">
      <w:pPr>
        <w:spacing w:after="0"/>
        <w:jc w:val="both"/>
        <w:rPr>
          <w:rFonts w:cstheme="minorHAnsi"/>
        </w:rPr>
      </w:pPr>
      <w:r w:rsidRPr="00224CAD">
        <w:rPr>
          <w:rFonts w:cstheme="minorHAnsi"/>
        </w:rPr>
        <w:t>- Formación Profesional Avanzada</w:t>
      </w:r>
    </w:p>
    <w:p w14:paraId="5DFE5392" w14:textId="77777777" w:rsidR="00F66194" w:rsidRPr="00224CAD" w:rsidRDefault="00F66194" w:rsidP="00144F0E">
      <w:pPr>
        <w:spacing w:after="0"/>
        <w:ind w:firstLine="567"/>
        <w:jc w:val="both"/>
        <w:rPr>
          <w:rFonts w:cstheme="minorHAnsi"/>
        </w:rPr>
      </w:pPr>
      <w:r w:rsidRPr="00224CAD">
        <w:rPr>
          <w:rFonts w:cstheme="minorHAnsi"/>
        </w:rPr>
        <w:t>- Técnico Superior en Energías Renovables (Benicarló)</w:t>
      </w:r>
    </w:p>
    <w:p w14:paraId="00D8E21B" w14:textId="0DB35B71" w:rsidR="00F66194" w:rsidRPr="00224CAD" w:rsidRDefault="00F66194" w:rsidP="00144F0E">
      <w:pPr>
        <w:spacing w:after="0"/>
        <w:ind w:firstLine="567"/>
        <w:jc w:val="both"/>
        <w:rPr>
          <w:rFonts w:cstheme="minorHAnsi"/>
        </w:rPr>
      </w:pPr>
      <w:r w:rsidRPr="00224CAD">
        <w:rPr>
          <w:rFonts w:cstheme="minorHAnsi"/>
        </w:rPr>
        <w:t xml:space="preserve">- Técnico </w:t>
      </w:r>
      <w:r w:rsidR="00FA0FA9" w:rsidRPr="00224CAD">
        <w:rPr>
          <w:rFonts w:cstheme="minorHAnsi"/>
        </w:rPr>
        <w:t xml:space="preserve">Superior </w:t>
      </w:r>
      <w:r w:rsidRPr="00224CAD">
        <w:rPr>
          <w:rFonts w:cstheme="minorHAnsi"/>
        </w:rPr>
        <w:t>en Eficiencia Energética y Energía Solar (Benicarló)</w:t>
      </w:r>
    </w:p>
    <w:p w14:paraId="1B66E606" w14:textId="6C4895D5" w:rsidR="00F66194" w:rsidRPr="00224CAD" w:rsidRDefault="00F66194" w:rsidP="00144F0E">
      <w:pPr>
        <w:ind w:firstLine="567"/>
        <w:jc w:val="both"/>
        <w:rPr>
          <w:rFonts w:cstheme="minorHAnsi"/>
        </w:rPr>
      </w:pPr>
      <w:r w:rsidRPr="00224CAD">
        <w:rPr>
          <w:rFonts w:cstheme="minorHAnsi"/>
        </w:rPr>
        <w:t xml:space="preserve">- Técnico </w:t>
      </w:r>
      <w:r w:rsidR="00FA0FA9" w:rsidRPr="00224CAD">
        <w:rPr>
          <w:rFonts w:cstheme="minorHAnsi"/>
        </w:rPr>
        <w:t>Superior</w:t>
      </w:r>
      <w:r w:rsidRPr="00224CAD">
        <w:rPr>
          <w:rFonts w:cstheme="minorHAnsi"/>
        </w:rPr>
        <w:t xml:space="preserve"> en Desarrollo de Proyectos de Instalaciones Térmicas y Fluidos (Burriana)</w:t>
      </w:r>
    </w:p>
    <w:p w14:paraId="55934135" w14:textId="11863BAC" w:rsidR="00F66194" w:rsidRPr="00224CAD" w:rsidRDefault="00F66194" w:rsidP="004C7311">
      <w:pPr>
        <w:jc w:val="both"/>
        <w:rPr>
          <w:rFonts w:cstheme="minorHAnsi"/>
        </w:rPr>
      </w:pPr>
      <w:r w:rsidRPr="00224CAD">
        <w:rPr>
          <w:rFonts w:cstheme="minorHAnsi"/>
        </w:rPr>
        <w:lastRenderedPageBreak/>
        <w:t xml:space="preserve">Obsérvese que existen otros ciclos en los que los contenidos están relacionados con las FER, como el ciclo de Formación Profesional Intermedia en Conservación Forestal y Medio Ambiente, ofrecido en la Escuela Secundaria Alto Palancia. En estos estudios, los participantes pueden aprender habilidades básicas relacionadas con la biomasa forestal y el uso de </w:t>
      </w:r>
      <w:r w:rsidR="00144F0E">
        <w:rPr>
          <w:rFonts w:cstheme="minorHAnsi"/>
        </w:rPr>
        <w:t>FER</w:t>
      </w:r>
      <w:r w:rsidRPr="00224CAD">
        <w:rPr>
          <w:rFonts w:cstheme="minorHAnsi"/>
        </w:rPr>
        <w:t xml:space="preserve"> en instalaciones agrícolas.</w:t>
      </w:r>
    </w:p>
    <w:p w14:paraId="326A50A9" w14:textId="0328D216" w:rsidR="004C7311" w:rsidRPr="00224CAD" w:rsidRDefault="004C7311" w:rsidP="00144F0E">
      <w:pPr>
        <w:spacing w:after="60"/>
        <w:jc w:val="both"/>
        <w:rPr>
          <w:rFonts w:cstheme="minorHAnsi"/>
        </w:rPr>
      </w:pPr>
      <w:r w:rsidRPr="004C7311">
        <w:rPr>
          <w:rFonts w:cstheme="minorHAnsi"/>
        </w:rPr>
        <w:t>La</w:t>
      </w:r>
      <w:r w:rsidRPr="004C7311">
        <w:rPr>
          <w:rFonts w:cstheme="minorHAnsi"/>
          <w:b/>
        </w:rPr>
        <w:t xml:space="preserve"> formación universitaria</w:t>
      </w:r>
      <w:r w:rsidRPr="00224CAD">
        <w:rPr>
          <w:rFonts w:cstheme="minorHAnsi"/>
        </w:rPr>
        <w:t xml:space="preserve"> relacionada con las FER se imparte en la Universitat Jaume I de Castellón. Si bien no hay ningún grado específico sobre este tema,</w:t>
      </w:r>
      <w:r w:rsidR="00BB0ACD">
        <w:rPr>
          <w:rFonts w:cstheme="minorHAnsi"/>
        </w:rPr>
        <w:t xml:space="preserve"> hay grados de licenciatura y máster en los</w:t>
      </w:r>
      <w:r w:rsidRPr="00224CAD">
        <w:rPr>
          <w:rFonts w:cstheme="minorHAnsi"/>
        </w:rPr>
        <w:t xml:space="preserve"> que se </w:t>
      </w:r>
      <w:r w:rsidR="00BB0ACD">
        <w:rPr>
          <w:rFonts w:cstheme="minorHAnsi"/>
        </w:rPr>
        <w:t>estudian</w:t>
      </w:r>
      <w:r w:rsidRPr="00224CAD">
        <w:rPr>
          <w:rFonts w:cstheme="minorHAnsi"/>
        </w:rPr>
        <w:t xml:space="preserve"> los fundamentos y las aplicaciones de la FER. Los principales son:</w:t>
      </w:r>
    </w:p>
    <w:p w14:paraId="33A5390A" w14:textId="77777777" w:rsidR="004C7311" w:rsidRPr="00224CAD" w:rsidRDefault="004C7311" w:rsidP="00144F0E">
      <w:pPr>
        <w:spacing w:after="0"/>
        <w:ind w:firstLine="567"/>
        <w:jc w:val="both"/>
        <w:rPr>
          <w:rFonts w:cstheme="minorHAnsi"/>
        </w:rPr>
      </w:pPr>
      <w:r w:rsidRPr="00224CAD">
        <w:rPr>
          <w:rFonts w:cstheme="minorHAnsi"/>
        </w:rPr>
        <w:t>- Licenciatura en Ingeniería Eléctrica</w:t>
      </w:r>
    </w:p>
    <w:p w14:paraId="6489FFB6" w14:textId="77777777" w:rsidR="004C7311" w:rsidRPr="00224CAD" w:rsidRDefault="004C7311" w:rsidP="00144F0E">
      <w:pPr>
        <w:spacing w:after="0"/>
        <w:ind w:firstLine="567"/>
        <w:jc w:val="both"/>
        <w:rPr>
          <w:rFonts w:cstheme="minorHAnsi"/>
        </w:rPr>
      </w:pPr>
      <w:r w:rsidRPr="00224CAD">
        <w:rPr>
          <w:rFonts w:cstheme="minorHAnsi"/>
        </w:rPr>
        <w:t>- Licenciatura en Arquitectura Técnica</w:t>
      </w:r>
    </w:p>
    <w:p w14:paraId="1D23C31C" w14:textId="77777777" w:rsidR="004C7311" w:rsidRPr="00224CAD" w:rsidRDefault="004C7311" w:rsidP="00144F0E">
      <w:pPr>
        <w:ind w:firstLine="567"/>
        <w:jc w:val="both"/>
        <w:rPr>
          <w:rFonts w:cstheme="minorHAnsi"/>
        </w:rPr>
      </w:pPr>
      <w:r w:rsidRPr="00224CAD">
        <w:rPr>
          <w:rFonts w:cstheme="minorHAnsi"/>
        </w:rPr>
        <w:t>- Máster en Eficiencia Energética y Sostenibilidad</w:t>
      </w:r>
    </w:p>
    <w:p w14:paraId="0000C26C" w14:textId="7BD07171" w:rsidR="004C7311" w:rsidRPr="00224CAD" w:rsidRDefault="004C7311" w:rsidP="004C7311">
      <w:pPr>
        <w:jc w:val="both"/>
        <w:rPr>
          <w:rFonts w:cstheme="minorHAnsi"/>
        </w:rPr>
      </w:pPr>
      <w:r w:rsidRPr="00224CAD">
        <w:rPr>
          <w:rFonts w:cstheme="minorHAnsi"/>
        </w:rPr>
        <w:t xml:space="preserve">Obsérvese que, con los temas que incluyen contenido en </w:t>
      </w:r>
      <w:r w:rsidR="00144F0E">
        <w:rPr>
          <w:rFonts w:cstheme="minorHAnsi"/>
        </w:rPr>
        <w:t>FER</w:t>
      </w:r>
      <w:r w:rsidRPr="00224CAD">
        <w:rPr>
          <w:rFonts w:cstheme="minorHAnsi"/>
        </w:rPr>
        <w:t xml:space="preserve"> (como instalaciones de energías renovables en Ingeniería Eléctrica), el estudiante tiene la posibilidad de realizar el Proyecto Final de Licenciatura o el Proyecto Final de Maestría sobre este tema. Esto da como resultado que las universidades y las empresas trabajen juntas para permitir a los estudiantes aplicar sus conocimientos teóricos en la resolución de problemas específicos y reales. Cabe destacar que, en los últimos años, varios estudiantes han llevado a cabo su proyecto final sobre el desarrollo de instalaciones de FER en zonas rurales.</w:t>
      </w:r>
    </w:p>
    <w:p w14:paraId="382F5405" w14:textId="008CDAC3" w:rsidR="004C7311" w:rsidRPr="00224CAD" w:rsidRDefault="004C7311" w:rsidP="00144F0E">
      <w:pPr>
        <w:spacing w:after="60"/>
        <w:jc w:val="both"/>
        <w:rPr>
          <w:rFonts w:cstheme="minorHAnsi"/>
        </w:rPr>
      </w:pPr>
      <w:r w:rsidRPr="00224CAD">
        <w:rPr>
          <w:rFonts w:cstheme="minorHAnsi"/>
        </w:rPr>
        <w:t xml:space="preserve">En cuanto al </w:t>
      </w:r>
      <w:r w:rsidRPr="004C7311">
        <w:rPr>
          <w:rFonts w:cstheme="minorHAnsi"/>
          <w:b/>
        </w:rPr>
        <w:t>aprendizaje a distancia</w:t>
      </w:r>
      <w:r w:rsidRPr="00224CAD">
        <w:rPr>
          <w:rFonts w:cstheme="minorHAnsi"/>
        </w:rPr>
        <w:t xml:space="preserve">, con o sin pruebas </w:t>
      </w:r>
      <w:r w:rsidR="00BB0ACD">
        <w:rPr>
          <w:rFonts w:cstheme="minorHAnsi"/>
        </w:rPr>
        <w:t>presenciales</w:t>
      </w:r>
      <w:r w:rsidRPr="00224CAD">
        <w:rPr>
          <w:rFonts w:cstheme="minorHAnsi"/>
        </w:rPr>
        <w:t>, la siguiente oferta está disponible:</w:t>
      </w:r>
    </w:p>
    <w:p w14:paraId="0AB712CC" w14:textId="77777777" w:rsidR="004C7311" w:rsidRPr="00224CAD" w:rsidRDefault="004C7311" w:rsidP="00144F0E">
      <w:pPr>
        <w:spacing w:after="0"/>
        <w:ind w:left="709" w:hanging="142"/>
        <w:jc w:val="both"/>
        <w:rPr>
          <w:rFonts w:cstheme="minorHAnsi"/>
        </w:rPr>
      </w:pPr>
      <w:r w:rsidRPr="00224CAD">
        <w:rPr>
          <w:rFonts w:cstheme="minorHAnsi"/>
        </w:rPr>
        <w:t>- Preparación para la acreditación de certificados profesionales, organizada por los gobiernos regionales.</w:t>
      </w:r>
    </w:p>
    <w:p w14:paraId="2C58C83E" w14:textId="77777777" w:rsidR="004C7311" w:rsidRPr="00224CAD" w:rsidRDefault="004C7311" w:rsidP="00144F0E">
      <w:pPr>
        <w:spacing w:after="0"/>
        <w:ind w:left="709" w:hanging="142"/>
        <w:jc w:val="both"/>
        <w:rPr>
          <w:rFonts w:cstheme="minorHAnsi"/>
        </w:rPr>
      </w:pPr>
      <w:r w:rsidRPr="00224CAD">
        <w:rPr>
          <w:rFonts w:cstheme="minorHAnsi"/>
        </w:rPr>
        <w:t>- Preparación para acceder a los ciclos de formación profesional intermedia y avanzada, organizados por los gobiernos regionales.</w:t>
      </w:r>
    </w:p>
    <w:p w14:paraId="6506CBD6" w14:textId="68C4EF68" w:rsidR="004C7311" w:rsidRPr="00224CAD" w:rsidRDefault="004C7311" w:rsidP="00144F0E">
      <w:pPr>
        <w:spacing w:after="0"/>
        <w:ind w:left="709" w:hanging="142"/>
        <w:jc w:val="both"/>
        <w:rPr>
          <w:rFonts w:cstheme="minorHAnsi"/>
        </w:rPr>
      </w:pPr>
      <w:r w:rsidRPr="00224CAD">
        <w:rPr>
          <w:rFonts w:cstheme="minorHAnsi"/>
        </w:rPr>
        <w:t xml:space="preserve">- Bachillerato, con pruebas </w:t>
      </w:r>
      <w:r w:rsidR="00BB0ACD">
        <w:rPr>
          <w:rFonts w:cstheme="minorHAnsi"/>
        </w:rPr>
        <w:t>presenciales</w:t>
      </w:r>
      <w:r w:rsidRPr="00224CAD">
        <w:rPr>
          <w:rFonts w:cstheme="minorHAnsi"/>
        </w:rPr>
        <w:t>.</w:t>
      </w:r>
    </w:p>
    <w:p w14:paraId="50C6BE5D" w14:textId="77777777" w:rsidR="004C7311" w:rsidRPr="00224CAD" w:rsidRDefault="004C7311" w:rsidP="00C030EC">
      <w:pPr>
        <w:spacing w:after="240"/>
        <w:ind w:left="709" w:hanging="142"/>
        <w:rPr>
          <w:rFonts w:cstheme="minorHAnsi"/>
        </w:rPr>
      </w:pPr>
      <w:r w:rsidRPr="00224CAD">
        <w:rPr>
          <w:rFonts w:cstheme="minorHAnsi"/>
        </w:rPr>
        <w:t>- Postgrados (experto, especialista y master).</w:t>
      </w:r>
    </w:p>
    <w:p w14:paraId="5488AFFF" w14:textId="2DD3A1CA" w:rsidR="004C7311" w:rsidRPr="00224CAD" w:rsidRDefault="004C7311" w:rsidP="00144F0E">
      <w:pPr>
        <w:jc w:val="both"/>
        <w:rPr>
          <w:rFonts w:cstheme="minorHAnsi"/>
        </w:rPr>
      </w:pPr>
      <w:r w:rsidRPr="00224CAD">
        <w:rPr>
          <w:rFonts w:cstheme="minorHAnsi"/>
        </w:rPr>
        <w:t xml:space="preserve">En general, el aprendizaje a distancia en el campo de las FER es integral, aunque su costo económico puede ser considerablemente alto. Algunas instituciones tienen centros regionales de apoyo con talleres de capacitación en los que los estudiantes pueden realizar ejercicios para la adquisición de habilidades manuales. En estos centros, se pueden llegar a acuerdos </w:t>
      </w:r>
      <w:r w:rsidR="00331B15">
        <w:rPr>
          <w:rFonts w:cstheme="minorHAnsi"/>
        </w:rPr>
        <w:t>para realizar prácticas</w:t>
      </w:r>
      <w:r w:rsidRPr="00224CAD">
        <w:rPr>
          <w:rFonts w:cstheme="minorHAnsi"/>
        </w:rPr>
        <w:t xml:space="preserve"> en empresas locales. En la siguiente tabla se ofrece un ejemplo de entidades que proporcionan enseñanza a distancia.</w:t>
      </w:r>
    </w:p>
    <w:p w14:paraId="3335F435" w14:textId="1AD4AE1E" w:rsidR="005C6E3F" w:rsidRPr="00CD573C" w:rsidRDefault="005C6E3F" w:rsidP="00074062">
      <w:pPr>
        <w:pStyle w:val="TEXT"/>
        <w:spacing w:after="0"/>
        <w:rPr>
          <w:lang w:val="es-ES"/>
        </w:rPr>
      </w:pPr>
    </w:p>
    <w:tbl>
      <w:tblPr>
        <w:tblW w:w="5000" w:type="pct"/>
        <w:tblLook w:val="04A0" w:firstRow="1" w:lastRow="0" w:firstColumn="1" w:lastColumn="0" w:noHBand="0" w:noVBand="1"/>
      </w:tblPr>
      <w:tblGrid>
        <w:gridCol w:w="9286"/>
      </w:tblGrid>
      <w:tr w:rsidR="005C6E3F" w:rsidRPr="003F71BD" w14:paraId="1E2C9E4C" w14:textId="77777777" w:rsidTr="000D34D1">
        <w:tc>
          <w:tcPr>
            <w:tcW w:w="5000" w:type="pct"/>
          </w:tcPr>
          <w:p w14:paraId="37E66E92" w14:textId="13E42BF0" w:rsidR="005C6E3F" w:rsidRPr="003F71BD" w:rsidRDefault="004100C3" w:rsidP="004100C3">
            <w:pPr>
              <w:pStyle w:val="Tables"/>
              <w:framePr w:wrap="around"/>
              <w:rPr>
                <w:color w:val="FF0000"/>
              </w:rPr>
            </w:pPr>
            <w:bookmarkStart w:id="182" w:name="_Toc461202732"/>
            <w:bookmarkStart w:id="183" w:name="_Toc445838465"/>
            <w:bookmarkStart w:id="184" w:name="_Toc489646278"/>
            <w:bookmarkStart w:id="185" w:name="_Toc489692905"/>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17</w:t>
            </w:r>
            <w:r w:rsidR="005E1817">
              <w:rPr>
                <w:lang w:val="es-ES"/>
              </w:rPr>
              <w:fldChar w:fldCharType="end"/>
            </w:r>
            <w:r w:rsidR="005C6E3F" w:rsidRPr="00CD573C">
              <w:rPr>
                <w:lang w:val="es-ES"/>
              </w:rPr>
              <w:t xml:space="preserve">. </w:t>
            </w:r>
            <w:bookmarkEnd w:id="182"/>
            <w:bookmarkEnd w:id="183"/>
            <w:r w:rsidR="00E8699D" w:rsidRPr="00CD573C">
              <w:rPr>
                <w:lang w:val="es-ES"/>
              </w:rPr>
              <w:t xml:space="preserve"> Ejemplos de entidades que proporcionan enseñanza a distancia sobre FER. </w:t>
            </w:r>
            <w:r w:rsidR="00E8699D" w:rsidRPr="00E8699D">
              <w:t>Fuente: Elaboración propia</w:t>
            </w:r>
            <w:bookmarkEnd w:id="184"/>
            <w:bookmarkEnd w:id="185"/>
          </w:p>
        </w:tc>
      </w:tr>
    </w:tbl>
    <w:p w14:paraId="30C1997C" w14:textId="77777777" w:rsidR="005C6E3F" w:rsidRPr="003F71BD" w:rsidRDefault="005C6E3F" w:rsidP="005C6E3F">
      <w:pPr>
        <w:spacing w:after="0" w:line="240" w:lineRule="auto"/>
        <w:jc w:val="center"/>
        <w:rPr>
          <w:rFonts w:cs="Arial"/>
          <w:sz w:val="10"/>
          <w:szCs w:val="10"/>
          <w:lang w:val="en-GB"/>
        </w:rPr>
      </w:pPr>
    </w:p>
    <w:tbl>
      <w:tblPr>
        <w:tblStyle w:val="Tblzatrcsos5stt6jellszn1"/>
        <w:tblW w:w="9067" w:type="dxa"/>
        <w:tblLayout w:type="fixed"/>
        <w:tblLook w:val="04A0" w:firstRow="1" w:lastRow="0" w:firstColumn="1" w:lastColumn="0" w:noHBand="0" w:noVBand="1"/>
      </w:tblPr>
      <w:tblGrid>
        <w:gridCol w:w="988"/>
        <w:gridCol w:w="1196"/>
        <w:gridCol w:w="3907"/>
        <w:gridCol w:w="2976"/>
      </w:tblGrid>
      <w:tr w:rsidR="005C6E3F" w:rsidRPr="003F71BD" w14:paraId="62B4D7DB" w14:textId="77777777" w:rsidTr="00E8699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FFFFFF" w:themeColor="background1"/>
            </w:tcBorders>
            <w:tcMar>
              <w:left w:w="57" w:type="dxa"/>
              <w:right w:w="57" w:type="dxa"/>
            </w:tcMar>
            <w:vAlign w:val="center"/>
          </w:tcPr>
          <w:p w14:paraId="0E29F5A7" w14:textId="249B38BF" w:rsidR="005C6E3F" w:rsidRPr="00C030EC" w:rsidRDefault="005C6E3F" w:rsidP="00E8699D">
            <w:pPr>
              <w:pStyle w:val="TEXTTABLE"/>
              <w:jc w:val="center"/>
              <w:rPr>
                <w:sz w:val="20"/>
                <w:lang w:val="en-GB"/>
              </w:rPr>
            </w:pPr>
            <w:r w:rsidRPr="00C030EC">
              <w:rPr>
                <w:sz w:val="20"/>
                <w:lang w:val="en-GB"/>
              </w:rPr>
              <w:t>ENTI</w:t>
            </w:r>
            <w:r w:rsidR="00E8699D" w:rsidRPr="00C030EC">
              <w:rPr>
                <w:sz w:val="20"/>
                <w:lang w:val="en-GB"/>
              </w:rPr>
              <w:t>DAD</w:t>
            </w:r>
          </w:p>
        </w:tc>
        <w:tc>
          <w:tcPr>
            <w:tcW w:w="1196" w:type="dxa"/>
            <w:tcBorders>
              <w:left w:val="single" w:sz="4" w:space="0" w:color="FFFFFF" w:themeColor="background1"/>
              <w:right w:val="single" w:sz="4" w:space="0" w:color="FFFFFF" w:themeColor="background1"/>
            </w:tcBorders>
            <w:tcMar>
              <w:left w:w="57" w:type="dxa"/>
              <w:right w:w="57" w:type="dxa"/>
            </w:tcMar>
            <w:vAlign w:val="center"/>
          </w:tcPr>
          <w:p w14:paraId="7AC1C5B5" w14:textId="32F49282" w:rsidR="005C6E3F" w:rsidRPr="00C030EC" w:rsidRDefault="00E8699D" w:rsidP="00C13FD1">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C030EC">
              <w:rPr>
                <w:sz w:val="20"/>
                <w:lang w:val="en-GB"/>
              </w:rPr>
              <w:t>FORMACIÓN</w:t>
            </w:r>
          </w:p>
        </w:tc>
        <w:tc>
          <w:tcPr>
            <w:tcW w:w="3907" w:type="dxa"/>
            <w:tcBorders>
              <w:left w:val="single" w:sz="4" w:space="0" w:color="FFFFFF" w:themeColor="background1"/>
              <w:right w:val="single" w:sz="4" w:space="0" w:color="FFFFFF" w:themeColor="background1"/>
            </w:tcBorders>
            <w:tcMar>
              <w:left w:w="57" w:type="dxa"/>
              <w:right w:w="57" w:type="dxa"/>
            </w:tcMar>
            <w:vAlign w:val="center"/>
          </w:tcPr>
          <w:p w14:paraId="76CA99E0" w14:textId="30C52AC5" w:rsidR="005C6E3F" w:rsidRPr="00C030EC" w:rsidRDefault="00C030EC" w:rsidP="00C13FD1">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C030EC">
              <w:rPr>
                <w:sz w:val="20"/>
                <w:lang w:val="en-GB"/>
              </w:rPr>
              <w:t>ÁMBITO</w:t>
            </w:r>
          </w:p>
        </w:tc>
        <w:tc>
          <w:tcPr>
            <w:tcW w:w="2976" w:type="dxa"/>
            <w:tcBorders>
              <w:left w:val="single" w:sz="4" w:space="0" w:color="FFFFFF" w:themeColor="background1"/>
            </w:tcBorders>
            <w:tcMar>
              <w:left w:w="57" w:type="dxa"/>
              <w:right w:w="57" w:type="dxa"/>
            </w:tcMar>
            <w:vAlign w:val="center"/>
          </w:tcPr>
          <w:p w14:paraId="557E2095" w14:textId="2FCBB9BF" w:rsidR="005C6E3F" w:rsidRPr="003F71BD" w:rsidRDefault="00E8699D" w:rsidP="00C13FD1">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C030EC">
              <w:rPr>
                <w:sz w:val="20"/>
                <w:lang w:val="en-GB"/>
              </w:rPr>
              <w:t>PÁGINA WEB</w:t>
            </w:r>
          </w:p>
        </w:tc>
      </w:tr>
      <w:tr w:rsidR="005C6E3F" w:rsidRPr="003F71BD" w14:paraId="514B433F" w14:textId="77777777" w:rsidTr="00A774C3">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4EC9E3B2" w14:textId="77777777" w:rsidR="005C6E3F" w:rsidRPr="003F71BD" w:rsidRDefault="005C6E3F" w:rsidP="00C13FD1">
            <w:pPr>
              <w:pStyle w:val="TEXTTABLE"/>
              <w:rPr>
                <w:color w:val="000000" w:themeColor="text1"/>
                <w:sz w:val="20"/>
                <w:lang w:val="en-GB"/>
              </w:rPr>
            </w:pPr>
            <w:r w:rsidRPr="003F71BD">
              <w:rPr>
                <w:color w:val="000000" w:themeColor="text1"/>
                <w:sz w:val="20"/>
                <w:lang w:val="en-GB"/>
              </w:rPr>
              <w:t>EXITAE</w:t>
            </w:r>
          </w:p>
        </w:tc>
        <w:tc>
          <w:tcPr>
            <w:tcW w:w="1196" w:type="dxa"/>
            <w:tcMar>
              <w:left w:w="57" w:type="dxa"/>
              <w:right w:w="57" w:type="dxa"/>
            </w:tcMar>
            <w:vAlign w:val="center"/>
          </w:tcPr>
          <w:p w14:paraId="3230F629" w14:textId="2953D589" w:rsidR="005C6E3F" w:rsidRPr="003F71BD" w:rsidRDefault="00E8699D" w:rsidP="00C13FD1">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Certificado profesional</w:t>
            </w:r>
          </w:p>
        </w:tc>
        <w:tc>
          <w:tcPr>
            <w:tcW w:w="3907" w:type="dxa"/>
            <w:tcMar>
              <w:left w:w="57" w:type="dxa"/>
              <w:right w:w="57" w:type="dxa"/>
            </w:tcMar>
            <w:vAlign w:val="center"/>
          </w:tcPr>
          <w:p w14:paraId="1B605C36" w14:textId="52F084CE" w:rsidR="005C6E3F" w:rsidRPr="00CD573C" w:rsidRDefault="00E8699D" w:rsidP="00F72AB3">
            <w:pPr>
              <w:pStyle w:val="TEXTTABLE"/>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 xml:space="preserve">Organización y proyectos en solar térmica. </w:t>
            </w:r>
          </w:p>
        </w:tc>
        <w:tc>
          <w:tcPr>
            <w:tcW w:w="2976" w:type="dxa"/>
            <w:tcMar>
              <w:left w:w="57" w:type="dxa"/>
              <w:right w:w="57" w:type="dxa"/>
            </w:tcMar>
            <w:vAlign w:val="center"/>
          </w:tcPr>
          <w:p w14:paraId="5ABE4ADF" w14:textId="77777777" w:rsidR="005C6E3F" w:rsidRPr="00CD573C" w:rsidRDefault="00ED0A64" w:rsidP="00C13FD1">
            <w:pPr>
              <w:pStyle w:val="TEXTTABLE"/>
              <w:cnfStyle w:val="000000100000" w:firstRow="0" w:lastRow="0" w:firstColumn="0" w:lastColumn="0" w:oddVBand="0" w:evenVBand="0" w:oddHBand="1" w:evenHBand="0" w:firstRowFirstColumn="0" w:firstRowLastColumn="0" w:lastRowFirstColumn="0" w:lastRowLastColumn="0"/>
              <w:rPr>
                <w:sz w:val="16"/>
                <w:szCs w:val="16"/>
                <w:lang w:val="es-ES"/>
              </w:rPr>
            </w:pPr>
            <w:hyperlink r:id="rId59" w:history="1">
              <w:r w:rsidR="005C6E3F" w:rsidRPr="00CD573C">
                <w:rPr>
                  <w:rStyle w:val="Hipervnculo"/>
                  <w:rFonts w:cs="Arial"/>
                  <w:color w:val="auto"/>
                  <w:sz w:val="16"/>
                  <w:szCs w:val="16"/>
                  <w:u w:val="none"/>
                  <w:lang w:val="es-ES"/>
                </w:rPr>
                <w:t>http://www.exitae.es/cursos/curso-organizacion-proyecto-instalaciones-solares-termicas_48</w:t>
              </w:r>
            </w:hyperlink>
          </w:p>
        </w:tc>
      </w:tr>
      <w:tr w:rsidR="005C6E3F" w:rsidRPr="003F71BD" w14:paraId="4208125E" w14:textId="77777777" w:rsidTr="00A774C3">
        <w:trPr>
          <w:trHeight w:val="728"/>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4F5FB9DA" w14:textId="77777777" w:rsidR="005C6E3F" w:rsidRPr="003F71BD" w:rsidRDefault="005C6E3F" w:rsidP="00C13FD1">
            <w:pPr>
              <w:pStyle w:val="TEXTTABLE"/>
              <w:rPr>
                <w:color w:val="000000" w:themeColor="text1"/>
                <w:sz w:val="20"/>
                <w:lang w:val="en-GB"/>
              </w:rPr>
            </w:pPr>
            <w:r w:rsidRPr="003F71BD">
              <w:rPr>
                <w:color w:val="000000" w:themeColor="text1"/>
                <w:sz w:val="20"/>
                <w:lang w:val="en-GB"/>
              </w:rPr>
              <w:t>SEAS</w:t>
            </w:r>
          </w:p>
        </w:tc>
        <w:tc>
          <w:tcPr>
            <w:tcW w:w="1196" w:type="dxa"/>
            <w:tcMar>
              <w:left w:w="57" w:type="dxa"/>
              <w:right w:w="57" w:type="dxa"/>
            </w:tcMar>
            <w:vAlign w:val="center"/>
          </w:tcPr>
          <w:p w14:paraId="2669C49A" w14:textId="2FE2BDE4" w:rsidR="005C6E3F" w:rsidRPr="003F71BD" w:rsidRDefault="00E8699D" w:rsidP="00C13FD1">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Bachiller</w:t>
            </w:r>
          </w:p>
        </w:tc>
        <w:tc>
          <w:tcPr>
            <w:tcW w:w="3907" w:type="dxa"/>
            <w:tcMar>
              <w:left w:w="57" w:type="dxa"/>
              <w:right w:w="57" w:type="dxa"/>
            </w:tcMar>
            <w:vAlign w:val="center"/>
          </w:tcPr>
          <w:p w14:paraId="42A80AB5" w14:textId="10249498" w:rsidR="005C6E3F" w:rsidRPr="00CD573C" w:rsidRDefault="00E8699D" w:rsidP="00921175">
            <w:pPr>
              <w:pStyle w:val="TEXTTABLE"/>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Mantenimiento y Gestión Producción, especialidad en energías renovables</w:t>
            </w:r>
          </w:p>
        </w:tc>
        <w:tc>
          <w:tcPr>
            <w:tcW w:w="2976" w:type="dxa"/>
            <w:tcMar>
              <w:left w:w="57" w:type="dxa"/>
              <w:right w:w="57" w:type="dxa"/>
            </w:tcMar>
            <w:vAlign w:val="center"/>
          </w:tcPr>
          <w:p w14:paraId="43AF9586" w14:textId="77777777" w:rsidR="005C6E3F" w:rsidRPr="00CD573C" w:rsidRDefault="00ED0A64" w:rsidP="00C13FD1">
            <w:pPr>
              <w:pStyle w:val="TEXTTABLE"/>
              <w:cnfStyle w:val="000000000000" w:firstRow="0" w:lastRow="0" w:firstColumn="0" w:lastColumn="0" w:oddVBand="0" w:evenVBand="0" w:oddHBand="0" w:evenHBand="0" w:firstRowFirstColumn="0" w:firstRowLastColumn="0" w:lastRowFirstColumn="0" w:lastRowLastColumn="0"/>
              <w:rPr>
                <w:sz w:val="16"/>
                <w:szCs w:val="16"/>
                <w:lang w:val="es-ES"/>
              </w:rPr>
            </w:pPr>
            <w:hyperlink r:id="rId60" w:history="1">
              <w:r w:rsidR="005C6E3F" w:rsidRPr="00CD573C">
                <w:rPr>
                  <w:rStyle w:val="Hipervnculo"/>
                  <w:rFonts w:cs="Arial"/>
                  <w:color w:val="auto"/>
                  <w:sz w:val="16"/>
                  <w:szCs w:val="16"/>
                  <w:u w:val="none"/>
                  <w:lang w:val="es-ES"/>
                </w:rPr>
                <w:t>http://www.seas.es/energias-renovables/bachelor-mantenimiento-gestion-produccion-energias-renovables</w:t>
              </w:r>
            </w:hyperlink>
          </w:p>
        </w:tc>
      </w:tr>
      <w:tr w:rsidR="005C6E3F" w:rsidRPr="003F71BD" w14:paraId="7ACBEDA6" w14:textId="77777777" w:rsidTr="00A774C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4AB56E13" w14:textId="77777777" w:rsidR="005C6E3F" w:rsidRPr="003F71BD" w:rsidRDefault="005C6E3F" w:rsidP="00C13FD1">
            <w:pPr>
              <w:pStyle w:val="TEXTTABLE"/>
              <w:rPr>
                <w:color w:val="000000" w:themeColor="text1"/>
                <w:sz w:val="20"/>
                <w:lang w:val="en-GB"/>
              </w:rPr>
            </w:pPr>
            <w:r w:rsidRPr="003F71BD">
              <w:rPr>
                <w:color w:val="000000" w:themeColor="text1"/>
                <w:sz w:val="20"/>
                <w:lang w:val="en-GB"/>
              </w:rPr>
              <w:t>CEPADE</w:t>
            </w:r>
          </w:p>
        </w:tc>
        <w:tc>
          <w:tcPr>
            <w:tcW w:w="1196" w:type="dxa"/>
            <w:tcMar>
              <w:left w:w="57" w:type="dxa"/>
              <w:right w:w="57" w:type="dxa"/>
            </w:tcMar>
            <w:vAlign w:val="center"/>
          </w:tcPr>
          <w:p w14:paraId="2D4CA525" w14:textId="1E3B7318" w:rsidR="005C6E3F" w:rsidRPr="003F71BD" w:rsidRDefault="00E8699D" w:rsidP="00C13FD1">
            <w:pPr>
              <w:pStyle w:val="TEXTTABLE"/>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Formación continua</w:t>
            </w:r>
          </w:p>
        </w:tc>
        <w:tc>
          <w:tcPr>
            <w:tcW w:w="3907" w:type="dxa"/>
            <w:tcMar>
              <w:left w:w="57" w:type="dxa"/>
              <w:right w:w="57" w:type="dxa"/>
            </w:tcMar>
            <w:vAlign w:val="center"/>
          </w:tcPr>
          <w:p w14:paraId="706858E6" w14:textId="77C0DB01" w:rsidR="005C6E3F" w:rsidRPr="00CD573C" w:rsidRDefault="00E8699D" w:rsidP="00C13FD1">
            <w:pPr>
              <w:pStyle w:val="TEXTTABLE"/>
              <w:cnfStyle w:val="000000100000" w:firstRow="0" w:lastRow="0" w:firstColumn="0" w:lastColumn="0" w:oddVBand="0" w:evenVBand="0" w:oddHBand="1" w:evenHBand="0" w:firstRowFirstColumn="0" w:firstRowLastColumn="0" w:lastRowFirstColumn="0" w:lastRowLastColumn="0"/>
              <w:rPr>
                <w:szCs w:val="18"/>
                <w:lang w:val="es-ES"/>
              </w:rPr>
            </w:pPr>
            <w:r w:rsidRPr="00CD573C">
              <w:rPr>
                <w:szCs w:val="18"/>
                <w:lang w:val="es-ES"/>
              </w:rPr>
              <w:t>Energía Renovable y Mercados de Energía</w:t>
            </w:r>
          </w:p>
        </w:tc>
        <w:tc>
          <w:tcPr>
            <w:tcW w:w="2976" w:type="dxa"/>
            <w:tcMar>
              <w:left w:w="57" w:type="dxa"/>
              <w:right w:w="57" w:type="dxa"/>
            </w:tcMar>
            <w:vAlign w:val="center"/>
          </w:tcPr>
          <w:p w14:paraId="6E27754D" w14:textId="77777777" w:rsidR="005C6E3F" w:rsidRPr="00CD573C" w:rsidRDefault="00ED0A64" w:rsidP="00C13FD1">
            <w:pPr>
              <w:pStyle w:val="TEXTTABLE"/>
              <w:cnfStyle w:val="000000100000" w:firstRow="0" w:lastRow="0" w:firstColumn="0" w:lastColumn="0" w:oddVBand="0" w:evenVBand="0" w:oddHBand="1" w:evenHBand="0" w:firstRowFirstColumn="0" w:firstRowLastColumn="0" w:lastRowFirstColumn="0" w:lastRowLastColumn="0"/>
              <w:rPr>
                <w:sz w:val="16"/>
                <w:szCs w:val="16"/>
                <w:lang w:val="es-ES"/>
              </w:rPr>
            </w:pPr>
            <w:hyperlink r:id="rId61" w:history="1">
              <w:r w:rsidR="005C6E3F" w:rsidRPr="00CD573C">
                <w:rPr>
                  <w:rStyle w:val="Hipervnculo"/>
                  <w:rFonts w:cs="Arial"/>
                  <w:color w:val="auto"/>
                  <w:sz w:val="16"/>
                  <w:szCs w:val="16"/>
                  <w:u w:val="none"/>
                  <w:lang w:val="es-ES"/>
                </w:rPr>
                <w:t>http://www.cepade.es/Formacion/vcurso.asp?nombre=ENR</w:t>
              </w:r>
            </w:hyperlink>
          </w:p>
        </w:tc>
      </w:tr>
      <w:tr w:rsidR="005C6E3F" w:rsidRPr="003F71BD" w14:paraId="739E91C4" w14:textId="77777777" w:rsidTr="00A774C3">
        <w:trPr>
          <w:trHeight w:val="704"/>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7C69020C" w14:textId="77777777" w:rsidR="005C6E3F" w:rsidRPr="003F71BD" w:rsidRDefault="005C6E3F" w:rsidP="00C13FD1">
            <w:pPr>
              <w:pStyle w:val="TEXTTABLE"/>
              <w:rPr>
                <w:color w:val="000000" w:themeColor="text1"/>
                <w:sz w:val="20"/>
                <w:lang w:val="en-GB"/>
              </w:rPr>
            </w:pPr>
            <w:r w:rsidRPr="003F71BD">
              <w:rPr>
                <w:color w:val="000000" w:themeColor="text1"/>
                <w:sz w:val="20"/>
                <w:lang w:val="en-GB"/>
              </w:rPr>
              <w:t>UNED</w:t>
            </w:r>
          </w:p>
        </w:tc>
        <w:tc>
          <w:tcPr>
            <w:tcW w:w="1196" w:type="dxa"/>
            <w:tcMar>
              <w:left w:w="57" w:type="dxa"/>
              <w:right w:w="57" w:type="dxa"/>
            </w:tcMar>
            <w:vAlign w:val="center"/>
          </w:tcPr>
          <w:p w14:paraId="6B92AC03" w14:textId="3A3F9542" w:rsidR="005C6E3F" w:rsidRPr="003F71BD" w:rsidRDefault="00E8699D" w:rsidP="00921175">
            <w:pPr>
              <w:pStyle w:val="TEXTTABLE"/>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Máster experto especialista</w:t>
            </w:r>
          </w:p>
        </w:tc>
        <w:tc>
          <w:tcPr>
            <w:tcW w:w="3907" w:type="dxa"/>
            <w:tcMar>
              <w:left w:w="57" w:type="dxa"/>
              <w:right w:w="57" w:type="dxa"/>
            </w:tcMar>
            <w:vAlign w:val="center"/>
          </w:tcPr>
          <w:p w14:paraId="74DDF1FD" w14:textId="58683DAB" w:rsidR="005C6E3F" w:rsidRPr="00CD573C" w:rsidRDefault="00E8699D" w:rsidP="00C13FD1">
            <w:pPr>
              <w:pStyle w:val="TEXTTABLE"/>
              <w:cnfStyle w:val="000000000000" w:firstRow="0" w:lastRow="0" w:firstColumn="0" w:lastColumn="0" w:oddVBand="0" w:evenVBand="0" w:oddHBand="0" w:evenHBand="0" w:firstRowFirstColumn="0" w:firstRowLastColumn="0" w:lastRowFirstColumn="0" w:lastRowLastColumn="0"/>
              <w:rPr>
                <w:szCs w:val="18"/>
                <w:lang w:val="es-ES"/>
              </w:rPr>
            </w:pPr>
            <w:r w:rsidRPr="00CD573C">
              <w:rPr>
                <w:szCs w:val="18"/>
                <w:lang w:val="es-ES"/>
              </w:rPr>
              <w:t>Energía Eólica: Fundamentos y Tecnología</w:t>
            </w:r>
          </w:p>
        </w:tc>
        <w:tc>
          <w:tcPr>
            <w:tcW w:w="2976" w:type="dxa"/>
            <w:tcMar>
              <w:left w:w="57" w:type="dxa"/>
              <w:right w:w="57" w:type="dxa"/>
            </w:tcMar>
            <w:vAlign w:val="center"/>
          </w:tcPr>
          <w:p w14:paraId="01995D57" w14:textId="77777777" w:rsidR="005C6E3F" w:rsidRPr="00CD573C" w:rsidRDefault="00ED0A64" w:rsidP="00C13FD1">
            <w:pPr>
              <w:pStyle w:val="TEXTTABLE"/>
              <w:cnfStyle w:val="000000000000" w:firstRow="0" w:lastRow="0" w:firstColumn="0" w:lastColumn="0" w:oddVBand="0" w:evenVBand="0" w:oddHBand="0" w:evenHBand="0" w:firstRowFirstColumn="0" w:firstRowLastColumn="0" w:lastRowFirstColumn="0" w:lastRowLastColumn="0"/>
              <w:rPr>
                <w:sz w:val="16"/>
                <w:szCs w:val="16"/>
                <w:lang w:val="es-ES"/>
              </w:rPr>
            </w:pPr>
            <w:hyperlink r:id="rId62" w:history="1">
              <w:r w:rsidR="005C6E3F" w:rsidRPr="00CD573C">
                <w:rPr>
                  <w:rStyle w:val="Hipervnculo"/>
                  <w:rFonts w:cs="Arial"/>
                  <w:color w:val="auto"/>
                  <w:sz w:val="16"/>
                  <w:szCs w:val="16"/>
                  <w:u w:val="none"/>
                  <w:lang w:val="es-ES"/>
                </w:rPr>
                <w:t>http://formacionpermanente.uned.es/tp_actividad/idactividad/7339</w:t>
              </w:r>
            </w:hyperlink>
          </w:p>
        </w:tc>
      </w:tr>
    </w:tbl>
    <w:p w14:paraId="254B1121" w14:textId="77777777" w:rsidR="005C6E3F" w:rsidRPr="00CD573C" w:rsidRDefault="005C6E3F" w:rsidP="00180838">
      <w:pPr>
        <w:spacing w:after="0" w:line="276" w:lineRule="auto"/>
        <w:jc w:val="both"/>
        <w:rPr>
          <w:rFonts w:cs="Arial"/>
          <w:lang w:val="es-ES"/>
        </w:rPr>
      </w:pPr>
      <w:r w:rsidRPr="00CD573C">
        <w:rPr>
          <w:rFonts w:cs="Arial"/>
          <w:lang w:val="es-ES"/>
        </w:rPr>
        <w:t xml:space="preserve"> </w:t>
      </w:r>
    </w:p>
    <w:p w14:paraId="0A306B8F" w14:textId="77777777" w:rsidR="004C7311" w:rsidRPr="00224CAD" w:rsidRDefault="004C7311" w:rsidP="00144F0E">
      <w:pPr>
        <w:spacing w:after="60"/>
        <w:rPr>
          <w:rFonts w:cstheme="minorHAnsi"/>
        </w:rPr>
      </w:pPr>
      <w:r w:rsidRPr="00224CAD">
        <w:rPr>
          <w:rFonts w:cstheme="minorHAnsi"/>
        </w:rPr>
        <w:lastRenderedPageBreak/>
        <w:t>Por último, está la autoformación, dirigida a la mejora profesional a diferentes niveles, utilizando diversos canales como:</w:t>
      </w:r>
    </w:p>
    <w:p w14:paraId="7E9B054B" w14:textId="77777777" w:rsidR="004C7311" w:rsidRPr="00224CAD" w:rsidRDefault="004C7311" w:rsidP="00144F0E">
      <w:pPr>
        <w:spacing w:after="0"/>
        <w:ind w:firstLine="567"/>
        <w:rPr>
          <w:rFonts w:cstheme="minorHAnsi"/>
        </w:rPr>
      </w:pPr>
      <w:r w:rsidRPr="00224CAD">
        <w:rPr>
          <w:rFonts w:cstheme="minorHAnsi"/>
        </w:rPr>
        <w:t>- Exposiciones, conferencias y seminarios en el área geográfica.</w:t>
      </w:r>
    </w:p>
    <w:p w14:paraId="1C26FEDE" w14:textId="77777777" w:rsidR="004C7311" w:rsidRPr="00224CAD" w:rsidRDefault="004C7311" w:rsidP="00144F0E">
      <w:pPr>
        <w:spacing w:after="0"/>
        <w:ind w:firstLine="567"/>
        <w:rPr>
          <w:rFonts w:cstheme="minorHAnsi"/>
        </w:rPr>
      </w:pPr>
      <w:r w:rsidRPr="00224CAD">
        <w:rPr>
          <w:rFonts w:cstheme="minorHAnsi"/>
        </w:rPr>
        <w:t>- Publicaciones de entidades públicas, fundaciones y asociaciones profesionales.</w:t>
      </w:r>
    </w:p>
    <w:p w14:paraId="1F0C3E6D" w14:textId="77777777" w:rsidR="004C7311" w:rsidRPr="00224CAD" w:rsidRDefault="004C7311" w:rsidP="00C030EC">
      <w:pPr>
        <w:spacing w:after="300"/>
        <w:ind w:firstLine="567"/>
        <w:rPr>
          <w:rFonts w:cstheme="minorHAnsi"/>
        </w:rPr>
      </w:pPr>
      <w:r w:rsidRPr="00224CAD">
        <w:rPr>
          <w:rFonts w:cstheme="minorHAnsi"/>
        </w:rPr>
        <w:t>- Información sobre los proyectos promovidos por la UE con un impacto a nivel local.</w:t>
      </w:r>
    </w:p>
    <w:p w14:paraId="14AA0442" w14:textId="77777777" w:rsidR="004C7311" w:rsidRPr="00224CAD" w:rsidRDefault="004C7311" w:rsidP="00144F0E">
      <w:pPr>
        <w:jc w:val="both"/>
        <w:rPr>
          <w:rFonts w:cstheme="minorHAnsi"/>
        </w:rPr>
      </w:pPr>
      <w:r w:rsidRPr="00224CAD">
        <w:rPr>
          <w:rFonts w:cstheme="minorHAnsi"/>
        </w:rPr>
        <w:t>Estas acciones son muy adecuadas para los profesionales que trabajan en el campo de las FER y / o procedentes de disciplinas relacionadas con una formación previa, como la electricidad o la instalación y mantenimiento de instalaciones térmicas. La siguiente tabla contiene algunas de estas posibilidades.</w:t>
      </w:r>
    </w:p>
    <w:tbl>
      <w:tblPr>
        <w:tblW w:w="5000" w:type="pct"/>
        <w:tblLook w:val="04A0" w:firstRow="1" w:lastRow="0" w:firstColumn="1" w:lastColumn="0" w:noHBand="0" w:noVBand="1"/>
      </w:tblPr>
      <w:tblGrid>
        <w:gridCol w:w="9286"/>
      </w:tblGrid>
      <w:tr w:rsidR="005C6E3F" w:rsidRPr="003F71BD" w14:paraId="16490528" w14:textId="77777777" w:rsidTr="000D34D1">
        <w:tc>
          <w:tcPr>
            <w:tcW w:w="5000" w:type="pct"/>
          </w:tcPr>
          <w:p w14:paraId="3B99CC8D" w14:textId="60C37613" w:rsidR="005C6E3F" w:rsidRPr="003F71BD" w:rsidRDefault="008168C6" w:rsidP="00A774C3">
            <w:pPr>
              <w:pStyle w:val="Tables"/>
              <w:framePr w:wrap="around"/>
              <w:spacing w:after="200"/>
              <w:rPr>
                <w:color w:val="FF0000"/>
              </w:rPr>
            </w:pPr>
            <w:bookmarkStart w:id="186" w:name="_Toc461202734"/>
            <w:bookmarkStart w:id="187" w:name="_Toc445838466"/>
            <w:bookmarkStart w:id="188" w:name="_Toc489646279"/>
            <w:bookmarkStart w:id="189" w:name="_Toc489692906"/>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18</w:t>
            </w:r>
            <w:r w:rsidR="005E1817">
              <w:rPr>
                <w:lang w:val="es-ES"/>
              </w:rPr>
              <w:fldChar w:fldCharType="end"/>
            </w:r>
            <w:r w:rsidR="005C6E3F" w:rsidRPr="00CD573C">
              <w:rPr>
                <w:lang w:val="es-ES"/>
              </w:rPr>
              <w:t xml:space="preserve">. </w:t>
            </w:r>
            <w:bookmarkEnd w:id="186"/>
            <w:bookmarkEnd w:id="187"/>
            <w:r w:rsidR="00180838" w:rsidRPr="00CD573C">
              <w:rPr>
                <w:lang w:val="es-ES"/>
              </w:rPr>
              <w:t xml:space="preserve"> Ejemplos de actividades dirigidas a la autoformación de FER. </w:t>
            </w:r>
            <w:r w:rsidR="00180838" w:rsidRPr="00180838">
              <w:t>Fuente: Elaboración propia</w:t>
            </w:r>
            <w:bookmarkEnd w:id="188"/>
            <w:bookmarkEnd w:id="189"/>
          </w:p>
        </w:tc>
      </w:tr>
    </w:tbl>
    <w:tbl>
      <w:tblPr>
        <w:tblStyle w:val="Tblzatrcsos5stt6jellszn1"/>
        <w:tblW w:w="9067" w:type="dxa"/>
        <w:tblLayout w:type="fixed"/>
        <w:tblLook w:val="04A0" w:firstRow="1" w:lastRow="0" w:firstColumn="1" w:lastColumn="0" w:noHBand="0" w:noVBand="1"/>
      </w:tblPr>
      <w:tblGrid>
        <w:gridCol w:w="2326"/>
        <w:gridCol w:w="4535"/>
        <w:gridCol w:w="2206"/>
      </w:tblGrid>
      <w:tr w:rsidR="005C6E3F" w:rsidRPr="003F71BD" w14:paraId="515D982D" w14:textId="77777777" w:rsidTr="00A774C3">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326" w:type="dxa"/>
            <w:tcBorders>
              <w:right w:val="single" w:sz="4" w:space="0" w:color="FFFFFF" w:themeColor="background1"/>
            </w:tcBorders>
            <w:tcMar>
              <w:left w:w="57" w:type="dxa"/>
              <w:right w:w="57" w:type="dxa"/>
            </w:tcMar>
            <w:vAlign w:val="center"/>
          </w:tcPr>
          <w:p w14:paraId="5C719C91" w14:textId="42B77E7D" w:rsidR="005C6E3F" w:rsidRPr="003F71BD" w:rsidRDefault="00180838" w:rsidP="008771FA">
            <w:pPr>
              <w:pStyle w:val="TEXTTABLE"/>
              <w:jc w:val="center"/>
              <w:rPr>
                <w:sz w:val="20"/>
                <w:lang w:val="en-GB"/>
              </w:rPr>
            </w:pPr>
            <w:r>
              <w:rPr>
                <w:sz w:val="20"/>
                <w:lang w:val="en-GB"/>
              </w:rPr>
              <w:t>ENTIDAD / EVENTO</w:t>
            </w:r>
          </w:p>
        </w:tc>
        <w:tc>
          <w:tcPr>
            <w:tcW w:w="4535" w:type="dxa"/>
            <w:tcBorders>
              <w:left w:val="single" w:sz="4" w:space="0" w:color="FFFFFF" w:themeColor="background1"/>
              <w:right w:val="single" w:sz="4" w:space="0" w:color="FFFFFF" w:themeColor="background1"/>
            </w:tcBorders>
            <w:tcMar>
              <w:left w:w="57" w:type="dxa"/>
              <w:right w:w="57" w:type="dxa"/>
            </w:tcMar>
            <w:vAlign w:val="center"/>
          </w:tcPr>
          <w:p w14:paraId="0D904E74" w14:textId="4FD5AF93" w:rsidR="005C6E3F" w:rsidRPr="003F71BD" w:rsidRDefault="005C6E3F" w:rsidP="00180838">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3F71BD">
              <w:rPr>
                <w:sz w:val="20"/>
                <w:lang w:val="en-GB"/>
              </w:rPr>
              <w:t>DESCRIP</w:t>
            </w:r>
            <w:r w:rsidR="00180838">
              <w:rPr>
                <w:sz w:val="20"/>
                <w:lang w:val="en-GB"/>
              </w:rPr>
              <w:t>CIÓN</w:t>
            </w:r>
          </w:p>
        </w:tc>
        <w:tc>
          <w:tcPr>
            <w:tcW w:w="2206" w:type="dxa"/>
            <w:tcBorders>
              <w:left w:val="single" w:sz="4" w:space="0" w:color="FFFFFF" w:themeColor="background1"/>
            </w:tcBorders>
            <w:tcMar>
              <w:left w:w="57" w:type="dxa"/>
              <w:right w:w="57" w:type="dxa"/>
            </w:tcMar>
            <w:vAlign w:val="center"/>
          </w:tcPr>
          <w:p w14:paraId="741E8191" w14:textId="609C9536" w:rsidR="005C6E3F" w:rsidRPr="003F71BD" w:rsidRDefault="00180838" w:rsidP="008771FA">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PÁGINA WEB</w:t>
            </w:r>
          </w:p>
        </w:tc>
      </w:tr>
      <w:tr w:rsidR="005C6E3F" w:rsidRPr="003F71BD" w14:paraId="4ACF24C9" w14:textId="77777777" w:rsidTr="00C030EC">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0EA3E3F9" w14:textId="40949451" w:rsidR="005C6E3F" w:rsidRPr="00CD573C" w:rsidRDefault="00180838" w:rsidP="00C030EC">
            <w:pPr>
              <w:pStyle w:val="TEXTTABLE"/>
              <w:jc w:val="left"/>
              <w:rPr>
                <w:color w:val="000000" w:themeColor="text1"/>
                <w:szCs w:val="18"/>
                <w:lang w:val="es-ES"/>
              </w:rPr>
            </w:pPr>
            <w:r w:rsidRPr="00CD573C">
              <w:rPr>
                <w:color w:val="000000" w:themeColor="text1"/>
                <w:szCs w:val="18"/>
                <w:lang w:val="es-ES"/>
              </w:rPr>
              <w:t>IDAE, Instituto de Diversificación y Ahorro de Energía</w:t>
            </w:r>
          </w:p>
        </w:tc>
        <w:tc>
          <w:tcPr>
            <w:tcW w:w="4535" w:type="dxa"/>
            <w:tcMar>
              <w:left w:w="57" w:type="dxa"/>
              <w:right w:w="57" w:type="dxa"/>
            </w:tcMar>
            <w:vAlign w:val="center"/>
          </w:tcPr>
          <w:p w14:paraId="22BD38AF" w14:textId="77777777" w:rsidR="00576311" w:rsidRPr="00CD573C" w:rsidRDefault="00576311" w:rsidP="00C030EC">
            <w:pPr>
              <w:pStyle w:val="TEXTTABLE"/>
              <w:spacing w:after="60"/>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Su sitio web ofrece:</w:t>
            </w:r>
          </w:p>
          <w:p w14:paraId="50346318" w14:textId="13ED46CE" w:rsidR="00576311"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 xml:space="preserve">    - Un Directorio de Negocios de Energías Renovables.</w:t>
            </w:r>
          </w:p>
          <w:p w14:paraId="04CA818A" w14:textId="10C20077" w:rsidR="00576311"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 xml:space="preserve">    - Estudios, informes y estadísticas.</w:t>
            </w:r>
          </w:p>
          <w:p w14:paraId="70B2AF4C" w14:textId="4A1925A1" w:rsidR="005C6E3F" w:rsidRPr="00D11113" w:rsidRDefault="00576311" w:rsidP="00C030EC">
            <w:pPr>
              <w:pStyle w:val="TEXTTABLE"/>
              <w:ind w:left="368" w:hanging="368"/>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CD573C">
              <w:rPr>
                <w:sz w:val="17"/>
                <w:szCs w:val="17"/>
                <w:lang w:val="es-ES"/>
              </w:rPr>
              <w:t xml:space="preserve">    - Publicaciones gratuitas, acceso en línea y PDF descargable sobre FER</w:t>
            </w:r>
            <w:r w:rsidR="00C030EC">
              <w:rPr>
                <w:sz w:val="17"/>
                <w:szCs w:val="17"/>
                <w:lang w:val="es-ES"/>
              </w:rPr>
              <w:t xml:space="preserve"> </w:t>
            </w:r>
            <w:r w:rsidRPr="00D11113">
              <w:rPr>
                <w:sz w:val="17"/>
                <w:szCs w:val="17"/>
                <w:lang w:val="en-GB"/>
              </w:rPr>
              <w:t>y Eficiencia Energética.</w:t>
            </w:r>
          </w:p>
        </w:tc>
        <w:tc>
          <w:tcPr>
            <w:tcW w:w="2206" w:type="dxa"/>
            <w:tcMar>
              <w:left w:w="57" w:type="dxa"/>
              <w:right w:w="57" w:type="dxa"/>
            </w:tcMar>
            <w:vAlign w:val="center"/>
          </w:tcPr>
          <w:p w14:paraId="11FBF0BF" w14:textId="77777777" w:rsidR="005C6E3F" w:rsidRPr="003F71BD" w:rsidRDefault="00ED0A64" w:rsidP="00C030EC">
            <w:pPr>
              <w:pStyle w:val="TEXTTABLE"/>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hyperlink r:id="rId63" w:history="1">
              <w:r w:rsidR="005C6E3F" w:rsidRPr="003F71BD">
                <w:rPr>
                  <w:rStyle w:val="Hipervnculo"/>
                  <w:rFonts w:cs="Arial"/>
                  <w:color w:val="000000" w:themeColor="text1"/>
                  <w:sz w:val="16"/>
                  <w:szCs w:val="16"/>
                  <w:lang w:val="en-GB"/>
                </w:rPr>
                <w:t>http://www.idae.es/</w:t>
              </w:r>
            </w:hyperlink>
          </w:p>
          <w:p w14:paraId="094F85DD" w14:textId="77777777" w:rsidR="005C6E3F" w:rsidRPr="003F71BD" w:rsidRDefault="005C6E3F" w:rsidP="00C030EC">
            <w:pPr>
              <w:pStyle w:val="TEXTTABLE"/>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p>
        </w:tc>
      </w:tr>
      <w:tr w:rsidR="005C6E3F" w:rsidRPr="003F71BD" w14:paraId="02F96603" w14:textId="77777777" w:rsidTr="00C030EC">
        <w:trPr>
          <w:trHeight w:val="770"/>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07C30106" w14:textId="3FC4A2AD" w:rsidR="005C6E3F" w:rsidRPr="00D11113" w:rsidRDefault="00E12A37" w:rsidP="00C030EC">
            <w:pPr>
              <w:pStyle w:val="TEXTTABLE"/>
              <w:jc w:val="left"/>
              <w:rPr>
                <w:color w:val="000000" w:themeColor="text1"/>
                <w:szCs w:val="18"/>
                <w:lang w:val="en-GB"/>
              </w:rPr>
            </w:pPr>
            <w:r w:rsidRPr="00D11113">
              <w:rPr>
                <w:color w:val="000000" w:themeColor="text1"/>
                <w:szCs w:val="18"/>
                <w:lang w:val="en-GB"/>
              </w:rPr>
              <w:t>Euroinnova</w:t>
            </w:r>
          </w:p>
        </w:tc>
        <w:tc>
          <w:tcPr>
            <w:tcW w:w="4535" w:type="dxa"/>
            <w:tcMar>
              <w:left w:w="57" w:type="dxa"/>
              <w:right w:w="57" w:type="dxa"/>
            </w:tcMar>
            <w:vAlign w:val="center"/>
          </w:tcPr>
          <w:p w14:paraId="06F2FCFA" w14:textId="77777777" w:rsidR="00D11113"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Empresa especializada en e-learning para el aprendizaje</w:t>
            </w:r>
          </w:p>
          <w:p w14:paraId="4D678E33" w14:textId="4C418932" w:rsidR="00576311" w:rsidRPr="00D11113" w:rsidRDefault="00D11113"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CD573C">
              <w:rPr>
                <w:sz w:val="17"/>
                <w:szCs w:val="17"/>
                <w:lang w:val="es-ES"/>
              </w:rPr>
              <w:t xml:space="preserve">     </w:t>
            </w:r>
            <w:r w:rsidR="00576311" w:rsidRPr="00CD573C">
              <w:rPr>
                <w:sz w:val="17"/>
                <w:szCs w:val="17"/>
                <w:lang w:val="es-ES"/>
              </w:rPr>
              <w:t xml:space="preserve"> </w:t>
            </w:r>
            <w:proofErr w:type="gramStart"/>
            <w:r w:rsidR="00576311" w:rsidRPr="00D11113">
              <w:rPr>
                <w:sz w:val="17"/>
                <w:szCs w:val="17"/>
                <w:lang w:val="en-GB"/>
              </w:rPr>
              <w:t>independiente</w:t>
            </w:r>
            <w:proofErr w:type="gramEnd"/>
            <w:r w:rsidR="00576311" w:rsidRPr="00D11113">
              <w:rPr>
                <w:sz w:val="17"/>
                <w:szCs w:val="17"/>
                <w:lang w:val="en-GB"/>
              </w:rPr>
              <w:t>.</w:t>
            </w:r>
          </w:p>
          <w:p w14:paraId="4326B6E2" w14:textId="7B2A5B4A" w:rsidR="005C6E3F" w:rsidRPr="00D11113"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 xml:space="preserve">    - Entrenador de entrenadores</w:t>
            </w:r>
          </w:p>
        </w:tc>
        <w:tc>
          <w:tcPr>
            <w:tcW w:w="2206" w:type="dxa"/>
            <w:tcMar>
              <w:left w:w="57" w:type="dxa"/>
              <w:right w:w="57" w:type="dxa"/>
            </w:tcMar>
            <w:vAlign w:val="center"/>
          </w:tcPr>
          <w:p w14:paraId="3F42DBDC" w14:textId="77777777" w:rsidR="005C6E3F" w:rsidRPr="003F71BD" w:rsidRDefault="00ED0A64" w:rsidP="00C030EC">
            <w:pPr>
              <w:pStyle w:val="TEXTTABLE"/>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hyperlink r:id="rId64" w:history="1">
              <w:r w:rsidR="005C6E3F" w:rsidRPr="003F71BD">
                <w:rPr>
                  <w:rStyle w:val="Hipervnculo"/>
                  <w:rFonts w:cs="Arial"/>
                  <w:color w:val="000000" w:themeColor="text1"/>
                  <w:sz w:val="16"/>
                  <w:szCs w:val="16"/>
                  <w:lang w:val="en-GB"/>
                </w:rPr>
                <w:t>http://euroinnovaeditorial.es/</w:t>
              </w:r>
            </w:hyperlink>
          </w:p>
        </w:tc>
      </w:tr>
      <w:tr w:rsidR="005C6E3F" w:rsidRPr="003F71BD" w14:paraId="79281F18" w14:textId="77777777" w:rsidTr="00C030EC">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34CB2176" w14:textId="77777777" w:rsidR="005C6E3F" w:rsidRPr="00D11113" w:rsidRDefault="005C6E3F" w:rsidP="00C030EC">
            <w:pPr>
              <w:pStyle w:val="TEXTTABLE"/>
              <w:jc w:val="left"/>
              <w:rPr>
                <w:color w:val="000000" w:themeColor="text1"/>
                <w:szCs w:val="18"/>
                <w:lang w:val="en-GB"/>
              </w:rPr>
            </w:pPr>
            <w:r w:rsidRPr="00D11113">
              <w:rPr>
                <w:color w:val="000000" w:themeColor="text1"/>
                <w:szCs w:val="18"/>
                <w:lang w:val="en-GB"/>
              </w:rPr>
              <w:t>IC Editorial</w:t>
            </w:r>
          </w:p>
        </w:tc>
        <w:tc>
          <w:tcPr>
            <w:tcW w:w="4535" w:type="dxa"/>
            <w:tcMar>
              <w:left w:w="57" w:type="dxa"/>
              <w:right w:w="57" w:type="dxa"/>
            </w:tcMar>
            <w:vAlign w:val="center"/>
          </w:tcPr>
          <w:p w14:paraId="6FCF7153" w14:textId="66FB6029" w:rsidR="005C6E3F"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Manuales con estructura modular ajustada al contenido requerido para la emisión de "Certificados Profesionales".</w:t>
            </w:r>
          </w:p>
        </w:tc>
        <w:tc>
          <w:tcPr>
            <w:tcW w:w="2206" w:type="dxa"/>
            <w:tcMar>
              <w:left w:w="57" w:type="dxa"/>
              <w:right w:w="57" w:type="dxa"/>
            </w:tcMar>
            <w:vAlign w:val="center"/>
          </w:tcPr>
          <w:p w14:paraId="043B7C9C" w14:textId="77777777" w:rsidR="005C6E3F" w:rsidRPr="003F71BD" w:rsidRDefault="00ED0A64" w:rsidP="00C030EC">
            <w:pPr>
              <w:pStyle w:val="TEXTTABLE"/>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hyperlink r:id="rId65" w:history="1">
              <w:r w:rsidR="005C6E3F" w:rsidRPr="003F71BD">
                <w:rPr>
                  <w:rStyle w:val="Hipervnculo"/>
                  <w:rFonts w:cs="Arial"/>
                  <w:color w:val="000000" w:themeColor="text1"/>
                  <w:sz w:val="16"/>
                  <w:szCs w:val="16"/>
                  <w:lang w:val="en-GB"/>
                </w:rPr>
                <w:t>http://www.iceditorial.com/</w:t>
              </w:r>
            </w:hyperlink>
          </w:p>
        </w:tc>
      </w:tr>
      <w:tr w:rsidR="005C6E3F" w:rsidRPr="003F71BD" w14:paraId="64F5F866" w14:textId="77777777" w:rsidTr="00C030EC">
        <w:trPr>
          <w:trHeight w:val="1531"/>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133DE54A" w14:textId="0691BCBF" w:rsidR="005C6E3F" w:rsidRPr="00CD573C" w:rsidRDefault="00180838" w:rsidP="00C030EC">
            <w:pPr>
              <w:pStyle w:val="TEXTTABLE"/>
              <w:jc w:val="left"/>
              <w:rPr>
                <w:color w:val="000000" w:themeColor="text1"/>
                <w:szCs w:val="18"/>
                <w:lang w:val="es-ES"/>
              </w:rPr>
            </w:pPr>
            <w:r w:rsidRPr="00CD573C">
              <w:rPr>
                <w:color w:val="000000" w:themeColor="text1"/>
                <w:szCs w:val="18"/>
                <w:lang w:val="es-ES"/>
              </w:rPr>
              <w:t>Energía Renovable "Periódico de energía limpia"</w:t>
            </w:r>
          </w:p>
        </w:tc>
        <w:tc>
          <w:tcPr>
            <w:tcW w:w="4535" w:type="dxa"/>
            <w:tcMar>
              <w:left w:w="57" w:type="dxa"/>
              <w:right w:w="57" w:type="dxa"/>
            </w:tcMar>
            <w:vAlign w:val="center"/>
          </w:tcPr>
          <w:p w14:paraId="0ED64624" w14:textId="77777777" w:rsidR="00576311" w:rsidRPr="00CD573C" w:rsidRDefault="00576311" w:rsidP="00C030EC">
            <w:pPr>
              <w:pStyle w:val="TEXTTABLE"/>
              <w:spacing w:after="60"/>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Con un formato de periódico digital ofrece:</w:t>
            </w:r>
          </w:p>
          <w:p w14:paraId="4D4D7BFD" w14:textId="056A98DA" w:rsidR="00576311"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Revistas monográficas</w:t>
            </w:r>
          </w:p>
          <w:p w14:paraId="309A797E" w14:textId="6576A91A" w:rsidR="00576311"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Directorio</w:t>
            </w:r>
          </w:p>
          <w:p w14:paraId="3133B5C9" w14:textId="14423658" w:rsidR="00576311"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Agenda con todos los eventos del sector</w:t>
            </w:r>
          </w:p>
          <w:p w14:paraId="27D19FC9" w14:textId="4B2B9706" w:rsidR="00576311"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Oferta y demanda de empleo</w:t>
            </w:r>
          </w:p>
          <w:p w14:paraId="6D887B27" w14:textId="624D9ED7" w:rsidR="005C6E3F"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 xml:space="preserve">    - Oportunidades de entrenamiento</w:t>
            </w:r>
          </w:p>
        </w:tc>
        <w:tc>
          <w:tcPr>
            <w:tcW w:w="2206" w:type="dxa"/>
            <w:tcMar>
              <w:left w:w="57" w:type="dxa"/>
              <w:right w:w="57" w:type="dxa"/>
            </w:tcMar>
            <w:vAlign w:val="center"/>
          </w:tcPr>
          <w:p w14:paraId="27E96894" w14:textId="77777777" w:rsidR="005C6E3F" w:rsidRPr="00CD573C" w:rsidRDefault="00ED0A64" w:rsidP="00C030EC">
            <w:pPr>
              <w:pStyle w:val="TEXTTABLE"/>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ES"/>
              </w:rPr>
            </w:pPr>
            <w:hyperlink r:id="rId66" w:history="1">
              <w:r w:rsidR="005C6E3F" w:rsidRPr="00CD573C">
                <w:rPr>
                  <w:rStyle w:val="Hipervnculo"/>
                  <w:rFonts w:cs="Arial"/>
                  <w:color w:val="000000" w:themeColor="text1"/>
                  <w:sz w:val="16"/>
                  <w:szCs w:val="16"/>
                  <w:lang w:val="es-ES"/>
                </w:rPr>
                <w:t>http://www.energias-renovables.com/</w:t>
              </w:r>
            </w:hyperlink>
          </w:p>
          <w:p w14:paraId="405DAE56" w14:textId="77777777" w:rsidR="005C6E3F" w:rsidRPr="00CD573C" w:rsidRDefault="005C6E3F" w:rsidP="00C030EC">
            <w:pPr>
              <w:pStyle w:val="TEXTTABLE"/>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ES"/>
              </w:rPr>
            </w:pPr>
          </w:p>
        </w:tc>
      </w:tr>
      <w:tr w:rsidR="005C6E3F" w:rsidRPr="003F71BD" w14:paraId="06032044" w14:textId="77777777" w:rsidTr="00C030EC">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4B47551E" w14:textId="3908A5FD" w:rsidR="005C6E3F" w:rsidRPr="00CD573C" w:rsidRDefault="00180838" w:rsidP="00C030EC">
            <w:pPr>
              <w:pStyle w:val="TEXTTABLE"/>
              <w:jc w:val="left"/>
              <w:rPr>
                <w:color w:val="000000" w:themeColor="text1"/>
                <w:szCs w:val="18"/>
                <w:lang w:val="es-ES"/>
              </w:rPr>
            </w:pPr>
            <w:r w:rsidRPr="00CD573C">
              <w:rPr>
                <w:color w:val="000000" w:themeColor="text1"/>
                <w:szCs w:val="18"/>
                <w:lang w:val="es-ES"/>
              </w:rPr>
              <w:t xml:space="preserve">RURAL-FER, Sistemas </w:t>
            </w:r>
            <w:r w:rsidR="00576311" w:rsidRPr="00CD573C">
              <w:rPr>
                <w:color w:val="000000" w:themeColor="text1"/>
                <w:szCs w:val="18"/>
                <w:lang w:val="es-ES"/>
              </w:rPr>
              <w:t>de Energías renovables rurales</w:t>
            </w:r>
          </w:p>
        </w:tc>
        <w:tc>
          <w:tcPr>
            <w:tcW w:w="4535" w:type="dxa"/>
            <w:tcMar>
              <w:left w:w="57" w:type="dxa"/>
              <w:right w:w="57" w:type="dxa"/>
            </w:tcMar>
            <w:vAlign w:val="center"/>
          </w:tcPr>
          <w:p w14:paraId="3A5C8050" w14:textId="77777777" w:rsidR="00576311" w:rsidRPr="00CD573C" w:rsidRDefault="00576311" w:rsidP="00C030EC">
            <w:pPr>
              <w:pStyle w:val="TEXTTABLE"/>
              <w:spacing w:after="60"/>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Como resultado de este proyecto de la UE, hay paquetes de formación disponibles:</w:t>
            </w:r>
          </w:p>
          <w:p w14:paraId="09B350E9" w14:textId="3E243BFE" w:rsidR="00576311"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 xml:space="preserve">    - Pequeña energía hidroeléctrica</w:t>
            </w:r>
          </w:p>
          <w:p w14:paraId="3DA8F10B" w14:textId="7B118D81" w:rsidR="005C6E3F"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 xml:space="preserve">    - Pequeña energía eólica</w:t>
            </w:r>
          </w:p>
        </w:tc>
        <w:tc>
          <w:tcPr>
            <w:tcW w:w="2206" w:type="dxa"/>
            <w:tcMar>
              <w:left w:w="57" w:type="dxa"/>
              <w:right w:w="57" w:type="dxa"/>
            </w:tcMar>
            <w:vAlign w:val="center"/>
          </w:tcPr>
          <w:p w14:paraId="1533F9CE" w14:textId="77777777" w:rsidR="005C6E3F" w:rsidRPr="00CD573C" w:rsidRDefault="00ED0A64" w:rsidP="00C030EC">
            <w:pPr>
              <w:pStyle w:val="TEXTTABLE"/>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s-ES"/>
              </w:rPr>
            </w:pPr>
            <w:hyperlink r:id="rId67" w:history="1">
              <w:r w:rsidR="005C6E3F" w:rsidRPr="00CD573C">
                <w:rPr>
                  <w:rStyle w:val="Hipervnculo"/>
                  <w:rFonts w:cs="Arial"/>
                  <w:color w:val="000000" w:themeColor="text1"/>
                  <w:sz w:val="16"/>
                  <w:szCs w:val="16"/>
                  <w:lang w:val="es-ES"/>
                </w:rPr>
                <w:t>http://ruralRESdiphuelva.es/formacion.php</w:t>
              </w:r>
            </w:hyperlink>
          </w:p>
        </w:tc>
      </w:tr>
      <w:tr w:rsidR="005C6E3F" w:rsidRPr="003F71BD" w14:paraId="71F69CE2" w14:textId="77777777" w:rsidTr="00C030EC">
        <w:trPr>
          <w:trHeight w:val="1127"/>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40F98EAB" w14:textId="77777777" w:rsidR="005C6E3F" w:rsidRPr="00D11113" w:rsidRDefault="005C6E3F" w:rsidP="00C030EC">
            <w:pPr>
              <w:pStyle w:val="TEXTTABLE"/>
              <w:jc w:val="left"/>
              <w:rPr>
                <w:color w:val="000000" w:themeColor="text1"/>
                <w:szCs w:val="18"/>
                <w:lang w:val="en-GB"/>
              </w:rPr>
            </w:pPr>
            <w:r w:rsidRPr="00D11113">
              <w:rPr>
                <w:color w:val="000000" w:themeColor="text1"/>
                <w:szCs w:val="18"/>
                <w:lang w:val="en-GB"/>
              </w:rPr>
              <w:t>CLIMATE-KIC</w:t>
            </w:r>
          </w:p>
        </w:tc>
        <w:tc>
          <w:tcPr>
            <w:tcW w:w="4535" w:type="dxa"/>
            <w:tcMar>
              <w:left w:w="57" w:type="dxa"/>
              <w:right w:w="57" w:type="dxa"/>
            </w:tcMar>
            <w:vAlign w:val="center"/>
          </w:tcPr>
          <w:p w14:paraId="40E31847" w14:textId="77319309" w:rsidR="005C6E3F" w:rsidRPr="00CD573C" w:rsidRDefault="00576311" w:rsidP="00C030EC">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Iniciativa europea centrada en la innovación para mitigar los efectos del cambio climático. Entre sus actividades formativas se incluyen "Pioneros en la práctica", "Escuela de Negocios" y "Escuela de Verano", así como un programa de doctorado.</w:t>
            </w:r>
          </w:p>
        </w:tc>
        <w:tc>
          <w:tcPr>
            <w:tcW w:w="2206" w:type="dxa"/>
            <w:tcMar>
              <w:left w:w="57" w:type="dxa"/>
              <w:right w:w="57" w:type="dxa"/>
            </w:tcMar>
            <w:vAlign w:val="center"/>
          </w:tcPr>
          <w:p w14:paraId="632733AF" w14:textId="77777777" w:rsidR="005C6E3F" w:rsidRPr="00CD573C" w:rsidRDefault="00ED0A64" w:rsidP="00C030EC">
            <w:pPr>
              <w:pStyle w:val="TEXTTABLE"/>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ES"/>
              </w:rPr>
            </w:pPr>
            <w:hyperlink r:id="rId68" w:history="1">
              <w:r w:rsidR="005C6E3F" w:rsidRPr="00CD573C">
                <w:rPr>
                  <w:rStyle w:val="Hipervnculo"/>
                  <w:rFonts w:cs="Arial"/>
                  <w:color w:val="000000" w:themeColor="text1"/>
                  <w:sz w:val="16"/>
                  <w:szCs w:val="16"/>
                  <w:lang w:val="es-ES"/>
                </w:rPr>
                <w:t>http://www.climate-kic.org/</w:t>
              </w:r>
            </w:hyperlink>
          </w:p>
        </w:tc>
      </w:tr>
      <w:tr w:rsidR="005C6E3F" w:rsidRPr="003F71BD" w14:paraId="1E0B324F" w14:textId="77777777" w:rsidTr="00C030EC">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326" w:type="dxa"/>
            <w:tcMar>
              <w:left w:w="57" w:type="dxa"/>
              <w:right w:w="57" w:type="dxa"/>
            </w:tcMar>
            <w:vAlign w:val="center"/>
          </w:tcPr>
          <w:p w14:paraId="1CED81EA" w14:textId="77038297" w:rsidR="005C6E3F" w:rsidRPr="00CD573C" w:rsidRDefault="00576311" w:rsidP="00C030EC">
            <w:pPr>
              <w:pStyle w:val="TEXTTABLE"/>
              <w:jc w:val="left"/>
              <w:rPr>
                <w:color w:val="000000" w:themeColor="text1"/>
                <w:szCs w:val="18"/>
                <w:lang w:val="es-ES"/>
              </w:rPr>
            </w:pPr>
            <w:r w:rsidRPr="00CD573C">
              <w:rPr>
                <w:color w:val="000000" w:themeColor="text1"/>
                <w:szCs w:val="18"/>
                <w:lang w:val="es-ES"/>
              </w:rPr>
              <w:t>ITForest, Capacitación innovadora en biomasa forestal para el desarrollo rural sostenible</w:t>
            </w:r>
          </w:p>
        </w:tc>
        <w:tc>
          <w:tcPr>
            <w:tcW w:w="4535" w:type="dxa"/>
            <w:tcMar>
              <w:left w:w="57" w:type="dxa"/>
              <w:right w:w="57" w:type="dxa"/>
            </w:tcMar>
            <w:vAlign w:val="center"/>
          </w:tcPr>
          <w:p w14:paraId="5E9DB291" w14:textId="1BAAC052" w:rsidR="005C6E3F" w:rsidRPr="00CD573C" w:rsidRDefault="00576311" w:rsidP="00C030EC">
            <w:pPr>
              <w:pStyle w:val="TEXTTABLE"/>
              <w:jc w:val="left"/>
              <w:cnfStyle w:val="000000100000" w:firstRow="0" w:lastRow="0" w:firstColumn="0" w:lastColumn="0" w:oddVBand="0" w:evenVBand="0" w:oddHBand="1" w:evenHBand="0" w:firstRowFirstColumn="0" w:firstRowLastColumn="0" w:lastRowFirstColumn="0" w:lastRowLastColumn="0"/>
              <w:rPr>
                <w:color w:val="C00000"/>
                <w:sz w:val="17"/>
                <w:szCs w:val="17"/>
                <w:lang w:val="es-ES"/>
              </w:rPr>
            </w:pPr>
            <w:r w:rsidRPr="00CD573C">
              <w:rPr>
                <w:color w:val="000000" w:themeColor="text1"/>
                <w:sz w:val="17"/>
                <w:szCs w:val="17"/>
                <w:lang w:val="es-ES"/>
              </w:rPr>
              <w:t>Programa intensivo Erasmus para estudiantes universitarios para familiarizarse con el uso de la biomasa forestal. Sus actividades incluyen capacitación específica a través de seminarios, visitas a buenas prácticas y trabajo en equipos multidisciplinarios e internacionales.</w:t>
            </w:r>
          </w:p>
        </w:tc>
        <w:tc>
          <w:tcPr>
            <w:tcW w:w="2206" w:type="dxa"/>
            <w:tcMar>
              <w:left w:w="57" w:type="dxa"/>
              <w:right w:w="57" w:type="dxa"/>
            </w:tcMar>
            <w:vAlign w:val="center"/>
          </w:tcPr>
          <w:p w14:paraId="62D8463B" w14:textId="77777777" w:rsidR="005C6E3F" w:rsidRPr="00CD573C" w:rsidRDefault="005C6E3F" w:rsidP="00C030EC">
            <w:pPr>
              <w:pStyle w:val="TEXTTABLE"/>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s-ES"/>
              </w:rPr>
            </w:pPr>
            <w:r w:rsidRPr="00CD573C">
              <w:rPr>
                <w:color w:val="000000" w:themeColor="text1"/>
                <w:sz w:val="16"/>
                <w:szCs w:val="16"/>
                <w:lang w:val="es-ES"/>
              </w:rPr>
              <w:t>http://www.itforest.uji.es/</w:t>
            </w:r>
          </w:p>
        </w:tc>
      </w:tr>
    </w:tbl>
    <w:p w14:paraId="3EB579FB" w14:textId="77777777" w:rsidR="008D4EBF" w:rsidRDefault="005C6E3F" w:rsidP="00203DFE">
      <w:pPr>
        <w:pStyle w:val="Prrafodelista"/>
        <w:spacing w:after="0" w:line="276" w:lineRule="auto"/>
        <w:ind w:left="0"/>
        <w:jc w:val="both"/>
        <w:rPr>
          <w:rFonts w:cs="Arial"/>
          <w:lang w:val="es-ES"/>
        </w:rPr>
      </w:pPr>
      <w:r w:rsidRPr="00CD573C">
        <w:rPr>
          <w:rFonts w:cs="Arial"/>
          <w:lang w:val="es-ES"/>
        </w:rPr>
        <w:t xml:space="preserve"> </w:t>
      </w:r>
    </w:p>
    <w:p w14:paraId="41C5730C" w14:textId="77777777" w:rsidR="00C030EC" w:rsidRPr="00CD573C" w:rsidRDefault="00C030EC" w:rsidP="00203DFE">
      <w:pPr>
        <w:pStyle w:val="Prrafodelista"/>
        <w:spacing w:after="0" w:line="276" w:lineRule="auto"/>
        <w:ind w:left="0"/>
        <w:jc w:val="both"/>
        <w:rPr>
          <w:rFonts w:cs="Arial"/>
          <w:lang w:val="es-ES"/>
        </w:rPr>
      </w:pPr>
    </w:p>
    <w:p w14:paraId="5053B092" w14:textId="7A004FAF" w:rsidR="005C6E3F" w:rsidRDefault="004C7311" w:rsidP="00576311">
      <w:pPr>
        <w:spacing w:after="0"/>
        <w:jc w:val="both"/>
        <w:rPr>
          <w:rFonts w:cstheme="minorHAnsi"/>
        </w:rPr>
      </w:pPr>
      <w:r w:rsidRPr="00224CAD">
        <w:rPr>
          <w:rFonts w:cstheme="minorHAnsi"/>
        </w:rPr>
        <w:t>Para concluir esta sección, la</w:t>
      </w:r>
      <w:r w:rsidR="00576311">
        <w:rPr>
          <w:rFonts w:cstheme="minorHAnsi"/>
        </w:rPr>
        <w:t xml:space="preserve"> siguiente tabla </w:t>
      </w:r>
      <w:r w:rsidRPr="00224CAD">
        <w:rPr>
          <w:rFonts w:cstheme="minorHAnsi"/>
        </w:rPr>
        <w:t>pretende sintetizar las diversas opciones de capacitación.</w:t>
      </w:r>
    </w:p>
    <w:p w14:paraId="2AF291A9" w14:textId="77777777" w:rsidR="00331B15" w:rsidRDefault="00331B15" w:rsidP="00576311">
      <w:pPr>
        <w:spacing w:after="0"/>
        <w:jc w:val="both"/>
        <w:rPr>
          <w:lang w:val="es-ES"/>
        </w:rPr>
      </w:pPr>
    </w:p>
    <w:p w14:paraId="4EDB59DE" w14:textId="77777777" w:rsidR="00C030EC" w:rsidRDefault="00C030EC" w:rsidP="00576311">
      <w:pPr>
        <w:spacing w:after="0"/>
        <w:jc w:val="both"/>
        <w:rPr>
          <w:lang w:val="es-ES"/>
        </w:rPr>
      </w:pPr>
    </w:p>
    <w:tbl>
      <w:tblPr>
        <w:tblW w:w="5000" w:type="pct"/>
        <w:tblLook w:val="04A0" w:firstRow="1" w:lastRow="0" w:firstColumn="1" w:lastColumn="0" w:noHBand="0" w:noVBand="1"/>
      </w:tblPr>
      <w:tblGrid>
        <w:gridCol w:w="9286"/>
      </w:tblGrid>
      <w:tr w:rsidR="005C6E3F" w:rsidRPr="003F71BD" w14:paraId="4A497D2F" w14:textId="77777777" w:rsidTr="000D34D1">
        <w:tc>
          <w:tcPr>
            <w:tcW w:w="5000" w:type="pct"/>
          </w:tcPr>
          <w:p w14:paraId="242EED23" w14:textId="77777777" w:rsidR="00C030EC" w:rsidRDefault="008168C6" w:rsidP="00C030EC">
            <w:pPr>
              <w:pStyle w:val="Tables"/>
              <w:framePr w:wrap="around"/>
            </w:pPr>
            <w:bookmarkStart w:id="190" w:name="_Toc461202736"/>
            <w:bookmarkStart w:id="191" w:name="_Toc445838467"/>
            <w:bookmarkStart w:id="192" w:name="_Toc489646280"/>
            <w:bookmarkStart w:id="193" w:name="_Toc489692907"/>
            <w:r w:rsidRPr="00CD573C">
              <w:rPr>
                <w:lang w:val="es-ES"/>
              </w:rPr>
              <w:lastRenderedPageBreak/>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19</w:t>
            </w:r>
            <w:r w:rsidR="005E1817">
              <w:rPr>
                <w:lang w:val="es-ES"/>
              </w:rPr>
              <w:fldChar w:fldCharType="end"/>
            </w:r>
            <w:r w:rsidR="005C6E3F" w:rsidRPr="00CD573C">
              <w:rPr>
                <w:lang w:val="es-ES"/>
              </w:rPr>
              <w:t xml:space="preserve">. </w:t>
            </w:r>
            <w:bookmarkEnd w:id="190"/>
            <w:bookmarkEnd w:id="191"/>
            <w:r w:rsidR="00576311" w:rsidRPr="00CD573C">
              <w:rPr>
                <w:lang w:val="es-ES"/>
              </w:rPr>
              <w:t xml:space="preserve"> Resumen de la formación sobre FER en la provincia de Castellón. </w:t>
            </w:r>
            <w:r w:rsidR="00576311" w:rsidRPr="00576311">
              <w:t>Fuente: Elaboración propia</w:t>
            </w:r>
            <w:bookmarkEnd w:id="192"/>
            <w:bookmarkEnd w:id="193"/>
          </w:p>
          <w:p w14:paraId="35A9B31F" w14:textId="374C135C" w:rsidR="00C030EC" w:rsidRPr="00C030EC" w:rsidRDefault="00C030EC" w:rsidP="00C030EC">
            <w:pPr>
              <w:pStyle w:val="TEXT"/>
              <w:spacing w:after="0"/>
              <w:rPr>
                <w:sz w:val="10"/>
                <w:szCs w:val="10"/>
                <w:lang w:val="en-GB" w:eastAsia="hu-HU"/>
              </w:rPr>
            </w:pPr>
            <w:r w:rsidRPr="00C030EC">
              <w:rPr>
                <w:sz w:val="10"/>
                <w:szCs w:val="10"/>
                <w:lang w:val="en-GB" w:eastAsia="hu-HU"/>
              </w:rPr>
              <w:t xml:space="preserve"> </w:t>
            </w:r>
          </w:p>
        </w:tc>
      </w:tr>
    </w:tbl>
    <w:tbl>
      <w:tblPr>
        <w:tblStyle w:val="Tblzatrcsos5stt6jellszn1"/>
        <w:tblW w:w="9129" w:type="dxa"/>
        <w:tblLayout w:type="fixed"/>
        <w:tblLook w:val="04A0" w:firstRow="1" w:lastRow="0" w:firstColumn="1" w:lastColumn="0" w:noHBand="0" w:noVBand="1"/>
      </w:tblPr>
      <w:tblGrid>
        <w:gridCol w:w="1475"/>
        <w:gridCol w:w="1277"/>
        <w:gridCol w:w="2551"/>
        <w:gridCol w:w="1842"/>
        <w:gridCol w:w="1984"/>
      </w:tblGrid>
      <w:tr w:rsidR="005C6E3F" w:rsidRPr="003F71BD" w14:paraId="6E4CF89E" w14:textId="77777777" w:rsidTr="00D1111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475" w:type="dxa"/>
            <w:tcBorders>
              <w:right w:val="single" w:sz="4" w:space="0" w:color="FFFFFF" w:themeColor="background1"/>
            </w:tcBorders>
            <w:tcMar>
              <w:left w:w="57" w:type="dxa"/>
              <w:right w:w="57" w:type="dxa"/>
            </w:tcMar>
            <w:vAlign w:val="center"/>
          </w:tcPr>
          <w:p w14:paraId="3E3AD04D" w14:textId="6E5D8203" w:rsidR="005C6E3F" w:rsidRPr="003F71BD" w:rsidRDefault="00C977D5" w:rsidP="008771FA">
            <w:pPr>
              <w:pStyle w:val="TEXTTABLE"/>
              <w:jc w:val="center"/>
              <w:rPr>
                <w:sz w:val="20"/>
                <w:lang w:val="en-GB"/>
              </w:rPr>
            </w:pPr>
            <w:r>
              <w:rPr>
                <w:sz w:val="20"/>
                <w:lang w:val="en-GB"/>
              </w:rPr>
              <w:t>NIVEL</w:t>
            </w:r>
          </w:p>
        </w:tc>
        <w:tc>
          <w:tcPr>
            <w:tcW w:w="1277" w:type="dxa"/>
            <w:tcBorders>
              <w:left w:val="single" w:sz="4" w:space="0" w:color="FFFFFF" w:themeColor="background1"/>
              <w:right w:val="single" w:sz="4" w:space="0" w:color="FFFFFF" w:themeColor="background1"/>
            </w:tcBorders>
            <w:tcMar>
              <w:left w:w="57" w:type="dxa"/>
              <w:right w:w="57" w:type="dxa"/>
            </w:tcMar>
            <w:vAlign w:val="center"/>
          </w:tcPr>
          <w:p w14:paraId="7155E1FA" w14:textId="4F00EFDC" w:rsidR="005C6E3F" w:rsidRPr="003F71BD" w:rsidRDefault="00C977D5" w:rsidP="008771FA">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MODALIDAD</w:t>
            </w:r>
          </w:p>
        </w:tc>
        <w:tc>
          <w:tcPr>
            <w:tcW w:w="2551" w:type="dxa"/>
            <w:tcBorders>
              <w:left w:val="single" w:sz="4" w:space="0" w:color="FFFFFF" w:themeColor="background1"/>
              <w:right w:val="single" w:sz="4" w:space="0" w:color="FFFFFF" w:themeColor="background1"/>
            </w:tcBorders>
            <w:tcMar>
              <w:left w:w="57" w:type="dxa"/>
              <w:right w:w="57" w:type="dxa"/>
            </w:tcMar>
            <w:vAlign w:val="center"/>
          </w:tcPr>
          <w:p w14:paraId="06CB3167" w14:textId="1794ACB4" w:rsidR="005C6E3F" w:rsidRPr="003F71BD" w:rsidRDefault="00C977D5" w:rsidP="008771FA">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TITULACIÓN</w:t>
            </w:r>
          </w:p>
        </w:tc>
        <w:tc>
          <w:tcPr>
            <w:tcW w:w="1842" w:type="dxa"/>
            <w:tcBorders>
              <w:left w:val="single" w:sz="4" w:space="0" w:color="FFFFFF" w:themeColor="background1"/>
              <w:right w:val="single" w:sz="4" w:space="0" w:color="FFFFFF" w:themeColor="background1"/>
            </w:tcBorders>
            <w:tcMar>
              <w:left w:w="57" w:type="dxa"/>
              <w:right w:w="57" w:type="dxa"/>
            </w:tcMar>
            <w:vAlign w:val="center"/>
          </w:tcPr>
          <w:p w14:paraId="3C330061" w14:textId="60DC0835" w:rsidR="005C6E3F" w:rsidRPr="003F71BD" w:rsidRDefault="00C977D5" w:rsidP="008771FA">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CENTRO</w:t>
            </w:r>
          </w:p>
        </w:tc>
        <w:tc>
          <w:tcPr>
            <w:tcW w:w="1984" w:type="dxa"/>
            <w:tcBorders>
              <w:left w:val="single" w:sz="4" w:space="0" w:color="FFFFFF" w:themeColor="background1"/>
            </w:tcBorders>
            <w:tcMar>
              <w:left w:w="57" w:type="dxa"/>
              <w:right w:w="57" w:type="dxa"/>
            </w:tcMar>
            <w:vAlign w:val="center"/>
          </w:tcPr>
          <w:p w14:paraId="0BA2596A" w14:textId="303FEAD4" w:rsidR="005C6E3F" w:rsidRPr="003F71BD" w:rsidRDefault="00C977D5" w:rsidP="00C977D5">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sz w:val="20"/>
                <w:lang w:val="en-GB"/>
              </w:rPr>
              <w:t xml:space="preserve">PÁGINA </w:t>
            </w:r>
            <w:r w:rsidR="005C6E3F" w:rsidRPr="003F71BD">
              <w:rPr>
                <w:sz w:val="20"/>
                <w:lang w:val="en-GB"/>
              </w:rPr>
              <w:t>WEB</w:t>
            </w:r>
          </w:p>
        </w:tc>
      </w:tr>
      <w:tr w:rsidR="005C6E3F" w:rsidRPr="003F71BD" w14:paraId="55F236D6"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19EABFAF" w14:textId="294F9E6A" w:rsidR="005C6E3F" w:rsidRPr="003F71BD" w:rsidRDefault="00C977D5" w:rsidP="00111ABB">
            <w:pPr>
              <w:pStyle w:val="TEXTTABLE"/>
              <w:jc w:val="left"/>
              <w:rPr>
                <w:color w:val="000000" w:themeColor="text1"/>
                <w:sz w:val="20"/>
                <w:lang w:val="en-GB"/>
              </w:rPr>
            </w:pPr>
            <w:r>
              <w:rPr>
                <w:color w:val="000000" w:themeColor="text1"/>
                <w:sz w:val="20"/>
                <w:lang w:val="en-GB"/>
              </w:rPr>
              <w:t>Certificado profesional</w:t>
            </w:r>
          </w:p>
        </w:tc>
        <w:tc>
          <w:tcPr>
            <w:tcW w:w="1277" w:type="dxa"/>
            <w:tcMar>
              <w:left w:w="57" w:type="dxa"/>
              <w:right w:w="57" w:type="dxa"/>
            </w:tcMar>
            <w:vAlign w:val="center"/>
          </w:tcPr>
          <w:p w14:paraId="5DC860D5" w14:textId="45F0803A" w:rsidR="005C6E3F"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Presencial</w:t>
            </w:r>
          </w:p>
        </w:tc>
        <w:tc>
          <w:tcPr>
            <w:tcW w:w="2551" w:type="dxa"/>
            <w:tcMar>
              <w:left w:w="57" w:type="dxa"/>
              <w:right w:w="57" w:type="dxa"/>
            </w:tcMar>
            <w:vAlign w:val="center"/>
          </w:tcPr>
          <w:p w14:paraId="6B37B76C" w14:textId="592E5330" w:rsidR="005C6E3F" w:rsidRPr="00CD573C"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Instalación y mantenimiento de instalaciones fotovoltaicas</w:t>
            </w:r>
          </w:p>
        </w:tc>
        <w:tc>
          <w:tcPr>
            <w:tcW w:w="1842" w:type="dxa"/>
            <w:tcMar>
              <w:left w:w="57" w:type="dxa"/>
              <w:right w:w="57" w:type="dxa"/>
            </w:tcMar>
            <w:vAlign w:val="center"/>
          </w:tcPr>
          <w:p w14:paraId="5384A797" w14:textId="2B0FBCBD" w:rsidR="005C6E3F" w:rsidRPr="00D11113" w:rsidRDefault="005C6E3F" w:rsidP="00576311">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D11113">
              <w:rPr>
                <w:sz w:val="17"/>
                <w:szCs w:val="17"/>
                <w:lang w:val="es-ES"/>
              </w:rPr>
              <w:t>E</w:t>
            </w:r>
            <w:r w:rsidR="00576311" w:rsidRPr="00D11113">
              <w:rPr>
                <w:sz w:val="17"/>
                <w:szCs w:val="17"/>
                <w:lang w:val="es-ES"/>
              </w:rPr>
              <w:t>jemplo</w:t>
            </w:r>
            <w:r w:rsidRPr="00D11113">
              <w:rPr>
                <w:sz w:val="17"/>
                <w:szCs w:val="17"/>
                <w:lang w:val="es-ES"/>
              </w:rPr>
              <w:t>: Multioficios Formación S.L.</w:t>
            </w:r>
          </w:p>
        </w:tc>
        <w:tc>
          <w:tcPr>
            <w:tcW w:w="1984" w:type="dxa"/>
            <w:tcMar>
              <w:left w:w="57" w:type="dxa"/>
              <w:right w:w="57" w:type="dxa"/>
            </w:tcMar>
            <w:vAlign w:val="center"/>
          </w:tcPr>
          <w:p w14:paraId="231E215A"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s-ES"/>
              </w:rPr>
            </w:pPr>
            <w:hyperlink r:id="rId69" w:history="1">
              <w:r w:rsidR="005C6E3F" w:rsidRPr="00203DFE">
                <w:rPr>
                  <w:rStyle w:val="Hipervnculo"/>
                  <w:rFonts w:cs="Arial"/>
                  <w:color w:val="auto"/>
                  <w:sz w:val="15"/>
                  <w:szCs w:val="15"/>
                  <w:u w:val="none"/>
                  <w:lang w:val="es-ES"/>
                </w:rPr>
                <w:t>http://www.multioficiosformacion.es/cursos/</w:t>
              </w:r>
            </w:hyperlink>
          </w:p>
        </w:tc>
      </w:tr>
      <w:tr w:rsidR="005C6E3F" w:rsidRPr="003F71BD" w14:paraId="627E058A"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482E91F9" w14:textId="77777777" w:rsidR="005C6E3F" w:rsidRPr="00E470DE" w:rsidRDefault="005C6E3F" w:rsidP="00111ABB">
            <w:pPr>
              <w:pStyle w:val="TEXTTABLE"/>
              <w:jc w:val="left"/>
              <w:rPr>
                <w:color w:val="000000" w:themeColor="text1"/>
                <w:sz w:val="20"/>
                <w:lang w:val="es-ES"/>
              </w:rPr>
            </w:pPr>
          </w:p>
        </w:tc>
        <w:tc>
          <w:tcPr>
            <w:tcW w:w="1277" w:type="dxa"/>
            <w:tcMar>
              <w:left w:w="57" w:type="dxa"/>
              <w:right w:w="57" w:type="dxa"/>
            </w:tcMar>
            <w:vAlign w:val="center"/>
          </w:tcPr>
          <w:p w14:paraId="3DA2DC51" w14:textId="6A57D21A" w:rsidR="005C6E3F"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Presencial</w:t>
            </w:r>
          </w:p>
        </w:tc>
        <w:tc>
          <w:tcPr>
            <w:tcW w:w="2551" w:type="dxa"/>
            <w:tcMar>
              <w:left w:w="57" w:type="dxa"/>
              <w:right w:w="57" w:type="dxa"/>
            </w:tcMar>
            <w:vAlign w:val="center"/>
          </w:tcPr>
          <w:p w14:paraId="2BEAE79E" w14:textId="040D7FFC" w:rsidR="005C6E3F"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Instalación y mantenimiento de instalaciones solares térmicas</w:t>
            </w:r>
          </w:p>
        </w:tc>
        <w:tc>
          <w:tcPr>
            <w:tcW w:w="1842" w:type="dxa"/>
            <w:tcMar>
              <w:left w:w="57" w:type="dxa"/>
              <w:right w:w="57" w:type="dxa"/>
            </w:tcMar>
            <w:vAlign w:val="center"/>
          </w:tcPr>
          <w:p w14:paraId="6DC46A38" w14:textId="66402987" w:rsidR="005C6E3F" w:rsidRPr="00D11113" w:rsidRDefault="00576311"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D11113">
              <w:rPr>
                <w:sz w:val="17"/>
                <w:szCs w:val="17"/>
                <w:lang w:val="es-ES"/>
              </w:rPr>
              <w:t>Ejemplo</w:t>
            </w:r>
            <w:r w:rsidR="005C6E3F" w:rsidRPr="00D11113">
              <w:rPr>
                <w:sz w:val="17"/>
                <w:szCs w:val="17"/>
                <w:lang w:val="es-ES"/>
              </w:rPr>
              <w:t>: Fundación Laboral de la Construcción</w:t>
            </w:r>
          </w:p>
        </w:tc>
        <w:tc>
          <w:tcPr>
            <w:tcW w:w="1984" w:type="dxa"/>
            <w:tcMar>
              <w:left w:w="57" w:type="dxa"/>
              <w:right w:w="57" w:type="dxa"/>
            </w:tcMar>
            <w:vAlign w:val="center"/>
          </w:tcPr>
          <w:p w14:paraId="232BCDAC" w14:textId="77777777" w:rsidR="005C6E3F"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hyperlink r:id="rId70" w:history="1">
              <w:r w:rsidR="005C6E3F" w:rsidRPr="00203DFE">
                <w:rPr>
                  <w:rStyle w:val="Hipervnculo"/>
                  <w:rFonts w:cs="Arial"/>
                  <w:color w:val="auto"/>
                  <w:sz w:val="15"/>
                  <w:szCs w:val="15"/>
                  <w:u w:val="none"/>
                  <w:lang w:val="en-GB"/>
                </w:rPr>
                <w:t>http://comunidadvalenciana.fundacionlaboral.org/</w:t>
              </w:r>
            </w:hyperlink>
          </w:p>
        </w:tc>
      </w:tr>
      <w:tr w:rsidR="005C6E3F" w:rsidRPr="003F71BD" w14:paraId="1D6FC894"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17A778F8" w14:textId="77777777" w:rsidR="005C6E3F" w:rsidRPr="003F71BD" w:rsidRDefault="005C6E3F" w:rsidP="00111ABB">
            <w:pPr>
              <w:pStyle w:val="TEXTTABLE"/>
              <w:jc w:val="left"/>
              <w:rPr>
                <w:color w:val="000000" w:themeColor="text1"/>
                <w:sz w:val="20"/>
                <w:lang w:val="en-GB"/>
              </w:rPr>
            </w:pPr>
          </w:p>
        </w:tc>
        <w:tc>
          <w:tcPr>
            <w:tcW w:w="1277" w:type="dxa"/>
            <w:tcMar>
              <w:left w:w="57" w:type="dxa"/>
              <w:right w:w="57" w:type="dxa"/>
            </w:tcMar>
            <w:vAlign w:val="center"/>
          </w:tcPr>
          <w:p w14:paraId="0ED882E9" w14:textId="74BACB2E" w:rsidR="005C6E3F"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Presencial</w:t>
            </w:r>
          </w:p>
        </w:tc>
        <w:tc>
          <w:tcPr>
            <w:tcW w:w="2551" w:type="dxa"/>
            <w:tcMar>
              <w:left w:w="57" w:type="dxa"/>
              <w:right w:w="57" w:type="dxa"/>
            </w:tcMar>
            <w:vAlign w:val="center"/>
          </w:tcPr>
          <w:p w14:paraId="2322DCB1" w14:textId="193239EC" w:rsidR="005C6E3F" w:rsidRPr="00CD573C"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Organización y proyectos de instalaciones fotovoltaicas solares</w:t>
            </w:r>
          </w:p>
        </w:tc>
        <w:tc>
          <w:tcPr>
            <w:tcW w:w="1842" w:type="dxa"/>
            <w:tcMar>
              <w:left w:w="57" w:type="dxa"/>
              <w:right w:w="57" w:type="dxa"/>
            </w:tcMar>
            <w:vAlign w:val="center"/>
          </w:tcPr>
          <w:p w14:paraId="0B79470C" w14:textId="77777777" w:rsidR="005C6E3F" w:rsidRPr="00D11113" w:rsidRDefault="005C6E3F"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Academia Didáctica</w:t>
            </w:r>
          </w:p>
        </w:tc>
        <w:tc>
          <w:tcPr>
            <w:tcW w:w="1984" w:type="dxa"/>
            <w:tcMar>
              <w:left w:w="57" w:type="dxa"/>
              <w:right w:w="57" w:type="dxa"/>
            </w:tcMar>
            <w:vAlign w:val="center"/>
          </w:tcPr>
          <w:p w14:paraId="46A75B8B"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n-GB"/>
              </w:rPr>
            </w:pPr>
            <w:hyperlink r:id="rId71" w:tgtFrame="_blank" w:history="1">
              <w:r w:rsidR="005C6E3F" w:rsidRPr="00203DFE">
                <w:rPr>
                  <w:rStyle w:val="Hipervnculo"/>
                  <w:rFonts w:cs="Arial"/>
                  <w:color w:val="auto"/>
                  <w:sz w:val="15"/>
                  <w:szCs w:val="15"/>
                  <w:u w:val="none"/>
                  <w:lang w:val="en-GB"/>
                </w:rPr>
                <w:t>http://www.audiogil.es/</w:t>
              </w:r>
            </w:hyperlink>
          </w:p>
        </w:tc>
      </w:tr>
      <w:tr w:rsidR="005C6E3F" w:rsidRPr="003F71BD" w14:paraId="32503255"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646E8A83" w14:textId="77777777" w:rsidR="005C6E3F" w:rsidRPr="003F71BD" w:rsidRDefault="005C6E3F" w:rsidP="00111ABB">
            <w:pPr>
              <w:pStyle w:val="TEXTTABLE"/>
              <w:jc w:val="left"/>
              <w:rPr>
                <w:color w:val="000000" w:themeColor="text1"/>
                <w:sz w:val="20"/>
                <w:lang w:val="en-GB"/>
              </w:rPr>
            </w:pPr>
          </w:p>
        </w:tc>
        <w:tc>
          <w:tcPr>
            <w:tcW w:w="1277" w:type="dxa"/>
            <w:tcMar>
              <w:left w:w="57" w:type="dxa"/>
              <w:right w:w="57" w:type="dxa"/>
            </w:tcMar>
            <w:vAlign w:val="center"/>
          </w:tcPr>
          <w:p w14:paraId="7FC4BEFE" w14:textId="2750B7C4" w:rsidR="005C6E3F"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Formación a distancia</w:t>
            </w:r>
          </w:p>
        </w:tc>
        <w:tc>
          <w:tcPr>
            <w:tcW w:w="2551" w:type="dxa"/>
            <w:tcMar>
              <w:left w:w="57" w:type="dxa"/>
              <w:right w:w="57" w:type="dxa"/>
            </w:tcMar>
            <w:vAlign w:val="center"/>
          </w:tcPr>
          <w:p w14:paraId="39E01CB2" w14:textId="22CCEB23" w:rsidR="005C6E3F"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Organización y proyectos de instalaciones solares térmicas</w:t>
            </w:r>
          </w:p>
        </w:tc>
        <w:tc>
          <w:tcPr>
            <w:tcW w:w="1842" w:type="dxa"/>
            <w:tcMar>
              <w:left w:w="57" w:type="dxa"/>
              <w:right w:w="57" w:type="dxa"/>
            </w:tcMar>
            <w:vAlign w:val="center"/>
          </w:tcPr>
          <w:p w14:paraId="65B9AD68" w14:textId="1EAD4F4F" w:rsidR="005C6E3F" w:rsidRPr="00D11113" w:rsidRDefault="00576311"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D11113">
              <w:rPr>
                <w:sz w:val="17"/>
                <w:szCs w:val="17"/>
                <w:lang w:val="es-ES"/>
              </w:rPr>
              <w:t>Ejemplo</w:t>
            </w:r>
            <w:r w:rsidR="005C6E3F" w:rsidRPr="00D11113">
              <w:rPr>
                <w:sz w:val="17"/>
                <w:szCs w:val="17"/>
                <w:lang w:val="es-ES"/>
              </w:rPr>
              <w:t>: EXITAE</w:t>
            </w:r>
          </w:p>
          <w:p w14:paraId="1F3E5955" w14:textId="03526C6B" w:rsidR="005C6E3F" w:rsidRPr="00D11113" w:rsidRDefault="005C6E3F" w:rsidP="00745A17">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D11113">
              <w:rPr>
                <w:sz w:val="17"/>
                <w:szCs w:val="17"/>
                <w:lang w:val="es-ES"/>
              </w:rPr>
              <w:t>Univ</w:t>
            </w:r>
            <w:r w:rsidR="00745A17" w:rsidRPr="00D11113">
              <w:rPr>
                <w:sz w:val="17"/>
                <w:szCs w:val="17"/>
                <w:lang w:val="es-ES"/>
              </w:rPr>
              <w:t>.</w:t>
            </w:r>
            <w:r w:rsidR="00203DFE" w:rsidRPr="00D11113">
              <w:rPr>
                <w:sz w:val="17"/>
                <w:szCs w:val="17"/>
                <w:lang w:val="es-ES"/>
              </w:rPr>
              <w:t xml:space="preserve"> Católica (</w:t>
            </w:r>
            <w:r w:rsidRPr="00D11113">
              <w:rPr>
                <w:sz w:val="17"/>
                <w:szCs w:val="17"/>
                <w:lang w:val="es-ES"/>
              </w:rPr>
              <w:t>Ávila</w:t>
            </w:r>
            <w:r w:rsidR="00203DFE" w:rsidRPr="00D11113">
              <w:rPr>
                <w:sz w:val="17"/>
                <w:szCs w:val="17"/>
                <w:lang w:val="es-ES"/>
              </w:rPr>
              <w:t>)</w:t>
            </w:r>
          </w:p>
        </w:tc>
        <w:tc>
          <w:tcPr>
            <w:tcW w:w="1984" w:type="dxa"/>
            <w:tcMar>
              <w:left w:w="57" w:type="dxa"/>
              <w:right w:w="57" w:type="dxa"/>
            </w:tcMar>
            <w:vAlign w:val="center"/>
          </w:tcPr>
          <w:p w14:paraId="35F5D098" w14:textId="77777777" w:rsidR="005C6E3F"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s-ES"/>
              </w:rPr>
            </w:pPr>
            <w:hyperlink r:id="rId72" w:history="1">
              <w:r w:rsidR="005C6E3F" w:rsidRPr="00203DFE">
                <w:rPr>
                  <w:rStyle w:val="Hipervnculo"/>
                  <w:rFonts w:cs="Arial"/>
                  <w:color w:val="auto"/>
                  <w:sz w:val="15"/>
                  <w:szCs w:val="15"/>
                  <w:u w:val="none"/>
                  <w:lang w:val="es-ES"/>
                </w:rPr>
                <w:t>http://www.exitae.es/cursos/curso-organizacion-proyecto-instalaciones-solares-termicas_48</w:t>
              </w:r>
            </w:hyperlink>
          </w:p>
        </w:tc>
      </w:tr>
      <w:tr w:rsidR="005C6E3F" w:rsidRPr="003F71BD" w14:paraId="5AAFC569"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49A7BBEC" w14:textId="6BB0A0D7" w:rsidR="005C6E3F" w:rsidRPr="003F71BD" w:rsidRDefault="00203DFE" w:rsidP="00650CA1">
            <w:pPr>
              <w:pStyle w:val="TEXTTABLE"/>
              <w:jc w:val="left"/>
              <w:rPr>
                <w:color w:val="000000" w:themeColor="text1"/>
                <w:sz w:val="20"/>
                <w:lang w:val="en-GB"/>
              </w:rPr>
            </w:pPr>
            <w:r w:rsidRPr="00203DFE">
              <w:rPr>
                <w:color w:val="000000" w:themeColor="text1"/>
                <w:sz w:val="20"/>
                <w:lang w:val="en-GB"/>
              </w:rPr>
              <w:t>Formación Profesional Intermedia</w:t>
            </w:r>
          </w:p>
        </w:tc>
        <w:tc>
          <w:tcPr>
            <w:tcW w:w="1277" w:type="dxa"/>
            <w:tcMar>
              <w:left w:w="57" w:type="dxa"/>
              <w:right w:w="57" w:type="dxa"/>
            </w:tcMar>
            <w:vAlign w:val="center"/>
          </w:tcPr>
          <w:p w14:paraId="42E12CCB" w14:textId="699ED02F" w:rsidR="005C6E3F"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Presencial</w:t>
            </w:r>
          </w:p>
        </w:tc>
        <w:tc>
          <w:tcPr>
            <w:tcW w:w="2551" w:type="dxa"/>
            <w:tcMar>
              <w:left w:w="57" w:type="dxa"/>
              <w:right w:w="57" w:type="dxa"/>
            </w:tcMar>
            <w:vAlign w:val="center"/>
          </w:tcPr>
          <w:p w14:paraId="53803C57" w14:textId="325FA3CE" w:rsidR="005C6E3F" w:rsidRPr="00CD573C"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Técnico en instalaciones de producción de calor</w:t>
            </w:r>
          </w:p>
        </w:tc>
        <w:tc>
          <w:tcPr>
            <w:tcW w:w="1842" w:type="dxa"/>
            <w:tcMar>
              <w:left w:w="57" w:type="dxa"/>
              <w:right w:w="57" w:type="dxa"/>
            </w:tcMar>
            <w:vAlign w:val="center"/>
          </w:tcPr>
          <w:p w14:paraId="7997B237" w14:textId="77777777" w:rsidR="005C6E3F" w:rsidRPr="00D11113" w:rsidRDefault="005C6E3F"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D11113">
              <w:rPr>
                <w:sz w:val="17"/>
                <w:szCs w:val="17"/>
                <w:lang w:val="es-ES"/>
              </w:rPr>
              <w:t>Centro Integrado Público de FP</w:t>
            </w:r>
          </w:p>
        </w:tc>
        <w:tc>
          <w:tcPr>
            <w:tcW w:w="1984" w:type="dxa"/>
            <w:tcMar>
              <w:left w:w="57" w:type="dxa"/>
              <w:right w:w="57" w:type="dxa"/>
            </w:tcMar>
            <w:vAlign w:val="center"/>
          </w:tcPr>
          <w:p w14:paraId="4B9CD54D"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s-ES"/>
              </w:rPr>
            </w:pPr>
            <w:hyperlink r:id="rId73" w:history="1">
              <w:r w:rsidR="005C6E3F" w:rsidRPr="00203DFE">
                <w:rPr>
                  <w:rStyle w:val="Hipervnculo"/>
                  <w:rFonts w:cs="Arial"/>
                  <w:color w:val="auto"/>
                  <w:sz w:val="15"/>
                  <w:szCs w:val="15"/>
                  <w:u w:val="none"/>
                  <w:lang w:val="es-ES"/>
                </w:rPr>
                <w:t>http://mestreacasa.gva.es/web/1200733400</w:t>
              </w:r>
            </w:hyperlink>
          </w:p>
        </w:tc>
      </w:tr>
      <w:tr w:rsidR="00203DFE" w:rsidRPr="003F71BD" w14:paraId="2F9F21AA"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24353034" w14:textId="77777777" w:rsidR="00203DFE" w:rsidRPr="00E470DE" w:rsidRDefault="00203DFE" w:rsidP="00111ABB">
            <w:pPr>
              <w:pStyle w:val="TEXTTABLE"/>
              <w:jc w:val="left"/>
              <w:rPr>
                <w:color w:val="000000" w:themeColor="text1"/>
                <w:sz w:val="20"/>
                <w:lang w:val="es-ES"/>
              </w:rPr>
            </w:pPr>
          </w:p>
        </w:tc>
        <w:tc>
          <w:tcPr>
            <w:tcW w:w="1277" w:type="dxa"/>
            <w:tcMar>
              <w:left w:w="57" w:type="dxa"/>
              <w:right w:w="57" w:type="dxa"/>
            </w:tcMar>
            <w:vAlign w:val="center"/>
          </w:tcPr>
          <w:p w14:paraId="2786F350" w14:textId="1CB93789" w:rsidR="00203DFE"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7F311548" w14:textId="0CEEBF9B" w:rsidR="00203DFE"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Técnico en instalaciones eléctricas y automáticas</w:t>
            </w:r>
          </w:p>
        </w:tc>
        <w:tc>
          <w:tcPr>
            <w:tcW w:w="1842" w:type="dxa"/>
            <w:tcMar>
              <w:left w:w="57" w:type="dxa"/>
              <w:right w:w="57" w:type="dxa"/>
            </w:tcMar>
            <w:vAlign w:val="center"/>
          </w:tcPr>
          <w:p w14:paraId="190A6777" w14:textId="7370B324" w:rsidR="00203DFE" w:rsidRPr="00D11113" w:rsidRDefault="00203DFE" w:rsidP="00576311">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s-ES"/>
              </w:rPr>
              <w:t>Ejemplo</w:t>
            </w:r>
            <w:r w:rsidRPr="00D11113">
              <w:rPr>
                <w:sz w:val="17"/>
                <w:szCs w:val="17"/>
                <w:lang w:val="en-GB"/>
              </w:rPr>
              <w:t>: IES Alto Palancia</w:t>
            </w:r>
          </w:p>
        </w:tc>
        <w:tc>
          <w:tcPr>
            <w:tcW w:w="1984" w:type="dxa"/>
            <w:tcMar>
              <w:left w:w="57" w:type="dxa"/>
              <w:right w:w="57" w:type="dxa"/>
            </w:tcMar>
            <w:vAlign w:val="center"/>
          </w:tcPr>
          <w:p w14:paraId="3F3000E5" w14:textId="77777777" w:rsidR="00203DFE"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hyperlink r:id="rId74" w:history="1">
              <w:r w:rsidR="00203DFE" w:rsidRPr="00203DFE">
                <w:rPr>
                  <w:rStyle w:val="Hipervnculo"/>
                  <w:rFonts w:cs="Arial"/>
                  <w:color w:val="auto"/>
                  <w:sz w:val="15"/>
                  <w:szCs w:val="15"/>
                  <w:u w:val="none"/>
                  <w:lang w:val="en-GB"/>
                </w:rPr>
                <w:t>http://intercentRESedu.gva.es/intercentres/12003663/</w:t>
              </w:r>
            </w:hyperlink>
          </w:p>
        </w:tc>
      </w:tr>
      <w:tr w:rsidR="00203DFE" w:rsidRPr="003F71BD" w14:paraId="475AE8CB"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06DB53BF" w14:textId="5F1B554B" w:rsidR="00203DFE" w:rsidRPr="003F71BD" w:rsidRDefault="00203DFE" w:rsidP="00203DFE">
            <w:pPr>
              <w:pStyle w:val="TEXTTABLE"/>
              <w:jc w:val="left"/>
              <w:rPr>
                <w:color w:val="000000" w:themeColor="text1"/>
                <w:sz w:val="20"/>
                <w:lang w:val="en-GB"/>
              </w:rPr>
            </w:pPr>
            <w:r w:rsidRPr="00203DFE">
              <w:rPr>
                <w:color w:val="000000" w:themeColor="text1"/>
                <w:sz w:val="20"/>
                <w:lang w:val="en-GB"/>
              </w:rPr>
              <w:t xml:space="preserve">Formación Profesional </w:t>
            </w:r>
            <w:r>
              <w:rPr>
                <w:color w:val="000000" w:themeColor="text1"/>
                <w:sz w:val="20"/>
                <w:lang w:val="en-GB"/>
              </w:rPr>
              <w:t>Superior</w:t>
            </w:r>
          </w:p>
        </w:tc>
        <w:tc>
          <w:tcPr>
            <w:tcW w:w="1277" w:type="dxa"/>
            <w:tcMar>
              <w:left w:w="57" w:type="dxa"/>
              <w:right w:w="57" w:type="dxa"/>
            </w:tcMar>
            <w:vAlign w:val="center"/>
          </w:tcPr>
          <w:p w14:paraId="272889D3" w14:textId="3BA3C185" w:rsidR="00203DFE"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593C2969" w14:textId="29531D2B" w:rsidR="00203DFE"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Técnico en energía renovable</w:t>
            </w:r>
          </w:p>
        </w:tc>
        <w:tc>
          <w:tcPr>
            <w:tcW w:w="1842" w:type="dxa"/>
            <w:tcMar>
              <w:left w:w="57" w:type="dxa"/>
              <w:right w:w="57" w:type="dxa"/>
            </w:tcMar>
            <w:vAlign w:val="center"/>
          </w:tcPr>
          <w:p w14:paraId="740D7F1A" w14:textId="77777777" w:rsidR="00203DFE"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D11113">
              <w:rPr>
                <w:sz w:val="17"/>
                <w:szCs w:val="17"/>
                <w:lang w:val="es-ES"/>
              </w:rPr>
              <w:t>Centro Integrado Público de FP</w:t>
            </w:r>
          </w:p>
        </w:tc>
        <w:tc>
          <w:tcPr>
            <w:tcW w:w="1984" w:type="dxa"/>
            <w:tcMar>
              <w:left w:w="57" w:type="dxa"/>
              <w:right w:w="57" w:type="dxa"/>
            </w:tcMar>
            <w:vAlign w:val="center"/>
          </w:tcPr>
          <w:p w14:paraId="44D2001B" w14:textId="77777777" w:rsidR="00203DFE"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s-ES"/>
              </w:rPr>
            </w:pPr>
            <w:hyperlink r:id="rId75" w:history="1">
              <w:r w:rsidR="00203DFE" w:rsidRPr="00203DFE">
                <w:rPr>
                  <w:rStyle w:val="Hipervnculo"/>
                  <w:rFonts w:cs="Arial"/>
                  <w:color w:val="auto"/>
                  <w:sz w:val="15"/>
                  <w:szCs w:val="15"/>
                  <w:u w:val="none"/>
                  <w:lang w:val="es-ES"/>
                </w:rPr>
                <w:t>http://mestreacasa.gva.es/web/1200733400</w:t>
              </w:r>
            </w:hyperlink>
          </w:p>
        </w:tc>
      </w:tr>
      <w:tr w:rsidR="00203DFE" w:rsidRPr="003F71BD" w14:paraId="46EFDBF2"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05A19D8C" w14:textId="77777777" w:rsidR="00203DFE" w:rsidRPr="00E470DE" w:rsidRDefault="00203DFE" w:rsidP="00111ABB">
            <w:pPr>
              <w:pStyle w:val="TEXTTABLE"/>
              <w:jc w:val="left"/>
              <w:rPr>
                <w:color w:val="000000" w:themeColor="text1"/>
                <w:sz w:val="20"/>
                <w:lang w:val="es-ES"/>
              </w:rPr>
            </w:pPr>
          </w:p>
        </w:tc>
        <w:tc>
          <w:tcPr>
            <w:tcW w:w="1277" w:type="dxa"/>
            <w:tcMar>
              <w:left w:w="57" w:type="dxa"/>
              <w:right w:w="57" w:type="dxa"/>
            </w:tcMar>
            <w:vAlign w:val="center"/>
          </w:tcPr>
          <w:p w14:paraId="2425C99F" w14:textId="0CEBB37F" w:rsidR="00203DFE"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58B4905B" w14:textId="1C1C04E5" w:rsidR="00203DFE"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Técnico en eficiencia energética y térmica solar</w:t>
            </w:r>
          </w:p>
        </w:tc>
        <w:tc>
          <w:tcPr>
            <w:tcW w:w="1842" w:type="dxa"/>
            <w:tcMar>
              <w:left w:w="57" w:type="dxa"/>
              <w:right w:w="57" w:type="dxa"/>
            </w:tcMar>
            <w:vAlign w:val="center"/>
          </w:tcPr>
          <w:p w14:paraId="2212EAB9" w14:textId="77777777" w:rsidR="00203DFE" w:rsidRPr="00D11113"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D11113">
              <w:rPr>
                <w:sz w:val="17"/>
                <w:szCs w:val="17"/>
                <w:lang w:val="es-ES"/>
              </w:rPr>
              <w:t>Centro Integrado Público de FP</w:t>
            </w:r>
          </w:p>
        </w:tc>
        <w:tc>
          <w:tcPr>
            <w:tcW w:w="1984" w:type="dxa"/>
            <w:tcMar>
              <w:left w:w="57" w:type="dxa"/>
              <w:right w:w="57" w:type="dxa"/>
            </w:tcMar>
            <w:vAlign w:val="center"/>
          </w:tcPr>
          <w:p w14:paraId="4AC371C1" w14:textId="77777777" w:rsidR="00203DFE"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s-ES"/>
              </w:rPr>
            </w:pPr>
            <w:hyperlink r:id="rId76" w:history="1">
              <w:r w:rsidR="00203DFE" w:rsidRPr="00203DFE">
                <w:rPr>
                  <w:rStyle w:val="Hipervnculo"/>
                  <w:rFonts w:cs="Arial"/>
                  <w:color w:val="auto"/>
                  <w:sz w:val="15"/>
                  <w:szCs w:val="15"/>
                  <w:u w:val="none"/>
                  <w:lang w:val="es-ES"/>
                </w:rPr>
                <w:t>http://mestreacasa.gva.es/web/1200733400</w:t>
              </w:r>
            </w:hyperlink>
          </w:p>
        </w:tc>
      </w:tr>
      <w:tr w:rsidR="00203DFE" w:rsidRPr="003F71BD" w14:paraId="20B88E93"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7AD59CCA" w14:textId="77777777" w:rsidR="00203DFE" w:rsidRPr="00E470DE" w:rsidRDefault="00203DFE" w:rsidP="00111ABB">
            <w:pPr>
              <w:pStyle w:val="TEXTTABLE"/>
              <w:jc w:val="left"/>
              <w:rPr>
                <w:color w:val="000000" w:themeColor="text1"/>
                <w:sz w:val="20"/>
                <w:lang w:val="es-ES"/>
              </w:rPr>
            </w:pPr>
          </w:p>
        </w:tc>
        <w:tc>
          <w:tcPr>
            <w:tcW w:w="1277" w:type="dxa"/>
            <w:tcMar>
              <w:left w:w="57" w:type="dxa"/>
              <w:right w:w="57" w:type="dxa"/>
            </w:tcMar>
            <w:vAlign w:val="center"/>
          </w:tcPr>
          <w:p w14:paraId="6FECF554" w14:textId="64192ADF" w:rsidR="00203DFE"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708C92C5" w14:textId="4992704E" w:rsidR="00203DFE" w:rsidRPr="00CD573C" w:rsidRDefault="00203DFE" w:rsidP="00650CA1">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Técnico en desarrollo de proyectos de fluidos e instalaciones de calefacción</w:t>
            </w:r>
          </w:p>
        </w:tc>
        <w:tc>
          <w:tcPr>
            <w:tcW w:w="1842" w:type="dxa"/>
            <w:tcMar>
              <w:left w:w="57" w:type="dxa"/>
              <w:right w:w="57" w:type="dxa"/>
            </w:tcMar>
            <w:vAlign w:val="center"/>
          </w:tcPr>
          <w:p w14:paraId="5BE78820" w14:textId="16EF4377" w:rsidR="00203DFE"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D11113">
              <w:rPr>
                <w:sz w:val="17"/>
                <w:szCs w:val="17"/>
                <w:lang w:val="en-GB"/>
              </w:rPr>
              <w:t xml:space="preserve">IES </w:t>
            </w:r>
            <w:r w:rsidRPr="00D11113">
              <w:rPr>
                <w:sz w:val="17"/>
                <w:szCs w:val="17"/>
                <w:lang w:val="es-ES"/>
              </w:rPr>
              <w:t>Llombai</w:t>
            </w:r>
          </w:p>
        </w:tc>
        <w:tc>
          <w:tcPr>
            <w:tcW w:w="1984" w:type="dxa"/>
            <w:tcMar>
              <w:left w:w="57" w:type="dxa"/>
              <w:right w:w="57" w:type="dxa"/>
            </w:tcMar>
            <w:vAlign w:val="center"/>
          </w:tcPr>
          <w:p w14:paraId="5C5E1781" w14:textId="77777777" w:rsidR="00203DFE"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s-ES"/>
              </w:rPr>
            </w:pPr>
            <w:hyperlink r:id="rId77" w:history="1">
              <w:r w:rsidR="00203DFE" w:rsidRPr="00203DFE">
                <w:rPr>
                  <w:rStyle w:val="Hipervnculo"/>
                  <w:rFonts w:cs="Arial"/>
                  <w:color w:val="auto"/>
                  <w:sz w:val="15"/>
                  <w:szCs w:val="15"/>
                  <w:u w:val="none"/>
                  <w:lang w:val="es-ES"/>
                </w:rPr>
                <w:t>http://iesllombai.edu.gva.es/</w:t>
              </w:r>
            </w:hyperlink>
          </w:p>
        </w:tc>
      </w:tr>
      <w:tr w:rsidR="00203DFE" w:rsidRPr="003F71BD" w14:paraId="088384DE"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634267A8" w14:textId="405EE1CB" w:rsidR="00203DFE" w:rsidRPr="003F71BD" w:rsidRDefault="00DE40D5" w:rsidP="00111ABB">
            <w:pPr>
              <w:pStyle w:val="TEXTTABLE"/>
              <w:jc w:val="left"/>
              <w:rPr>
                <w:color w:val="000000" w:themeColor="text1"/>
                <w:sz w:val="20"/>
                <w:lang w:val="en-GB"/>
              </w:rPr>
            </w:pPr>
            <w:r>
              <w:rPr>
                <w:color w:val="000000" w:themeColor="text1"/>
                <w:sz w:val="20"/>
                <w:lang w:val="en-GB"/>
              </w:rPr>
              <w:t>Licenciatura</w:t>
            </w:r>
          </w:p>
        </w:tc>
        <w:tc>
          <w:tcPr>
            <w:tcW w:w="1277" w:type="dxa"/>
            <w:tcMar>
              <w:left w:w="57" w:type="dxa"/>
              <w:right w:w="57" w:type="dxa"/>
            </w:tcMar>
            <w:vAlign w:val="center"/>
          </w:tcPr>
          <w:p w14:paraId="058F7219" w14:textId="60082F1E" w:rsidR="00203DFE"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6B18E94B" w14:textId="71F8F2E7" w:rsidR="00203DFE" w:rsidRPr="00D11113"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Ingenieria Eléctrica</w:t>
            </w:r>
          </w:p>
        </w:tc>
        <w:tc>
          <w:tcPr>
            <w:tcW w:w="1842" w:type="dxa"/>
            <w:tcMar>
              <w:left w:w="57" w:type="dxa"/>
              <w:right w:w="57" w:type="dxa"/>
            </w:tcMar>
            <w:vAlign w:val="center"/>
          </w:tcPr>
          <w:p w14:paraId="35BAD5A3" w14:textId="77777777" w:rsidR="00203DFE" w:rsidRPr="00D11113"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Universitat Jaume I</w:t>
            </w:r>
          </w:p>
        </w:tc>
        <w:tc>
          <w:tcPr>
            <w:tcW w:w="1984" w:type="dxa"/>
            <w:tcMar>
              <w:left w:w="57" w:type="dxa"/>
              <w:right w:w="57" w:type="dxa"/>
            </w:tcMar>
            <w:vAlign w:val="center"/>
          </w:tcPr>
          <w:p w14:paraId="5BA29D90" w14:textId="77777777" w:rsidR="00203DFE" w:rsidRPr="00203DFE"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r w:rsidRPr="00203DFE">
              <w:rPr>
                <w:sz w:val="15"/>
                <w:szCs w:val="15"/>
                <w:lang w:val="en-GB"/>
              </w:rPr>
              <w:t>https://ujiapps.uji.es/institucional/</w:t>
            </w:r>
          </w:p>
        </w:tc>
      </w:tr>
      <w:tr w:rsidR="00203DFE" w:rsidRPr="003F71BD" w14:paraId="4891B752"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388CED2D" w14:textId="77777777" w:rsidR="00203DFE" w:rsidRPr="003F71BD" w:rsidRDefault="00203DFE" w:rsidP="00111ABB">
            <w:pPr>
              <w:pStyle w:val="TEXTTABLE"/>
              <w:jc w:val="left"/>
              <w:rPr>
                <w:color w:val="000000" w:themeColor="text1"/>
                <w:sz w:val="20"/>
                <w:lang w:val="en-GB"/>
              </w:rPr>
            </w:pPr>
          </w:p>
        </w:tc>
        <w:tc>
          <w:tcPr>
            <w:tcW w:w="1277" w:type="dxa"/>
            <w:tcMar>
              <w:left w:w="57" w:type="dxa"/>
              <w:right w:w="57" w:type="dxa"/>
            </w:tcMar>
            <w:vAlign w:val="center"/>
          </w:tcPr>
          <w:p w14:paraId="1173977D" w14:textId="07B6EB8A" w:rsidR="00203DFE"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sidRPr="00B8224C">
              <w:rPr>
                <w:szCs w:val="18"/>
                <w:lang w:val="en-GB"/>
              </w:rPr>
              <w:t>Presencial</w:t>
            </w:r>
          </w:p>
        </w:tc>
        <w:tc>
          <w:tcPr>
            <w:tcW w:w="2551" w:type="dxa"/>
            <w:tcMar>
              <w:left w:w="57" w:type="dxa"/>
              <w:right w:w="57" w:type="dxa"/>
            </w:tcMar>
            <w:vAlign w:val="center"/>
          </w:tcPr>
          <w:p w14:paraId="1A875C79" w14:textId="465A1EAB" w:rsidR="00203DFE"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Arquitectura Técnica</w:t>
            </w:r>
          </w:p>
        </w:tc>
        <w:tc>
          <w:tcPr>
            <w:tcW w:w="1842" w:type="dxa"/>
            <w:tcMar>
              <w:left w:w="57" w:type="dxa"/>
              <w:right w:w="57" w:type="dxa"/>
            </w:tcMar>
            <w:vAlign w:val="center"/>
          </w:tcPr>
          <w:p w14:paraId="55F33B10" w14:textId="77777777" w:rsidR="00203DFE"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Universitat Jaume I</w:t>
            </w:r>
          </w:p>
        </w:tc>
        <w:tc>
          <w:tcPr>
            <w:tcW w:w="1984" w:type="dxa"/>
            <w:tcMar>
              <w:left w:w="57" w:type="dxa"/>
              <w:right w:w="57" w:type="dxa"/>
            </w:tcMar>
            <w:vAlign w:val="center"/>
          </w:tcPr>
          <w:p w14:paraId="6F2DBBFC" w14:textId="77777777" w:rsidR="00203DFE"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n-GB"/>
              </w:rPr>
            </w:pPr>
            <w:hyperlink r:id="rId78" w:history="1">
              <w:r w:rsidR="00203DFE" w:rsidRPr="00203DFE">
                <w:rPr>
                  <w:rStyle w:val="Hipervnculo"/>
                  <w:rFonts w:cs="Arial"/>
                  <w:color w:val="auto"/>
                  <w:sz w:val="15"/>
                  <w:szCs w:val="15"/>
                  <w:u w:val="none"/>
                  <w:lang w:val="en-GB"/>
                </w:rPr>
                <w:t>https://ujiapps.uji.es/institucional/</w:t>
              </w:r>
            </w:hyperlink>
          </w:p>
        </w:tc>
      </w:tr>
      <w:tr w:rsidR="005C6E3F" w:rsidRPr="003F71BD" w14:paraId="54FB466B"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19329989" w14:textId="77777777" w:rsidR="005C6E3F" w:rsidRPr="003F71BD" w:rsidRDefault="005C6E3F" w:rsidP="00111ABB">
            <w:pPr>
              <w:pStyle w:val="TEXTTABLE"/>
              <w:jc w:val="left"/>
              <w:rPr>
                <w:color w:val="000000" w:themeColor="text1"/>
                <w:sz w:val="20"/>
                <w:lang w:val="en-GB"/>
              </w:rPr>
            </w:pPr>
          </w:p>
        </w:tc>
        <w:tc>
          <w:tcPr>
            <w:tcW w:w="1277" w:type="dxa"/>
            <w:tcMar>
              <w:left w:w="57" w:type="dxa"/>
              <w:right w:w="57" w:type="dxa"/>
            </w:tcMar>
            <w:vAlign w:val="center"/>
          </w:tcPr>
          <w:p w14:paraId="4538E0F4" w14:textId="233AA588" w:rsidR="005C6E3F"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Formación a distancia</w:t>
            </w:r>
          </w:p>
        </w:tc>
        <w:tc>
          <w:tcPr>
            <w:tcW w:w="2551" w:type="dxa"/>
            <w:tcMar>
              <w:left w:w="57" w:type="dxa"/>
              <w:right w:w="57" w:type="dxa"/>
            </w:tcMar>
            <w:vAlign w:val="center"/>
          </w:tcPr>
          <w:p w14:paraId="321AD5B8" w14:textId="192B056C" w:rsidR="005C6E3F"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Gestión de mantenimiento y producción, especialidad en energías renovables</w:t>
            </w:r>
          </w:p>
        </w:tc>
        <w:tc>
          <w:tcPr>
            <w:tcW w:w="1842" w:type="dxa"/>
            <w:tcMar>
              <w:left w:w="57" w:type="dxa"/>
              <w:right w:w="57" w:type="dxa"/>
            </w:tcMar>
            <w:vAlign w:val="center"/>
          </w:tcPr>
          <w:p w14:paraId="4A85CEF5" w14:textId="77777777" w:rsidR="005C6E3F" w:rsidRPr="00D11113" w:rsidRDefault="005C6E3F"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SEAS</w:t>
            </w:r>
          </w:p>
        </w:tc>
        <w:tc>
          <w:tcPr>
            <w:tcW w:w="1984" w:type="dxa"/>
            <w:tcMar>
              <w:left w:w="57" w:type="dxa"/>
              <w:right w:w="57" w:type="dxa"/>
            </w:tcMar>
            <w:vAlign w:val="center"/>
          </w:tcPr>
          <w:p w14:paraId="0A61620D" w14:textId="77777777" w:rsidR="005C6E3F"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hyperlink r:id="rId79" w:history="1">
              <w:r w:rsidR="005C6E3F" w:rsidRPr="00203DFE">
                <w:rPr>
                  <w:rStyle w:val="Hipervnculo"/>
                  <w:rFonts w:cs="Arial"/>
                  <w:color w:val="auto"/>
                  <w:sz w:val="15"/>
                  <w:szCs w:val="15"/>
                  <w:u w:val="none"/>
                  <w:lang w:val="en-GB"/>
                </w:rPr>
                <w:t>http://www.seas.es/energias-renovables/bachelor-mantenimiento-gestion-produccion-energias-renovables</w:t>
              </w:r>
            </w:hyperlink>
          </w:p>
        </w:tc>
      </w:tr>
      <w:tr w:rsidR="005C6E3F" w:rsidRPr="003F71BD" w14:paraId="02BF0A0D"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46C94B77" w14:textId="77777777" w:rsidR="005C6E3F" w:rsidRPr="003F71BD" w:rsidRDefault="005C6E3F" w:rsidP="00111ABB">
            <w:pPr>
              <w:pStyle w:val="TEXTTABLE"/>
              <w:jc w:val="left"/>
              <w:rPr>
                <w:color w:val="000000" w:themeColor="text1"/>
                <w:sz w:val="20"/>
                <w:lang w:val="en-GB"/>
              </w:rPr>
            </w:pPr>
            <w:r w:rsidRPr="003F71BD">
              <w:rPr>
                <w:color w:val="000000" w:themeColor="text1"/>
                <w:sz w:val="20"/>
                <w:lang w:val="en-GB"/>
              </w:rPr>
              <w:t>Master</w:t>
            </w:r>
          </w:p>
        </w:tc>
        <w:tc>
          <w:tcPr>
            <w:tcW w:w="1277" w:type="dxa"/>
            <w:tcMar>
              <w:left w:w="57" w:type="dxa"/>
              <w:right w:w="57" w:type="dxa"/>
            </w:tcMar>
            <w:vAlign w:val="center"/>
          </w:tcPr>
          <w:p w14:paraId="3360F0D8" w14:textId="5B0FA399" w:rsidR="005C6E3F" w:rsidRPr="003F71BD" w:rsidRDefault="00203DFE"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Presencial</w:t>
            </w:r>
          </w:p>
        </w:tc>
        <w:tc>
          <w:tcPr>
            <w:tcW w:w="2551" w:type="dxa"/>
            <w:tcMar>
              <w:left w:w="57" w:type="dxa"/>
              <w:right w:w="57" w:type="dxa"/>
            </w:tcMar>
            <w:vAlign w:val="center"/>
          </w:tcPr>
          <w:p w14:paraId="2904556D" w14:textId="3269A220" w:rsidR="005C6E3F" w:rsidRPr="00CD573C"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s-ES"/>
              </w:rPr>
            </w:pPr>
            <w:r w:rsidRPr="00CD573C">
              <w:rPr>
                <w:sz w:val="17"/>
                <w:szCs w:val="17"/>
                <w:lang w:val="es-ES"/>
              </w:rPr>
              <w:t>Master en eficiencia energética y sostenibilidad</w:t>
            </w:r>
          </w:p>
        </w:tc>
        <w:tc>
          <w:tcPr>
            <w:tcW w:w="1842" w:type="dxa"/>
            <w:tcMar>
              <w:left w:w="57" w:type="dxa"/>
              <w:right w:w="57" w:type="dxa"/>
            </w:tcMar>
            <w:vAlign w:val="center"/>
          </w:tcPr>
          <w:p w14:paraId="264E10F7" w14:textId="77777777" w:rsidR="005C6E3F" w:rsidRPr="00D11113" w:rsidRDefault="005C6E3F"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Universitat Jaume I</w:t>
            </w:r>
          </w:p>
        </w:tc>
        <w:tc>
          <w:tcPr>
            <w:tcW w:w="1984" w:type="dxa"/>
            <w:tcMar>
              <w:left w:w="57" w:type="dxa"/>
              <w:right w:w="57" w:type="dxa"/>
            </w:tcMar>
            <w:vAlign w:val="center"/>
          </w:tcPr>
          <w:p w14:paraId="1BED8975"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n-GB"/>
              </w:rPr>
            </w:pPr>
            <w:hyperlink r:id="rId80" w:history="1">
              <w:r w:rsidR="005C6E3F" w:rsidRPr="00203DFE">
                <w:rPr>
                  <w:rStyle w:val="Hipervnculo"/>
                  <w:rFonts w:cs="Arial"/>
                  <w:color w:val="auto"/>
                  <w:sz w:val="15"/>
                  <w:szCs w:val="15"/>
                  <w:u w:val="none"/>
                  <w:lang w:val="en-GB"/>
                </w:rPr>
                <w:t>https://ujiapps.uji.es/institucional/</w:t>
              </w:r>
            </w:hyperlink>
          </w:p>
        </w:tc>
      </w:tr>
      <w:tr w:rsidR="005C6E3F" w:rsidRPr="003F71BD" w14:paraId="4C4C61E7"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75F13F34" w14:textId="77777777" w:rsidR="005C6E3F" w:rsidRPr="003F71BD" w:rsidRDefault="005C6E3F" w:rsidP="00111ABB">
            <w:pPr>
              <w:pStyle w:val="TEXTTABLE"/>
              <w:jc w:val="left"/>
              <w:rPr>
                <w:color w:val="000000" w:themeColor="text1"/>
                <w:sz w:val="20"/>
                <w:lang w:val="en-GB"/>
              </w:rPr>
            </w:pPr>
          </w:p>
        </w:tc>
        <w:tc>
          <w:tcPr>
            <w:tcW w:w="1277" w:type="dxa"/>
            <w:tcMar>
              <w:left w:w="57" w:type="dxa"/>
              <w:right w:w="57" w:type="dxa"/>
            </w:tcMar>
            <w:vAlign w:val="center"/>
          </w:tcPr>
          <w:p w14:paraId="4312ADB9" w14:textId="7151E663" w:rsidR="005C6E3F" w:rsidRPr="003F71BD" w:rsidRDefault="00203DFE" w:rsidP="00A774C3">
            <w:pPr>
              <w:pStyle w:val="TEXTTABLE"/>
              <w:jc w:val="lef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Formación a distancia</w:t>
            </w:r>
          </w:p>
        </w:tc>
        <w:tc>
          <w:tcPr>
            <w:tcW w:w="2551" w:type="dxa"/>
            <w:tcMar>
              <w:left w:w="57" w:type="dxa"/>
              <w:right w:w="57" w:type="dxa"/>
            </w:tcMar>
            <w:vAlign w:val="center"/>
          </w:tcPr>
          <w:p w14:paraId="3E9F581E" w14:textId="026A0934" w:rsidR="005C6E3F" w:rsidRPr="00CD573C"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s-ES"/>
              </w:rPr>
            </w:pPr>
            <w:r w:rsidRPr="00CD573C">
              <w:rPr>
                <w:sz w:val="17"/>
                <w:szCs w:val="17"/>
                <w:lang w:val="es-ES"/>
              </w:rPr>
              <w:t>Energía Eólica: Fundamentos y tecnología</w:t>
            </w:r>
          </w:p>
        </w:tc>
        <w:tc>
          <w:tcPr>
            <w:tcW w:w="1842" w:type="dxa"/>
            <w:tcMar>
              <w:left w:w="57" w:type="dxa"/>
              <w:right w:w="57" w:type="dxa"/>
            </w:tcMar>
            <w:vAlign w:val="center"/>
          </w:tcPr>
          <w:p w14:paraId="02043C70" w14:textId="77777777" w:rsidR="005C6E3F" w:rsidRPr="00D11113" w:rsidRDefault="005C6E3F"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UNED</w:t>
            </w:r>
          </w:p>
        </w:tc>
        <w:tc>
          <w:tcPr>
            <w:tcW w:w="1984" w:type="dxa"/>
            <w:tcMar>
              <w:left w:w="57" w:type="dxa"/>
              <w:right w:w="57" w:type="dxa"/>
            </w:tcMar>
            <w:vAlign w:val="center"/>
          </w:tcPr>
          <w:p w14:paraId="778F3760" w14:textId="77777777" w:rsidR="005C6E3F"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hyperlink r:id="rId81" w:history="1">
              <w:r w:rsidR="005C6E3F" w:rsidRPr="00203DFE">
                <w:rPr>
                  <w:rStyle w:val="Hipervnculo"/>
                  <w:rFonts w:cs="Arial"/>
                  <w:color w:val="auto"/>
                  <w:sz w:val="15"/>
                  <w:szCs w:val="15"/>
                  <w:u w:val="none"/>
                  <w:lang w:val="en-GB"/>
                </w:rPr>
                <w:t>http://formacionpermanente.uned.es/tp_actividad/idactividad/7339</w:t>
              </w:r>
            </w:hyperlink>
          </w:p>
        </w:tc>
      </w:tr>
      <w:tr w:rsidR="005C6E3F" w:rsidRPr="003F71BD" w14:paraId="1C473F43"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val="restart"/>
            <w:tcMar>
              <w:left w:w="57" w:type="dxa"/>
              <w:right w:w="57" w:type="dxa"/>
            </w:tcMar>
          </w:tcPr>
          <w:p w14:paraId="2954A76C" w14:textId="59354D2C" w:rsidR="005C6E3F" w:rsidRPr="003F71BD" w:rsidRDefault="00203DFE" w:rsidP="00111ABB">
            <w:pPr>
              <w:pStyle w:val="TEXTTABLE"/>
              <w:jc w:val="left"/>
              <w:rPr>
                <w:color w:val="000000" w:themeColor="text1"/>
                <w:sz w:val="20"/>
                <w:lang w:val="en-GB"/>
              </w:rPr>
            </w:pPr>
            <w:r>
              <w:rPr>
                <w:color w:val="000000" w:themeColor="text1"/>
                <w:sz w:val="20"/>
                <w:lang w:val="en-GB"/>
              </w:rPr>
              <w:t>Autoformación</w:t>
            </w:r>
          </w:p>
        </w:tc>
        <w:tc>
          <w:tcPr>
            <w:tcW w:w="1277" w:type="dxa"/>
            <w:tcMar>
              <w:left w:w="57" w:type="dxa"/>
              <w:right w:w="57" w:type="dxa"/>
            </w:tcMar>
            <w:vAlign w:val="center"/>
          </w:tcPr>
          <w:p w14:paraId="2FA79F2B" w14:textId="77777777" w:rsidR="005C6E3F" w:rsidRPr="003F71BD" w:rsidRDefault="005C6E3F" w:rsidP="00A774C3">
            <w:pPr>
              <w:pStyle w:val="TEXTTABLE"/>
              <w:jc w:val="left"/>
              <w:cnfStyle w:val="000000100000" w:firstRow="0" w:lastRow="0" w:firstColumn="0" w:lastColumn="0" w:oddVBand="0" w:evenVBand="0" w:oddHBand="1" w:evenHBand="0" w:firstRowFirstColumn="0" w:firstRowLastColumn="0" w:lastRowFirstColumn="0" w:lastRowLastColumn="0"/>
              <w:rPr>
                <w:szCs w:val="18"/>
                <w:lang w:val="en-GB"/>
              </w:rPr>
            </w:pPr>
            <w:r w:rsidRPr="003F71BD">
              <w:rPr>
                <w:szCs w:val="18"/>
                <w:lang w:val="en-GB"/>
              </w:rPr>
              <w:t>On line</w:t>
            </w:r>
          </w:p>
        </w:tc>
        <w:tc>
          <w:tcPr>
            <w:tcW w:w="2551" w:type="dxa"/>
            <w:tcMar>
              <w:left w:w="57" w:type="dxa"/>
              <w:right w:w="57" w:type="dxa"/>
            </w:tcMar>
            <w:vAlign w:val="center"/>
          </w:tcPr>
          <w:p w14:paraId="4C9212A8" w14:textId="2B59CB77" w:rsidR="005C6E3F"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Publicaciones</w:t>
            </w:r>
          </w:p>
        </w:tc>
        <w:tc>
          <w:tcPr>
            <w:tcW w:w="1842" w:type="dxa"/>
            <w:tcMar>
              <w:left w:w="57" w:type="dxa"/>
              <w:right w:w="57" w:type="dxa"/>
            </w:tcMar>
            <w:vAlign w:val="center"/>
          </w:tcPr>
          <w:p w14:paraId="1AE28F4D" w14:textId="54E5A39C" w:rsidR="005C6E3F" w:rsidRPr="00D11113" w:rsidRDefault="005C6E3F" w:rsidP="00576311">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E</w:t>
            </w:r>
            <w:r w:rsidR="00576311" w:rsidRPr="00D11113">
              <w:rPr>
                <w:sz w:val="17"/>
                <w:szCs w:val="17"/>
                <w:lang w:val="en-GB"/>
              </w:rPr>
              <w:t>jemplo</w:t>
            </w:r>
            <w:r w:rsidRPr="00D11113">
              <w:rPr>
                <w:sz w:val="17"/>
                <w:szCs w:val="17"/>
                <w:lang w:val="en-GB"/>
              </w:rPr>
              <w:t>: IDAE</w:t>
            </w:r>
          </w:p>
        </w:tc>
        <w:tc>
          <w:tcPr>
            <w:tcW w:w="1984" w:type="dxa"/>
            <w:tcMar>
              <w:left w:w="57" w:type="dxa"/>
              <w:right w:w="57" w:type="dxa"/>
            </w:tcMar>
            <w:vAlign w:val="center"/>
          </w:tcPr>
          <w:p w14:paraId="00A02F67"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n-GB"/>
              </w:rPr>
            </w:pPr>
            <w:hyperlink r:id="rId82" w:history="1">
              <w:r w:rsidR="005C6E3F" w:rsidRPr="00203DFE">
                <w:rPr>
                  <w:rStyle w:val="Hipervnculo"/>
                  <w:rFonts w:cs="Arial"/>
                  <w:color w:val="auto"/>
                  <w:sz w:val="15"/>
                  <w:szCs w:val="15"/>
                  <w:u w:val="none"/>
                  <w:lang w:val="en-GB"/>
                </w:rPr>
                <w:t>http://www.idae.es/</w:t>
              </w:r>
            </w:hyperlink>
          </w:p>
        </w:tc>
      </w:tr>
      <w:tr w:rsidR="005C6E3F" w:rsidRPr="003F71BD" w14:paraId="1AC37A29" w14:textId="77777777" w:rsidTr="00A774C3">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7452B3B2" w14:textId="77777777" w:rsidR="005C6E3F" w:rsidRPr="003F71BD" w:rsidRDefault="005C6E3F" w:rsidP="00111ABB">
            <w:pPr>
              <w:pStyle w:val="TEXTTABLE"/>
              <w:jc w:val="left"/>
              <w:rPr>
                <w:lang w:val="en-GB"/>
              </w:rPr>
            </w:pPr>
          </w:p>
        </w:tc>
        <w:tc>
          <w:tcPr>
            <w:tcW w:w="1277" w:type="dxa"/>
            <w:tcMar>
              <w:left w:w="57" w:type="dxa"/>
              <w:right w:w="57" w:type="dxa"/>
            </w:tcMar>
            <w:vAlign w:val="center"/>
          </w:tcPr>
          <w:p w14:paraId="23C4AE83" w14:textId="77777777" w:rsidR="005C6E3F" w:rsidRPr="003F71BD" w:rsidRDefault="005C6E3F" w:rsidP="00A774C3">
            <w:pPr>
              <w:pStyle w:val="TEXTTABLE"/>
              <w:jc w:val="left"/>
              <w:cnfStyle w:val="000000000000" w:firstRow="0" w:lastRow="0" w:firstColumn="0" w:lastColumn="0" w:oddVBand="0" w:evenVBand="0" w:oddHBand="0" w:evenHBand="0" w:firstRowFirstColumn="0" w:firstRowLastColumn="0" w:lastRowFirstColumn="0" w:lastRowLastColumn="0"/>
              <w:rPr>
                <w:lang w:val="en-GB"/>
              </w:rPr>
            </w:pPr>
            <w:r w:rsidRPr="003F71BD">
              <w:rPr>
                <w:szCs w:val="18"/>
                <w:lang w:val="en-GB"/>
              </w:rPr>
              <w:t>On line</w:t>
            </w:r>
          </w:p>
        </w:tc>
        <w:tc>
          <w:tcPr>
            <w:tcW w:w="2551" w:type="dxa"/>
            <w:tcMar>
              <w:left w:w="57" w:type="dxa"/>
              <w:right w:w="57" w:type="dxa"/>
            </w:tcMar>
            <w:vAlign w:val="center"/>
          </w:tcPr>
          <w:p w14:paraId="4B67969B" w14:textId="15B9F3FE" w:rsidR="005C6E3F" w:rsidRPr="00D11113" w:rsidRDefault="00203DFE"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Formador de formadores</w:t>
            </w:r>
          </w:p>
        </w:tc>
        <w:tc>
          <w:tcPr>
            <w:tcW w:w="1842" w:type="dxa"/>
            <w:tcMar>
              <w:left w:w="57" w:type="dxa"/>
              <w:right w:w="57" w:type="dxa"/>
            </w:tcMar>
            <w:vAlign w:val="center"/>
          </w:tcPr>
          <w:p w14:paraId="600988EE" w14:textId="77777777" w:rsidR="005C6E3F" w:rsidRPr="00D11113" w:rsidRDefault="005C6E3F" w:rsidP="00111ABB">
            <w:pPr>
              <w:pStyle w:val="TEXTTABLE"/>
              <w:jc w:val="left"/>
              <w:cnfStyle w:val="000000000000" w:firstRow="0" w:lastRow="0" w:firstColumn="0" w:lastColumn="0" w:oddVBand="0" w:evenVBand="0" w:oddHBand="0" w:evenHBand="0" w:firstRowFirstColumn="0" w:firstRowLastColumn="0" w:lastRowFirstColumn="0" w:lastRowLastColumn="0"/>
              <w:rPr>
                <w:sz w:val="17"/>
                <w:szCs w:val="17"/>
                <w:lang w:val="en-GB"/>
              </w:rPr>
            </w:pPr>
            <w:r w:rsidRPr="00D11113">
              <w:rPr>
                <w:sz w:val="17"/>
                <w:szCs w:val="17"/>
                <w:lang w:val="en-GB"/>
              </w:rPr>
              <w:t>Euroinnova</w:t>
            </w:r>
          </w:p>
        </w:tc>
        <w:tc>
          <w:tcPr>
            <w:tcW w:w="1984" w:type="dxa"/>
            <w:tcMar>
              <w:left w:w="57" w:type="dxa"/>
              <w:right w:w="57" w:type="dxa"/>
            </w:tcMar>
            <w:vAlign w:val="center"/>
          </w:tcPr>
          <w:p w14:paraId="68D6FD62" w14:textId="77777777" w:rsidR="005C6E3F" w:rsidRPr="00203DFE" w:rsidRDefault="00ED0A64" w:rsidP="00111ABB">
            <w:pPr>
              <w:pStyle w:val="TEXTTABLE"/>
              <w:jc w:val="left"/>
              <w:cnfStyle w:val="000000000000" w:firstRow="0" w:lastRow="0" w:firstColumn="0" w:lastColumn="0" w:oddVBand="0" w:evenVBand="0" w:oddHBand="0" w:evenHBand="0" w:firstRowFirstColumn="0" w:firstRowLastColumn="0" w:lastRowFirstColumn="0" w:lastRowLastColumn="0"/>
              <w:rPr>
                <w:sz w:val="15"/>
                <w:szCs w:val="15"/>
                <w:lang w:val="en-GB"/>
              </w:rPr>
            </w:pPr>
            <w:hyperlink r:id="rId83" w:history="1">
              <w:r w:rsidR="005C6E3F" w:rsidRPr="00203DFE">
                <w:rPr>
                  <w:rStyle w:val="Hipervnculo"/>
                  <w:rFonts w:cs="Arial"/>
                  <w:color w:val="auto"/>
                  <w:sz w:val="15"/>
                  <w:szCs w:val="15"/>
                  <w:u w:val="none"/>
                  <w:lang w:val="en-GB"/>
                </w:rPr>
                <w:t>http://euroinnovaeditorial.es/</w:t>
              </w:r>
            </w:hyperlink>
          </w:p>
        </w:tc>
      </w:tr>
      <w:tr w:rsidR="005C6E3F" w:rsidRPr="003F71BD" w14:paraId="1BF36394" w14:textId="77777777" w:rsidTr="00A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tcMar>
              <w:left w:w="57" w:type="dxa"/>
              <w:right w:w="57" w:type="dxa"/>
            </w:tcMar>
          </w:tcPr>
          <w:p w14:paraId="58323D67" w14:textId="77777777" w:rsidR="005C6E3F" w:rsidRPr="003F71BD" w:rsidRDefault="005C6E3F" w:rsidP="00111ABB">
            <w:pPr>
              <w:pStyle w:val="TEXTTABLE"/>
              <w:jc w:val="left"/>
              <w:rPr>
                <w:lang w:val="en-GB"/>
              </w:rPr>
            </w:pPr>
          </w:p>
        </w:tc>
        <w:tc>
          <w:tcPr>
            <w:tcW w:w="1277" w:type="dxa"/>
            <w:tcMar>
              <w:left w:w="57" w:type="dxa"/>
              <w:right w:w="57" w:type="dxa"/>
            </w:tcMar>
            <w:vAlign w:val="center"/>
          </w:tcPr>
          <w:p w14:paraId="1A6A6F56" w14:textId="77777777" w:rsidR="005C6E3F" w:rsidRPr="003F71BD" w:rsidRDefault="005C6E3F" w:rsidP="00A774C3">
            <w:pPr>
              <w:pStyle w:val="TEXTTABLE"/>
              <w:jc w:val="left"/>
              <w:cnfStyle w:val="000000100000" w:firstRow="0" w:lastRow="0" w:firstColumn="0" w:lastColumn="0" w:oddVBand="0" w:evenVBand="0" w:oddHBand="1" w:evenHBand="0" w:firstRowFirstColumn="0" w:firstRowLastColumn="0" w:lastRowFirstColumn="0" w:lastRowLastColumn="0"/>
              <w:rPr>
                <w:lang w:val="en-GB"/>
              </w:rPr>
            </w:pPr>
            <w:r w:rsidRPr="003F71BD">
              <w:rPr>
                <w:szCs w:val="18"/>
                <w:lang w:val="en-GB"/>
              </w:rPr>
              <w:t>On line</w:t>
            </w:r>
          </w:p>
        </w:tc>
        <w:tc>
          <w:tcPr>
            <w:tcW w:w="2551" w:type="dxa"/>
            <w:tcMar>
              <w:left w:w="57" w:type="dxa"/>
              <w:right w:w="57" w:type="dxa"/>
            </w:tcMar>
            <w:vAlign w:val="center"/>
          </w:tcPr>
          <w:p w14:paraId="003E04B2" w14:textId="6C1D22CE" w:rsidR="005C6E3F" w:rsidRPr="00D11113" w:rsidRDefault="00203DFE"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Periódico digital</w:t>
            </w:r>
          </w:p>
        </w:tc>
        <w:tc>
          <w:tcPr>
            <w:tcW w:w="1842" w:type="dxa"/>
            <w:tcMar>
              <w:left w:w="57" w:type="dxa"/>
              <w:right w:w="57" w:type="dxa"/>
            </w:tcMar>
            <w:vAlign w:val="center"/>
          </w:tcPr>
          <w:p w14:paraId="6646DAF5" w14:textId="77777777" w:rsidR="005C6E3F" w:rsidRPr="00D11113" w:rsidRDefault="005C6E3F" w:rsidP="00111ABB">
            <w:pPr>
              <w:pStyle w:val="TEXTTABLE"/>
              <w:jc w:val="left"/>
              <w:cnfStyle w:val="000000100000" w:firstRow="0" w:lastRow="0" w:firstColumn="0" w:lastColumn="0" w:oddVBand="0" w:evenVBand="0" w:oddHBand="1" w:evenHBand="0" w:firstRowFirstColumn="0" w:firstRowLastColumn="0" w:lastRowFirstColumn="0" w:lastRowLastColumn="0"/>
              <w:rPr>
                <w:sz w:val="17"/>
                <w:szCs w:val="17"/>
                <w:lang w:val="en-GB"/>
              </w:rPr>
            </w:pPr>
            <w:r w:rsidRPr="00D11113">
              <w:rPr>
                <w:sz w:val="17"/>
                <w:szCs w:val="17"/>
                <w:lang w:val="en-GB"/>
              </w:rPr>
              <w:t>Energías Renovables</w:t>
            </w:r>
          </w:p>
        </w:tc>
        <w:tc>
          <w:tcPr>
            <w:tcW w:w="1984" w:type="dxa"/>
            <w:tcMar>
              <w:left w:w="57" w:type="dxa"/>
              <w:right w:w="57" w:type="dxa"/>
            </w:tcMar>
            <w:vAlign w:val="center"/>
          </w:tcPr>
          <w:p w14:paraId="474ACEFC" w14:textId="77777777" w:rsidR="005C6E3F" w:rsidRPr="00203DFE" w:rsidRDefault="00ED0A64" w:rsidP="00111ABB">
            <w:pPr>
              <w:pStyle w:val="TEXTTABLE"/>
              <w:jc w:val="left"/>
              <w:cnfStyle w:val="000000100000" w:firstRow="0" w:lastRow="0" w:firstColumn="0" w:lastColumn="0" w:oddVBand="0" w:evenVBand="0" w:oddHBand="1" w:evenHBand="0" w:firstRowFirstColumn="0" w:firstRowLastColumn="0" w:lastRowFirstColumn="0" w:lastRowLastColumn="0"/>
              <w:rPr>
                <w:sz w:val="15"/>
                <w:szCs w:val="15"/>
                <w:lang w:val="en-GB"/>
              </w:rPr>
            </w:pPr>
            <w:hyperlink r:id="rId84" w:history="1">
              <w:r w:rsidR="005C6E3F" w:rsidRPr="00203DFE">
                <w:rPr>
                  <w:rStyle w:val="Hipervnculo"/>
                  <w:rFonts w:cs="Arial"/>
                  <w:color w:val="auto"/>
                  <w:sz w:val="15"/>
                  <w:szCs w:val="15"/>
                  <w:u w:val="none"/>
                  <w:lang w:val="en-GB"/>
                </w:rPr>
                <w:t>http://www.energias-renovables.com/</w:t>
              </w:r>
            </w:hyperlink>
          </w:p>
        </w:tc>
      </w:tr>
    </w:tbl>
    <w:p w14:paraId="633FE9EC" w14:textId="77777777" w:rsidR="005C6E3F" w:rsidRDefault="005C6E3F" w:rsidP="00745A17">
      <w:pPr>
        <w:pStyle w:val="Prrafodelista"/>
        <w:spacing w:after="0" w:line="276" w:lineRule="auto"/>
        <w:ind w:left="0"/>
        <w:jc w:val="both"/>
        <w:rPr>
          <w:rFonts w:cs="Arial"/>
          <w:lang w:val="en-GB"/>
        </w:rPr>
      </w:pPr>
    </w:p>
    <w:p w14:paraId="7C8F7A5F" w14:textId="77777777" w:rsidR="00C030EC" w:rsidRPr="003F71BD" w:rsidRDefault="00C030EC" w:rsidP="00745A17">
      <w:pPr>
        <w:pStyle w:val="Prrafodelista"/>
        <w:spacing w:after="0" w:line="276" w:lineRule="auto"/>
        <w:ind w:left="0"/>
        <w:jc w:val="both"/>
        <w:rPr>
          <w:rFonts w:cs="Arial"/>
          <w:lang w:val="en-GB"/>
        </w:rPr>
      </w:pPr>
    </w:p>
    <w:p w14:paraId="1AC6B9C1" w14:textId="0EE5577C" w:rsidR="005C6E3F" w:rsidRPr="00CD573C" w:rsidRDefault="00203DFE" w:rsidP="00203DFE">
      <w:pPr>
        <w:pStyle w:val="Ttulo3"/>
        <w:spacing w:after="0"/>
        <w:ind w:left="647" w:hanging="505"/>
        <w:rPr>
          <w:lang w:val="es-ES"/>
        </w:rPr>
      </w:pPr>
      <w:bookmarkStart w:id="194" w:name="_Toc445842070"/>
      <w:r>
        <w:t xml:space="preserve"> </w:t>
      </w:r>
      <w:bookmarkStart w:id="195" w:name="_Toc489692871"/>
      <w:r w:rsidRPr="00CD573C">
        <w:rPr>
          <w:lang w:val="es-ES"/>
        </w:rPr>
        <w:t>ACREDITACIÓN PARA FACILIDADES IMPLEMENTACIÓN Y CERTIFICACIÓN</w:t>
      </w:r>
      <w:bookmarkEnd w:id="194"/>
      <w:bookmarkEnd w:id="195"/>
      <w:r w:rsidR="005C6E3F" w:rsidRPr="00CD573C">
        <w:rPr>
          <w:lang w:val="es-ES"/>
        </w:rPr>
        <w:t xml:space="preserve"> </w:t>
      </w:r>
    </w:p>
    <w:p w14:paraId="5A0BC839" w14:textId="3BFBE8BA" w:rsidR="004C7311" w:rsidRPr="00224CAD" w:rsidRDefault="004C7311" w:rsidP="004C7311">
      <w:pPr>
        <w:jc w:val="both"/>
        <w:rPr>
          <w:rFonts w:cstheme="minorHAnsi"/>
        </w:rPr>
      </w:pPr>
      <w:r w:rsidRPr="00224CAD">
        <w:rPr>
          <w:rFonts w:cstheme="minorHAnsi"/>
        </w:rPr>
        <w:t>Cabe destacar que, tanto a nivel provincial como estatal, las acreditaciones a las que nos hemos referido no son suficientes para realizar las instalaciones de FER. Además de las funciones reguladas por la ley para los proyectos y la gestión de la construcción por parte de los trabajadores competentes (arqui</w:t>
      </w:r>
      <w:r w:rsidR="00331B15">
        <w:rPr>
          <w:rFonts w:cstheme="minorHAnsi"/>
        </w:rPr>
        <w:t>tectos y técnicos superiores o medios</w:t>
      </w:r>
      <w:r w:rsidRPr="00224CAD">
        <w:rPr>
          <w:rFonts w:cstheme="minorHAnsi"/>
        </w:rPr>
        <w:t xml:space="preserve">), los equipos de montaje y mantenimiento para la generación de energía eléctrica (sobre todo fotovoltaica y eólica) </w:t>
      </w:r>
      <w:r w:rsidR="00D11113" w:rsidRPr="00D11113">
        <w:rPr>
          <w:rFonts w:cstheme="minorHAnsi"/>
        </w:rPr>
        <w:t xml:space="preserve">debe ser realizada o supervisada </w:t>
      </w:r>
      <w:r w:rsidR="00D11113">
        <w:rPr>
          <w:rFonts w:cstheme="minorHAnsi"/>
        </w:rPr>
        <w:t xml:space="preserve">por profesionales que posean la tarjeta de </w:t>
      </w:r>
      <w:r w:rsidR="00D11113" w:rsidRPr="00D11113">
        <w:rPr>
          <w:rFonts w:cstheme="minorHAnsi"/>
        </w:rPr>
        <w:t>instalador especialista de generación de bajo voltaje (IBTE) y pertenezcan a la empresa ejecutora registrada como tal en el Competente Agencia Territorial (OTC).</w:t>
      </w:r>
      <w:r w:rsidR="00D11113">
        <w:rPr>
          <w:rFonts w:cstheme="minorHAnsi"/>
        </w:rPr>
        <w:t xml:space="preserve"> </w:t>
      </w:r>
      <w:r w:rsidRPr="00224CAD">
        <w:rPr>
          <w:rFonts w:cstheme="minorHAnsi"/>
        </w:rPr>
        <w:t>Lo mismo ocurre con las instalaciones solares térmicas, que exigen que las empresas tengan trabajadores con la tarjeta instaladora estipulada por el Reglamento de Instalaciones Térmicas en Edificios (RITE) y que también estén registradas en el OTC.</w:t>
      </w:r>
    </w:p>
    <w:p w14:paraId="110D2533" w14:textId="77777777" w:rsidR="004C7311" w:rsidRPr="00224CAD" w:rsidRDefault="004C7311" w:rsidP="00745A17">
      <w:pPr>
        <w:spacing w:after="0"/>
        <w:jc w:val="both"/>
        <w:rPr>
          <w:rFonts w:cstheme="minorHAnsi"/>
        </w:rPr>
      </w:pPr>
      <w:r w:rsidRPr="00224CAD">
        <w:rPr>
          <w:rFonts w:cstheme="minorHAnsi"/>
        </w:rPr>
        <w:t>Las vías más directas para obtener ambas tarjetas pasan por ciertos ciclos de formación profesional intermedia y avanzada o por poseer un título universitario, como la ingeniería eléctrica, la arquitectura y ciertas especialidades, especializaciones o másters.</w:t>
      </w:r>
    </w:p>
    <w:p w14:paraId="7418AAC0" w14:textId="77777777" w:rsidR="005C6E3F" w:rsidRPr="00CD573C" w:rsidRDefault="005C6E3F" w:rsidP="005C6E3F">
      <w:pPr>
        <w:autoSpaceDE w:val="0"/>
        <w:autoSpaceDN w:val="0"/>
        <w:adjustRightInd w:val="0"/>
        <w:spacing w:after="0" w:line="276" w:lineRule="auto"/>
        <w:jc w:val="both"/>
        <w:rPr>
          <w:rFonts w:cs="Arial"/>
          <w:lang w:val="es-ES"/>
        </w:rPr>
      </w:pPr>
    </w:p>
    <w:p w14:paraId="5CD7EBB4" w14:textId="7CFAF86E" w:rsidR="005C6E3F" w:rsidRPr="00CD573C" w:rsidRDefault="00203DFE" w:rsidP="00D11113">
      <w:pPr>
        <w:pStyle w:val="Ttulo2"/>
        <w:tabs>
          <w:tab w:val="left" w:pos="284"/>
        </w:tabs>
        <w:spacing w:line="240" w:lineRule="auto"/>
        <w:ind w:left="567" w:hanging="567"/>
        <w:jc w:val="both"/>
        <w:rPr>
          <w:lang w:val="es-ES"/>
        </w:rPr>
      </w:pPr>
      <w:bookmarkStart w:id="196" w:name="_Toc445842071"/>
      <w:bookmarkStart w:id="197" w:name="_Toc489692872"/>
      <w:r w:rsidRPr="00CD573C">
        <w:rPr>
          <w:lang w:val="es-ES"/>
        </w:rPr>
        <w:lastRenderedPageBreak/>
        <w:t>ESTUDIO EMPÍRICO. PERCEPCIÓN DE LOS ACTORES SOBRE LAS NECESIDADES DE FORMACIÓN EN ENERGÍAS RENOVABLES PARA EL DESARROLLO RURAL</w:t>
      </w:r>
      <w:bookmarkEnd w:id="196"/>
      <w:bookmarkEnd w:id="197"/>
    </w:p>
    <w:p w14:paraId="627A3B38" w14:textId="17A171BA" w:rsidR="005C6E3F" w:rsidRPr="003F71BD" w:rsidRDefault="00203DFE" w:rsidP="00382212">
      <w:pPr>
        <w:pStyle w:val="Ttulo3"/>
        <w:spacing w:after="0"/>
        <w:ind w:left="0" w:firstLine="0"/>
        <w:rPr>
          <w:shd w:val="clear" w:color="auto" w:fill="FFFFFF"/>
        </w:rPr>
      </w:pPr>
      <w:bookmarkStart w:id="198" w:name="_Toc489692873"/>
      <w:r>
        <w:rPr>
          <w:shd w:val="clear" w:color="auto" w:fill="FFFFFF"/>
        </w:rPr>
        <w:t>MUESTRA</w:t>
      </w:r>
      <w:bookmarkEnd w:id="198"/>
    </w:p>
    <w:p w14:paraId="18E8DD6F" w14:textId="6F82BE6D" w:rsidR="004C7311" w:rsidRPr="00224CAD" w:rsidRDefault="004C7311" w:rsidP="004C7311">
      <w:pPr>
        <w:jc w:val="both"/>
        <w:rPr>
          <w:rFonts w:cstheme="minorHAnsi"/>
        </w:rPr>
      </w:pPr>
      <w:r w:rsidRPr="00224CAD">
        <w:rPr>
          <w:rFonts w:cstheme="minorHAnsi"/>
        </w:rPr>
        <w:t>Teniendo en cuenta la naturaleza cualitativa de este estudio empírico, su marco teórico y sus objetivos, el equipo de investigación ha seleccionado una muestra que consta de dieciocho personas estrechamente vinculadas a la</w:t>
      </w:r>
      <w:r w:rsidR="00114396">
        <w:rPr>
          <w:rFonts w:cstheme="minorHAnsi"/>
        </w:rPr>
        <w:t>s</w:t>
      </w:r>
      <w:r w:rsidRPr="00224CAD">
        <w:rPr>
          <w:rFonts w:cstheme="minorHAnsi"/>
        </w:rPr>
        <w:t xml:space="preserve"> </w:t>
      </w:r>
      <w:r w:rsidR="00114396">
        <w:rPr>
          <w:rFonts w:cstheme="minorHAnsi"/>
        </w:rPr>
        <w:t>FER</w:t>
      </w:r>
      <w:r w:rsidR="00220A86">
        <w:rPr>
          <w:rFonts w:cstheme="minorHAnsi"/>
        </w:rPr>
        <w:t xml:space="preserve"> de diferentes enfoques teniendo en cuenta</w:t>
      </w:r>
      <w:r w:rsidRPr="00224CAD">
        <w:rPr>
          <w:rFonts w:cstheme="minorHAnsi"/>
        </w:rPr>
        <w:t xml:space="preserve"> la importancia de la complementariedad de su experiencia y conocimiento, su perfil y la organización a la que pertenecen </w:t>
      </w:r>
      <w:r w:rsidR="00220A86">
        <w:rPr>
          <w:rFonts w:cstheme="minorHAnsi"/>
        </w:rPr>
        <w:t xml:space="preserve">que </w:t>
      </w:r>
      <w:r w:rsidRPr="00224CAD">
        <w:rPr>
          <w:rFonts w:cstheme="minorHAnsi"/>
        </w:rPr>
        <w:t>se describe brevemente en los párrafos siguientes.</w:t>
      </w:r>
    </w:p>
    <w:p w14:paraId="3883AF23" w14:textId="0C03BCEC" w:rsidR="004C7311" w:rsidRPr="00224CAD" w:rsidRDefault="004C7311" w:rsidP="004C7311">
      <w:pPr>
        <w:jc w:val="both"/>
        <w:rPr>
          <w:rFonts w:cstheme="minorHAnsi"/>
        </w:rPr>
      </w:pPr>
      <w:r w:rsidRPr="00224CAD">
        <w:rPr>
          <w:rFonts w:cstheme="minorHAnsi"/>
        </w:rPr>
        <w:t xml:space="preserve">Debido a su proximidad a los actores locales (PYMES, centros educativos, ciudadanía ...), los gobiernos locales pueden promover el uso de las FER en las zonas rurales, utilizando este tipo de energía en las instalaciones municipales y </w:t>
      </w:r>
      <w:r w:rsidR="00331B15">
        <w:rPr>
          <w:rFonts w:cstheme="minorHAnsi"/>
        </w:rPr>
        <w:t>animando a</w:t>
      </w:r>
      <w:r w:rsidRPr="00224CAD">
        <w:rPr>
          <w:rFonts w:cstheme="minorHAnsi"/>
        </w:rPr>
        <w:t xml:space="preserve"> que las personas qu</w:t>
      </w:r>
      <w:r w:rsidR="00331B15">
        <w:rPr>
          <w:rFonts w:cstheme="minorHAnsi"/>
        </w:rPr>
        <w:t>e viven en las aldeas aumenten s</w:t>
      </w:r>
      <w:r w:rsidRPr="00224CAD">
        <w:rPr>
          <w:rFonts w:cstheme="minorHAnsi"/>
        </w:rPr>
        <w:t>u interés en cambiar a un nuevo modelo de energía. Así, dos representantes de gobiernos locales han sido entrevistados:</w:t>
      </w:r>
    </w:p>
    <w:p w14:paraId="2EE293F4" w14:textId="77777777" w:rsidR="004C7311" w:rsidRPr="00224CAD" w:rsidRDefault="004C7311" w:rsidP="00ED357D">
      <w:pPr>
        <w:spacing w:after="120"/>
        <w:ind w:left="426" w:hanging="142"/>
        <w:jc w:val="both"/>
        <w:rPr>
          <w:rFonts w:cstheme="minorHAnsi"/>
        </w:rPr>
      </w:pPr>
      <w:r w:rsidRPr="00224CAD">
        <w:rPr>
          <w:rFonts w:cstheme="minorHAnsi"/>
        </w:rPr>
        <w:t>- Alcalde de la Municipalidad de Todolella, promotor de la red municipal de calefacción urbana.</w:t>
      </w:r>
    </w:p>
    <w:p w14:paraId="4552C0FF" w14:textId="502E8043" w:rsidR="004C7311" w:rsidRDefault="004C7311" w:rsidP="00745A17">
      <w:pPr>
        <w:spacing w:after="0"/>
        <w:ind w:left="426" w:hanging="142"/>
        <w:jc w:val="both"/>
        <w:rPr>
          <w:rFonts w:cstheme="minorHAnsi"/>
        </w:rPr>
      </w:pPr>
      <w:r w:rsidRPr="00224CAD">
        <w:rPr>
          <w:rFonts w:cstheme="minorHAnsi"/>
        </w:rPr>
        <w:t>- Agente de Desarrollo Local del Municipio de Benlloch, interes</w:t>
      </w:r>
      <w:r w:rsidR="00220A86">
        <w:rPr>
          <w:rFonts w:cstheme="minorHAnsi"/>
        </w:rPr>
        <w:t>ado en extender el uso de las FER</w:t>
      </w:r>
      <w:r w:rsidRPr="00224CAD">
        <w:rPr>
          <w:rFonts w:cstheme="minorHAnsi"/>
        </w:rPr>
        <w:t xml:space="preserve"> como recurso para el desarrollo rural.</w:t>
      </w:r>
    </w:p>
    <w:p w14:paraId="3DF50E1C" w14:textId="77777777" w:rsidR="00ED357D" w:rsidRPr="00224CAD" w:rsidRDefault="00ED357D" w:rsidP="00745A17">
      <w:pPr>
        <w:spacing w:after="0"/>
        <w:ind w:left="426" w:hanging="142"/>
        <w:jc w:val="both"/>
        <w:rPr>
          <w:rFonts w:cstheme="minorHAnsi"/>
        </w:rPr>
      </w:pPr>
    </w:p>
    <w:p w14:paraId="12C2C9CF" w14:textId="09CB870C" w:rsidR="004C7311" w:rsidRPr="00224CAD" w:rsidRDefault="004C7311" w:rsidP="004C7311">
      <w:pPr>
        <w:jc w:val="both"/>
        <w:rPr>
          <w:rFonts w:cstheme="minorHAnsi"/>
        </w:rPr>
      </w:pPr>
      <w:r w:rsidRPr="00224CAD">
        <w:rPr>
          <w:rFonts w:cstheme="minorHAnsi"/>
        </w:rPr>
        <w:t>Representando el sector empresarial, la muestra cuenta con di</w:t>
      </w:r>
      <w:r w:rsidR="00114396">
        <w:rPr>
          <w:rFonts w:cstheme="minorHAnsi"/>
        </w:rPr>
        <w:t>ferentes pymes que trabajan en FER</w:t>
      </w:r>
      <w:r w:rsidRPr="00224CAD">
        <w:rPr>
          <w:rFonts w:cstheme="minorHAnsi"/>
        </w:rPr>
        <w:t xml:space="preserve"> (principalmente solar y biomasa). Todas estas PYME tienen experiencia en el desarrollo de proyectos para las zonas rurales de la provincia de Castellón y son especiali</w:t>
      </w:r>
      <w:r w:rsidR="00331B15">
        <w:rPr>
          <w:rFonts w:cstheme="minorHAnsi"/>
        </w:rPr>
        <w:t>stas</w:t>
      </w:r>
      <w:r w:rsidRPr="00224CAD">
        <w:rPr>
          <w:rFonts w:cstheme="minorHAnsi"/>
        </w:rPr>
        <w:t xml:space="preserve"> en pequeñas instalaciones e instalaciones para zonas aisladas. Por esta razón, cuatro profesionales han participado en las entrevistas y / o grupo de enfoque:</w:t>
      </w:r>
    </w:p>
    <w:p w14:paraId="55C4D580" w14:textId="791E0044" w:rsidR="004C7311" w:rsidRPr="00224CAD" w:rsidRDefault="004C7311" w:rsidP="00A774C3">
      <w:pPr>
        <w:spacing w:after="120"/>
        <w:ind w:left="567" w:hanging="283"/>
        <w:jc w:val="both"/>
        <w:rPr>
          <w:rFonts w:cstheme="minorHAnsi"/>
        </w:rPr>
      </w:pPr>
      <w:r w:rsidRPr="00224CAD">
        <w:rPr>
          <w:rFonts w:cstheme="minorHAnsi"/>
        </w:rPr>
        <w:t>- Técnico de Forestal del Maestrazo (ex alumno  UJI), experto en la cadena de valor de la biomasa.</w:t>
      </w:r>
    </w:p>
    <w:p w14:paraId="7B3F7E64" w14:textId="77777777" w:rsidR="004C7311" w:rsidRPr="00224CAD" w:rsidRDefault="004C7311" w:rsidP="00A774C3">
      <w:pPr>
        <w:spacing w:after="120"/>
        <w:ind w:left="426" w:hanging="142"/>
        <w:jc w:val="both"/>
        <w:rPr>
          <w:rFonts w:cstheme="minorHAnsi"/>
        </w:rPr>
      </w:pPr>
      <w:r w:rsidRPr="00224CAD">
        <w:rPr>
          <w:rFonts w:cstheme="minorHAnsi"/>
        </w:rPr>
        <w:t>- Director Técnico de Heliotec, con amplio conocimiento sobre proyectos solares y de biomasa vinculados a las zonas rurales.</w:t>
      </w:r>
    </w:p>
    <w:p w14:paraId="4DE0BBF0" w14:textId="1B6F943E" w:rsidR="004C7311" w:rsidRPr="00224CAD" w:rsidRDefault="004C7311" w:rsidP="00A774C3">
      <w:pPr>
        <w:spacing w:after="120"/>
        <w:ind w:left="426" w:hanging="142"/>
        <w:jc w:val="both"/>
        <w:rPr>
          <w:rFonts w:cstheme="minorHAnsi"/>
        </w:rPr>
      </w:pPr>
      <w:r w:rsidRPr="00224CAD">
        <w:rPr>
          <w:rFonts w:cstheme="minorHAnsi"/>
        </w:rPr>
        <w:t xml:space="preserve">- Representante de ventas de Implica-T, que complementa el trabajo técnico con actividades de sensibilización sobre </w:t>
      </w:r>
      <w:r w:rsidR="00745A17">
        <w:rPr>
          <w:rFonts w:cstheme="minorHAnsi"/>
        </w:rPr>
        <w:t>FER.</w:t>
      </w:r>
    </w:p>
    <w:p w14:paraId="4196B889" w14:textId="4AE71488" w:rsidR="004C7311" w:rsidRPr="00224CAD" w:rsidRDefault="004C7311" w:rsidP="00745A17">
      <w:pPr>
        <w:ind w:left="426" w:hanging="142"/>
        <w:jc w:val="both"/>
        <w:rPr>
          <w:rFonts w:cstheme="minorHAnsi"/>
        </w:rPr>
      </w:pPr>
      <w:r w:rsidRPr="00224CAD">
        <w:rPr>
          <w:rFonts w:cstheme="minorHAnsi"/>
        </w:rPr>
        <w:t>- Gerente de NETPLC, especialista en TIC e</w:t>
      </w:r>
      <w:r w:rsidR="00D11113">
        <w:rPr>
          <w:rFonts w:cstheme="minorHAnsi"/>
        </w:rPr>
        <w:t xml:space="preserve"> inversor</w:t>
      </w:r>
      <w:r w:rsidRPr="00224CAD">
        <w:rPr>
          <w:rFonts w:cstheme="minorHAnsi"/>
        </w:rPr>
        <w:t xml:space="preserve"> en granjas solares en Castellón.</w:t>
      </w:r>
    </w:p>
    <w:p w14:paraId="7FEC0207" w14:textId="77777777" w:rsidR="004C7311" w:rsidRPr="00224CAD" w:rsidRDefault="004C7311" w:rsidP="004C7311">
      <w:pPr>
        <w:jc w:val="both"/>
        <w:rPr>
          <w:rFonts w:cstheme="minorHAnsi"/>
        </w:rPr>
      </w:pPr>
      <w:r w:rsidRPr="00224CAD">
        <w:rPr>
          <w:rFonts w:cstheme="minorHAnsi"/>
        </w:rPr>
        <w:t>Las cooperativas, asociaciones y fundaciones están desempeñando un papel clave en el campo de la economía social. Representando a diferentes sectores de la sociedad, como los agricultores o consumidores de FER, estas organizaciones están muy interesadas en el uso de las FER para mejorar las condiciones de sus asociados y la protección del medio ambiente. Las opiniones de las siguientes personas han sido recogidas en el estudio:</w:t>
      </w:r>
    </w:p>
    <w:p w14:paraId="1C16D5BC" w14:textId="77777777" w:rsidR="004C7311" w:rsidRPr="00224CAD" w:rsidRDefault="004C7311" w:rsidP="00A774C3">
      <w:pPr>
        <w:spacing w:after="120"/>
        <w:ind w:left="426" w:hanging="142"/>
        <w:jc w:val="both"/>
        <w:rPr>
          <w:rFonts w:cstheme="minorHAnsi"/>
        </w:rPr>
      </w:pPr>
      <w:r w:rsidRPr="00224CAD">
        <w:rPr>
          <w:rFonts w:cstheme="minorHAnsi"/>
        </w:rPr>
        <w:t>- Gerente de la Cooperativa de Viver, que participa activamente en la búsqueda de nuevas soluciones técnicas basadas en biomasa y energía solar.</w:t>
      </w:r>
    </w:p>
    <w:p w14:paraId="33124545" w14:textId="4422757D" w:rsidR="004C7311" w:rsidRPr="00224CAD" w:rsidRDefault="004C7311" w:rsidP="00A774C3">
      <w:pPr>
        <w:spacing w:after="120"/>
        <w:ind w:left="426" w:hanging="142"/>
        <w:jc w:val="both"/>
        <w:rPr>
          <w:rFonts w:cstheme="minorHAnsi"/>
        </w:rPr>
      </w:pPr>
      <w:r w:rsidRPr="00224CAD">
        <w:rPr>
          <w:rFonts w:cstheme="minorHAnsi"/>
        </w:rPr>
        <w:t xml:space="preserve">- Representante local de Som Energia, cooperativa de consumidores que comercializa y produce </w:t>
      </w:r>
      <w:r w:rsidR="00745A17">
        <w:rPr>
          <w:rFonts w:cstheme="minorHAnsi"/>
        </w:rPr>
        <w:t>FER</w:t>
      </w:r>
      <w:r w:rsidRPr="00224CAD">
        <w:rPr>
          <w:rFonts w:cstheme="minorHAnsi"/>
        </w:rPr>
        <w:t>.</w:t>
      </w:r>
    </w:p>
    <w:p w14:paraId="5EF835D7" w14:textId="77777777" w:rsidR="004C7311" w:rsidRDefault="004C7311" w:rsidP="00A774C3">
      <w:pPr>
        <w:spacing w:after="120"/>
        <w:ind w:left="426" w:hanging="142"/>
        <w:jc w:val="both"/>
        <w:rPr>
          <w:rFonts w:cstheme="minorHAnsi"/>
        </w:rPr>
      </w:pPr>
      <w:r w:rsidRPr="00224CAD">
        <w:rPr>
          <w:rFonts w:cstheme="minorHAnsi"/>
        </w:rPr>
        <w:t>- Representante local del Sindicato de Agricultores, con amplia experiencia en el uso de FER para la agricultura en la provincia.</w:t>
      </w:r>
    </w:p>
    <w:p w14:paraId="0BDB5A50" w14:textId="77777777" w:rsidR="00A774C3" w:rsidRPr="00224CAD" w:rsidRDefault="00A774C3" w:rsidP="00A774C3">
      <w:pPr>
        <w:spacing w:after="120"/>
        <w:ind w:left="426" w:hanging="142"/>
        <w:jc w:val="both"/>
        <w:rPr>
          <w:rFonts w:cstheme="minorHAnsi"/>
        </w:rPr>
      </w:pPr>
    </w:p>
    <w:p w14:paraId="0937FBA3" w14:textId="77777777" w:rsidR="004C7311" w:rsidRPr="00224CAD" w:rsidRDefault="004C7311" w:rsidP="004C7311">
      <w:pPr>
        <w:jc w:val="both"/>
        <w:rPr>
          <w:rFonts w:cstheme="minorHAnsi"/>
        </w:rPr>
      </w:pPr>
      <w:r w:rsidRPr="00224CAD">
        <w:rPr>
          <w:rFonts w:cstheme="minorHAnsi"/>
        </w:rPr>
        <w:lastRenderedPageBreak/>
        <w:t>Debido al alcance del estudio, se ha considerado que la participación de centros educativos es esencial para identificar la situación actual de la oferta educativa sobre las FER y detectar las posibles necesidades de conocimiento en esta área. La percepción en estos centros ha sido conocida a través de la información proporcionada por:</w:t>
      </w:r>
    </w:p>
    <w:p w14:paraId="43BD547C" w14:textId="77777777" w:rsidR="004C7311" w:rsidRPr="00224CAD" w:rsidRDefault="004C7311" w:rsidP="00ED357D">
      <w:pPr>
        <w:spacing w:after="120"/>
        <w:ind w:left="426" w:hanging="142"/>
        <w:jc w:val="both"/>
        <w:rPr>
          <w:rFonts w:cstheme="minorHAnsi"/>
        </w:rPr>
      </w:pPr>
      <w:r w:rsidRPr="00224CAD">
        <w:rPr>
          <w:rFonts w:cstheme="minorHAnsi"/>
        </w:rPr>
        <w:t>- Director del Máster en Eficiencia Energética (Universitat Jaume I), en el que se imparten las FER en diferentes materias.</w:t>
      </w:r>
    </w:p>
    <w:p w14:paraId="515F02B2" w14:textId="77777777" w:rsidR="004C7311" w:rsidRPr="00224CAD" w:rsidRDefault="004C7311" w:rsidP="00ED357D">
      <w:pPr>
        <w:spacing w:after="120"/>
        <w:ind w:left="426" w:hanging="142"/>
        <w:jc w:val="both"/>
        <w:rPr>
          <w:rFonts w:cstheme="minorHAnsi"/>
        </w:rPr>
      </w:pPr>
      <w:r w:rsidRPr="00224CAD">
        <w:rPr>
          <w:rFonts w:cstheme="minorHAnsi"/>
        </w:rPr>
        <w:t>- Profesor especializado en desarrollo rural (Universitat Jaume I) con experiencia en la vinculación de tecnologías y contextos locales.</w:t>
      </w:r>
    </w:p>
    <w:p w14:paraId="44F744D9" w14:textId="73A034CA" w:rsidR="004C7311" w:rsidRPr="00224CAD" w:rsidRDefault="004C7311" w:rsidP="00ED357D">
      <w:pPr>
        <w:spacing w:after="120"/>
        <w:ind w:left="426" w:hanging="142"/>
        <w:jc w:val="both"/>
        <w:rPr>
          <w:rFonts w:cstheme="minorHAnsi"/>
        </w:rPr>
      </w:pPr>
      <w:r w:rsidRPr="00224CAD">
        <w:rPr>
          <w:rFonts w:cstheme="minorHAnsi"/>
        </w:rPr>
        <w:t xml:space="preserve">- Profesor de </w:t>
      </w:r>
      <w:r w:rsidR="00220A86">
        <w:rPr>
          <w:rFonts w:cstheme="minorHAnsi"/>
        </w:rPr>
        <w:t>FER</w:t>
      </w:r>
      <w:r w:rsidRPr="00224CAD">
        <w:rPr>
          <w:rFonts w:cstheme="minorHAnsi"/>
        </w:rPr>
        <w:t xml:space="preserve"> (Universitat Jaume I) que imparte clases sobre este tema a estudiantes de ingeniería y es miembro de la Fundación para la Eficiencia Energética.</w:t>
      </w:r>
    </w:p>
    <w:p w14:paraId="5D191F08" w14:textId="2CDACD9E" w:rsidR="004C7311" w:rsidRPr="00224CAD" w:rsidRDefault="004C7311" w:rsidP="00ED357D">
      <w:pPr>
        <w:spacing w:after="120"/>
        <w:ind w:left="426" w:hanging="142"/>
        <w:jc w:val="both"/>
        <w:rPr>
          <w:rFonts w:cstheme="minorHAnsi"/>
        </w:rPr>
      </w:pPr>
      <w:r w:rsidRPr="00224CAD">
        <w:rPr>
          <w:rFonts w:cstheme="minorHAnsi"/>
        </w:rPr>
        <w:t xml:space="preserve">- Profesor de TIC (Universitat </w:t>
      </w:r>
      <w:r w:rsidR="00220A86">
        <w:rPr>
          <w:rFonts w:cstheme="minorHAnsi"/>
        </w:rPr>
        <w:t>Jaume I) y usuario activo de FER</w:t>
      </w:r>
      <w:r w:rsidRPr="00224CAD">
        <w:rPr>
          <w:rFonts w:cstheme="minorHAnsi"/>
        </w:rPr>
        <w:t>, que ha contribuido a través de su propia experiencia con la energía solar en zonas rurales.</w:t>
      </w:r>
    </w:p>
    <w:p w14:paraId="27C86CD2" w14:textId="77777777" w:rsidR="004C7311" w:rsidRPr="00224CAD" w:rsidRDefault="004C7311" w:rsidP="00ED357D">
      <w:pPr>
        <w:spacing w:after="120"/>
        <w:ind w:left="426" w:hanging="142"/>
        <w:jc w:val="both"/>
        <w:rPr>
          <w:rFonts w:cstheme="minorHAnsi"/>
        </w:rPr>
      </w:pPr>
      <w:r w:rsidRPr="00224CAD">
        <w:rPr>
          <w:rFonts w:cstheme="minorHAnsi"/>
        </w:rPr>
        <w:t>- Profesor de Silvicultura (Alto Palancia) que imparte contenidos relacionados con el uso de biomasa para instalaciones agrarias.</w:t>
      </w:r>
    </w:p>
    <w:p w14:paraId="4F0371E1" w14:textId="77777777" w:rsidR="004C7311" w:rsidRPr="00224CAD" w:rsidRDefault="004C7311" w:rsidP="00ED357D">
      <w:pPr>
        <w:spacing w:after="120"/>
        <w:ind w:left="426" w:hanging="142"/>
        <w:jc w:val="both"/>
        <w:rPr>
          <w:rFonts w:cstheme="minorHAnsi"/>
        </w:rPr>
      </w:pPr>
      <w:r w:rsidRPr="00224CAD">
        <w:rPr>
          <w:rFonts w:cstheme="minorHAnsi"/>
        </w:rPr>
        <w:t>- Profesor de electricidad (Escuela Secundaria Alto Palancia) imparte clases sobre energía solar desde un enfoque práctico.</w:t>
      </w:r>
    </w:p>
    <w:p w14:paraId="5234AA6A" w14:textId="77777777" w:rsidR="004C7311" w:rsidRDefault="004C7311" w:rsidP="00745A17">
      <w:pPr>
        <w:spacing w:after="0"/>
        <w:ind w:left="426" w:hanging="142"/>
        <w:jc w:val="both"/>
        <w:rPr>
          <w:rFonts w:cstheme="minorHAnsi"/>
        </w:rPr>
      </w:pPr>
      <w:r w:rsidRPr="00224CAD">
        <w:rPr>
          <w:rFonts w:cstheme="minorHAnsi"/>
        </w:rPr>
        <w:t>- Representante de ventas de un centro educativo privado especializado en certificados profesionales relacionados con las FER.</w:t>
      </w:r>
    </w:p>
    <w:p w14:paraId="7D2B157F" w14:textId="77777777" w:rsidR="00ED357D" w:rsidRPr="00224CAD" w:rsidRDefault="00ED357D" w:rsidP="00745A17">
      <w:pPr>
        <w:spacing w:after="0"/>
        <w:ind w:left="426" w:hanging="142"/>
        <w:jc w:val="both"/>
        <w:rPr>
          <w:rFonts w:cstheme="minorHAnsi"/>
        </w:rPr>
      </w:pPr>
    </w:p>
    <w:p w14:paraId="577E8C18" w14:textId="77777777" w:rsidR="00ED357D" w:rsidRDefault="00ED357D" w:rsidP="004C7311">
      <w:pPr>
        <w:jc w:val="both"/>
        <w:rPr>
          <w:rFonts w:cstheme="minorHAnsi"/>
        </w:rPr>
      </w:pPr>
    </w:p>
    <w:p w14:paraId="497A9101" w14:textId="7E9B22D5" w:rsidR="004C7311" w:rsidRPr="00224CAD" w:rsidRDefault="004C7311" w:rsidP="004C7311">
      <w:pPr>
        <w:jc w:val="both"/>
        <w:rPr>
          <w:rFonts w:cstheme="minorHAnsi"/>
        </w:rPr>
      </w:pPr>
      <w:r w:rsidRPr="00224CAD">
        <w:rPr>
          <w:rFonts w:cstheme="minorHAnsi"/>
        </w:rPr>
        <w:t xml:space="preserve">También es muy interesante conocer el punto de vista de los Parques Naturales (gestionados por el gobierno regional), ya que son parte del contexto rural, y promover el desarrollo local en los pueblos que </w:t>
      </w:r>
      <w:r w:rsidR="00220A86">
        <w:rPr>
          <w:rFonts w:cstheme="minorHAnsi"/>
        </w:rPr>
        <w:t xml:space="preserve">están situados en </w:t>
      </w:r>
      <w:r w:rsidRPr="00224CAD">
        <w:rPr>
          <w:rFonts w:cstheme="minorHAnsi"/>
        </w:rPr>
        <w:t>el Parque. En el caso del estudio, se han entrevistado dos representantes del Parque Natural Sierra Espadán:</w:t>
      </w:r>
    </w:p>
    <w:p w14:paraId="7E19ADCC" w14:textId="77777777" w:rsidR="004C7311" w:rsidRPr="00224CAD" w:rsidRDefault="004C7311" w:rsidP="00ED357D">
      <w:pPr>
        <w:spacing w:after="120"/>
        <w:jc w:val="both"/>
        <w:rPr>
          <w:rFonts w:cstheme="minorHAnsi"/>
        </w:rPr>
      </w:pPr>
      <w:r w:rsidRPr="00224CAD">
        <w:rPr>
          <w:rFonts w:cstheme="minorHAnsi"/>
        </w:rPr>
        <w:t>- Director del Parque y representante de un gobierno local, quien ha proporcionado su conocimiento desde una perspectiva de toma de decisiones.</w:t>
      </w:r>
    </w:p>
    <w:p w14:paraId="3A2D7487" w14:textId="77777777" w:rsidR="004C7311" w:rsidRPr="00224CAD" w:rsidRDefault="004C7311" w:rsidP="00220A86">
      <w:pPr>
        <w:spacing w:after="0"/>
        <w:jc w:val="both"/>
        <w:rPr>
          <w:rFonts w:cstheme="minorHAnsi"/>
        </w:rPr>
      </w:pPr>
      <w:r w:rsidRPr="00224CAD">
        <w:rPr>
          <w:rFonts w:cstheme="minorHAnsi"/>
        </w:rPr>
        <w:t>- Técnico del Parque, con una amplia experiencia en manejo forestal y el uso de biomasa como mecanismo de control del uso de la tierra y prevención de incendios.</w:t>
      </w:r>
    </w:p>
    <w:p w14:paraId="2D7BF58C" w14:textId="55175644" w:rsidR="004C7311" w:rsidRDefault="004C7311" w:rsidP="00ED357D">
      <w:pPr>
        <w:spacing w:after="0"/>
        <w:jc w:val="both"/>
        <w:rPr>
          <w:rFonts w:cstheme="minorHAnsi"/>
        </w:rPr>
      </w:pPr>
      <w:r w:rsidRPr="00224CAD">
        <w:rPr>
          <w:rFonts w:cstheme="minorHAnsi"/>
        </w:rPr>
        <w:t xml:space="preserve">En resumen, </w:t>
      </w:r>
      <w:r w:rsidRPr="00A774C3">
        <w:rPr>
          <w:rFonts w:cstheme="minorHAnsi"/>
        </w:rPr>
        <w:t>la</w:t>
      </w:r>
      <w:r w:rsidR="00D11113" w:rsidRPr="00A774C3">
        <w:rPr>
          <w:rFonts w:cstheme="minorHAnsi"/>
        </w:rPr>
        <w:t xml:space="preserve"> tabla </w:t>
      </w:r>
      <w:r w:rsidR="007833B5" w:rsidRPr="00A774C3">
        <w:rPr>
          <w:rFonts w:cstheme="minorHAnsi"/>
        </w:rPr>
        <w:t>1</w:t>
      </w:r>
      <w:r w:rsidR="00D11113" w:rsidRPr="00A774C3">
        <w:rPr>
          <w:rFonts w:cstheme="minorHAnsi"/>
        </w:rPr>
        <w:t>-20</w:t>
      </w:r>
      <w:r w:rsidRPr="00A774C3">
        <w:rPr>
          <w:rFonts w:cstheme="minorHAnsi"/>
        </w:rPr>
        <w:t xml:space="preserve"> muestra</w:t>
      </w:r>
      <w:r w:rsidRPr="00224CAD">
        <w:rPr>
          <w:rFonts w:cstheme="minorHAnsi"/>
        </w:rPr>
        <w:t xml:space="preserve"> las principales características de las personas y organizaciones participantes.</w:t>
      </w:r>
    </w:p>
    <w:p w14:paraId="7E79DD32" w14:textId="77777777" w:rsidR="00ED357D" w:rsidRDefault="00ED357D" w:rsidP="00ED357D">
      <w:pPr>
        <w:spacing w:after="0"/>
        <w:jc w:val="both"/>
        <w:rPr>
          <w:rFonts w:cstheme="minorHAnsi"/>
        </w:rPr>
      </w:pPr>
    </w:p>
    <w:p w14:paraId="75AF0C7A" w14:textId="77777777" w:rsidR="00ED357D" w:rsidRDefault="00ED357D" w:rsidP="00ED357D">
      <w:pPr>
        <w:jc w:val="both"/>
        <w:rPr>
          <w:rFonts w:cstheme="minorHAnsi"/>
        </w:rPr>
      </w:pPr>
    </w:p>
    <w:p w14:paraId="2DE51098" w14:textId="77777777" w:rsidR="00ED357D" w:rsidRPr="00224CAD" w:rsidRDefault="00ED357D" w:rsidP="00ED357D">
      <w:pPr>
        <w:jc w:val="both"/>
        <w:rPr>
          <w:rFonts w:cstheme="minorHAnsi"/>
        </w:rPr>
      </w:pPr>
      <w:r w:rsidRPr="00224CAD">
        <w:rPr>
          <w:rFonts w:cstheme="minorHAnsi"/>
        </w:rPr>
        <w:t>En cuanto a la edad de la muestra, la mayor parte (69%) tiene entre 36 y 45 años de edad, el 21% tiene más de 45 años y sólo el 10% tiene entre 25 y 35 años de edad.</w:t>
      </w:r>
    </w:p>
    <w:p w14:paraId="47BA6825" w14:textId="77777777" w:rsidR="00ED357D" w:rsidRPr="00224CAD" w:rsidRDefault="00ED357D" w:rsidP="00ED357D">
      <w:pPr>
        <w:jc w:val="both"/>
        <w:rPr>
          <w:rFonts w:cstheme="minorHAnsi"/>
        </w:rPr>
      </w:pPr>
      <w:r w:rsidRPr="00224CAD">
        <w:rPr>
          <w:rFonts w:cstheme="minorHAnsi"/>
        </w:rPr>
        <w:t>En cuanto al sexo, la mayor parte de las personas son hombres, constituyendo el 83% de la muestra. Se observa que las mujeres participantes trabajan en la administración pública (sector educativo y Parque Nacional), pero no en el sector privado.</w:t>
      </w:r>
    </w:p>
    <w:p w14:paraId="553A2483" w14:textId="77777777" w:rsidR="00ED357D" w:rsidRPr="00224CAD" w:rsidRDefault="00ED357D" w:rsidP="00ED357D">
      <w:pPr>
        <w:jc w:val="both"/>
        <w:rPr>
          <w:rFonts w:cstheme="minorHAnsi"/>
        </w:rPr>
      </w:pPr>
      <w:r w:rsidRPr="00224CAD">
        <w:rPr>
          <w:rFonts w:cstheme="minorHAnsi"/>
        </w:rPr>
        <w:t>En cuanto a los estudios, el 89% de la muestra tiene títulos universitarios de posgrado y / o doctorado. De ellos, el 63% corresponde a las ciencias tecnológicas y experimentales, el 31% a las ciencias jurídicas y económicas y el 6% a las ciencias humanas y sociales.</w:t>
      </w:r>
    </w:p>
    <w:p w14:paraId="032E9A60" w14:textId="77777777" w:rsidR="00ED357D" w:rsidRDefault="00ED357D" w:rsidP="004C7311">
      <w:pPr>
        <w:jc w:val="both"/>
        <w:rPr>
          <w:rFonts w:cstheme="minorHAnsi"/>
        </w:rPr>
      </w:pPr>
    </w:p>
    <w:p w14:paraId="2427B649" w14:textId="77777777" w:rsidR="00ED357D" w:rsidRDefault="00ED357D" w:rsidP="004C7311">
      <w:pPr>
        <w:jc w:val="both"/>
        <w:rPr>
          <w:rFonts w:cstheme="minorHAnsi"/>
        </w:rPr>
      </w:pPr>
    </w:p>
    <w:tbl>
      <w:tblPr>
        <w:tblW w:w="5000" w:type="pct"/>
        <w:tblLook w:val="04A0" w:firstRow="1" w:lastRow="0" w:firstColumn="1" w:lastColumn="0" w:noHBand="0" w:noVBand="1"/>
      </w:tblPr>
      <w:tblGrid>
        <w:gridCol w:w="9286"/>
      </w:tblGrid>
      <w:tr w:rsidR="006B7FF8" w:rsidRPr="003F71BD" w14:paraId="0B228D3D" w14:textId="77777777" w:rsidTr="000D34D1">
        <w:tc>
          <w:tcPr>
            <w:tcW w:w="5000" w:type="pct"/>
          </w:tcPr>
          <w:p w14:paraId="3C2CE7DD" w14:textId="1CABA9CD" w:rsidR="00D11113" w:rsidRPr="00CD573C" w:rsidRDefault="008168C6" w:rsidP="00D11113">
            <w:pPr>
              <w:pStyle w:val="Tables"/>
              <w:framePr w:wrap="around"/>
              <w:rPr>
                <w:lang w:val="es-ES"/>
              </w:rPr>
            </w:pPr>
            <w:bookmarkStart w:id="199" w:name="_Toc461202738"/>
            <w:bookmarkStart w:id="200" w:name="_Toc445838468"/>
            <w:bookmarkStart w:id="201" w:name="_Toc489646281"/>
            <w:bookmarkStart w:id="202" w:name="_Toc489692908"/>
            <w:r w:rsidRPr="00CD573C">
              <w:rPr>
                <w:lang w:val="es-ES"/>
              </w:rPr>
              <w:lastRenderedPageBreak/>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20</w:t>
            </w:r>
            <w:r w:rsidR="005E1817">
              <w:rPr>
                <w:lang w:val="es-ES"/>
              </w:rPr>
              <w:fldChar w:fldCharType="end"/>
            </w:r>
            <w:r w:rsidR="006B7FF8" w:rsidRPr="00CD573C">
              <w:rPr>
                <w:lang w:val="es-ES"/>
              </w:rPr>
              <w:t xml:space="preserve">. </w:t>
            </w:r>
            <w:bookmarkEnd w:id="199"/>
            <w:bookmarkEnd w:id="200"/>
            <w:r w:rsidR="00D11113" w:rsidRPr="00CD573C">
              <w:rPr>
                <w:lang w:val="es-ES"/>
              </w:rPr>
              <w:t xml:space="preserve"> Personas y organizaciones que han participado en las entrevistas y el grupo focal.</w:t>
            </w:r>
            <w:bookmarkEnd w:id="201"/>
            <w:bookmarkEnd w:id="202"/>
          </w:p>
          <w:p w14:paraId="4B22A50C" w14:textId="21C7D1E5" w:rsidR="006B7FF8" w:rsidRPr="003F71BD" w:rsidRDefault="00D11113" w:rsidP="00D11113">
            <w:pPr>
              <w:pStyle w:val="Tables"/>
              <w:framePr w:wrap="around"/>
              <w:rPr>
                <w:color w:val="FF0000"/>
              </w:rPr>
            </w:pPr>
            <w:bookmarkStart w:id="203" w:name="_Toc489646282"/>
            <w:r>
              <w:t>Fuente: Elaboración propia</w:t>
            </w:r>
            <w:bookmarkEnd w:id="203"/>
          </w:p>
        </w:tc>
      </w:tr>
    </w:tbl>
    <w:tbl>
      <w:tblPr>
        <w:tblStyle w:val="Tblzatrcsos5stt6jellszn1"/>
        <w:tblW w:w="9067" w:type="dxa"/>
        <w:tblLayout w:type="fixed"/>
        <w:tblLook w:val="04A0" w:firstRow="1" w:lastRow="0" w:firstColumn="1" w:lastColumn="0" w:noHBand="0" w:noVBand="1"/>
      </w:tblPr>
      <w:tblGrid>
        <w:gridCol w:w="2751"/>
        <w:gridCol w:w="1559"/>
        <w:gridCol w:w="1276"/>
        <w:gridCol w:w="1559"/>
        <w:gridCol w:w="1072"/>
        <w:gridCol w:w="850"/>
      </w:tblGrid>
      <w:tr w:rsidR="005C6E3F" w:rsidRPr="003F71BD" w14:paraId="5C6CD108" w14:textId="77777777" w:rsidTr="0013688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310" w:type="dxa"/>
            <w:gridSpan w:val="2"/>
            <w:tcBorders>
              <w:right w:val="single" w:sz="4" w:space="0" w:color="FFFFFF" w:themeColor="background1"/>
            </w:tcBorders>
            <w:tcMar>
              <w:left w:w="57" w:type="dxa"/>
              <w:right w:w="57" w:type="dxa"/>
            </w:tcMar>
            <w:vAlign w:val="center"/>
          </w:tcPr>
          <w:p w14:paraId="7BF816F8" w14:textId="621A5CE3" w:rsidR="005C6E3F" w:rsidRPr="003F71BD" w:rsidRDefault="005C6E3F" w:rsidP="00D11113">
            <w:pPr>
              <w:pStyle w:val="TEXTTABLE"/>
              <w:jc w:val="center"/>
              <w:rPr>
                <w:sz w:val="20"/>
                <w:lang w:val="en-GB"/>
              </w:rPr>
            </w:pPr>
            <w:r w:rsidRPr="003F71BD">
              <w:rPr>
                <w:sz w:val="20"/>
                <w:lang w:val="en-GB"/>
              </w:rPr>
              <w:t>ORGANI</w:t>
            </w:r>
            <w:r w:rsidR="00D11113">
              <w:rPr>
                <w:sz w:val="20"/>
                <w:lang w:val="en-GB"/>
              </w:rPr>
              <w:t>ZACIÓN</w:t>
            </w:r>
          </w:p>
        </w:tc>
        <w:tc>
          <w:tcPr>
            <w:tcW w:w="2835" w:type="dxa"/>
            <w:gridSpan w:val="2"/>
            <w:tcBorders>
              <w:left w:val="single" w:sz="4" w:space="0" w:color="FFFFFF" w:themeColor="background1"/>
              <w:right w:val="single" w:sz="4" w:space="0" w:color="FFFFFF" w:themeColor="background1"/>
            </w:tcBorders>
            <w:tcMar>
              <w:left w:w="57" w:type="dxa"/>
              <w:right w:w="57" w:type="dxa"/>
            </w:tcMar>
            <w:vAlign w:val="center"/>
          </w:tcPr>
          <w:p w14:paraId="779623B9" w14:textId="286A66A1" w:rsidR="005C6E3F" w:rsidRPr="003F71BD" w:rsidRDefault="005C6E3F" w:rsidP="008771FA">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3F71BD">
              <w:rPr>
                <w:sz w:val="20"/>
                <w:lang w:val="en-GB"/>
              </w:rPr>
              <w:t>PERSON</w:t>
            </w:r>
            <w:r w:rsidR="00D11113">
              <w:rPr>
                <w:sz w:val="20"/>
                <w:lang w:val="en-GB"/>
              </w:rPr>
              <w:t>A</w:t>
            </w:r>
          </w:p>
        </w:tc>
        <w:tc>
          <w:tcPr>
            <w:tcW w:w="1922" w:type="dxa"/>
            <w:gridSpan w:val="2"/>
            <w:tcBorders>
              <w:left w:val="single" w:sz="4" w:space="0" w:color="FFFFFF" w:themeColor="background1"/>
            </w:tcBorders>
            <w:tcMar>
              <w:left w:w="57" w:type="dxa"/>
              <w:right w:w="57" w:type="dxa"/>
            </w:tcMar>
            <w:vAlign w:val="center"/>
          </w:tcPr>
          <w:p w14:paraId="55E56552" w14:textId="6004F67F" w:rsidR="005C6E3F" w:rsidRPr="003F71BD" w:rsidRDefault="005C6E3F" w:rsidP="00D11113">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sidRPr="003F71BD">
              <w:rPr>
                <w:sz w:val="20"/>
                <w:lang w:val="en-GB"/>
              </w:rPr>
              <w:t>PARTICIPA</w:t>
            </w:r>
            <w:r w:rsidR="00D11113">
              <w:rPr>
                <w:sz w:val="20"/>
                <w:lang w:val="en-GB"/>
              </w:rPr>
              <w:t>CIÓN EN</w:t>
            </w:r>
          </w:p>
        </w:tc>
      </w:tr>
      <w:tr w:rsidR="005C6E3F" w:rsidRPr="00AF1AA2" w14:paraId="0B0AE14F" w14:textId="77777777" w:rsidTr="0013688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59BFC5E" w14:textId="65EC556C" w:rsidR="005C6E3F" w:rsidRPr="00AF1AA2" w:rsidRDefault="00D11113" w:rsidP="008771FA">
            <w:pPr>
              <w:pStyle w:val="TEXTTABLE"/>
              <w:jc w:val="center"/>
              <w:rPr>
                <w:sz w:val="17"/>
                <w:szCs w:val="17"/>
                <w:lang w:val="en-GB"/>
              </w:rPr>
            </w:pPr>
            <w:r w:rsidRPr="00AF1AA2">
              <w:rPr>
                <w:sz w:val="17"/>
                <w:szCs w:val="17"/>
                <w:lang w:val="en-GB"/>
              </w:rPr>
              <w:t>NOMBRE</w:t>
            </w:r>
          </w:p>
        </w:tc>
        <w:tc>
          <w:tcPr>
            <w:tcW w:w="1559" w:type="dxa"/>
            <w:shd w:val="clear" w:color="auto" w:fill="70AD47" w:themeFill="accent6"/>
            <w:tcMar>
              <w:left w:w="57" w:type="dxa"/>
              <w:right w:w="57" w:type="dxa"/>
            </w:tcMar>
            <w:vAlign w:val="center"/>
          </w:tcPr>
          <w:p w14:paraId="5C2D8188" w14:textId="32539804" w:rsidR="005C6E3F" w:rsidRPr="00AF1AA2" w:rsidRDefault="00D11113" w:rsidP="008771FA">
            <w:pPr>
              <w:pStyle w:val="TEXTTAB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7"/>
                <w:szCs w:val="17"/>
                <w:lang w:val="en-GB"/>
              </w:rPr>
            </w:pPr>
            <w:r w:rsidRPr="00AF1AA2">
              <w:rPr>
                <w:b/>
                <w:color w:val="FFFFFF" w:themeColor="background1"/>
                <w:sz w:val="17"/>
                <w:szCs w:val="17"/>
                <w:lang w:val="en-GB"/>
              </w:rPr>
              <w:t>TIPO</w:t>
            </w:r>
          </w:p>
        </w:tc>
        <w:tc>
          <w:tcPr>
            <w:tcW w:w="1276" w:type="dxa"/>
            <w:shd w:val="clear" w:color="auto" w:fill="70AD47" w:themeFill="accent6"/>
            <w:tcMar>
              <w:left w:w="57" w:type="dxa"/>
              <w:right w:w="57" w:type="dxa"/>
            </w:tcMar>
            <w:vAlign w:val="center"/>
          </w:tcPr>
          <w:p w14:paraId="58CF2103" w14:textId="6E21617B" w:rsidR="005C6E3F" w:rsidRPr="00AF1AA2" w:rsidRDefault="005C6E3F" w:rsidP="00D11113">
            <w:pPr>
              <w:pStyle w:val="TEXTTAB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7"/>
                <w:szCs w:val="17"/>
                <w:lang w:val="en-GB"/>
              </w:rPr>
            </w:pPr>
            <w:r w:rsidRPr="00AF1AA2">
              <w:rPr>
                <w:b/>
                <w:color w:val="FFFFFF" w:themeColor="background1"/>
                <w:sz w:val="17"/>
                <w:szCs w:val="17"/>
                <w:lang w:val="en-GB"/>
              </w:rPr>
              <w:t>LOCA</w:t>
            </w:r>
            <w:r w:rsidR="00D11113" w:rsidRPr="00AF1AA2">
              <w:rPr>
                <w:b/>
                <w:color w:val="FFFFFF" w:themeColor="background1"/>
                <w:sz w:val="17"/>
                <w:szCs w:val="17"/>
                <w:lang w:val="en-GB"/>
              </w:rPr>
              <w:t>LIZACIÓN</w:t>
            </w:r>
          </w:p>
        </w:tc>
        <w:tc>
          <w:tcPr>
            <w:tcW w:w="1559" w:type="dxa"/>
            <w:shd w:val="clear" w:color="auto" w:fill="70AD47" w:themeFill="accent6"/>
            <w:tcMar>
              <w:left w:w="57" w:type="dxa"/>
              <w:right w:w="57" w:type="dxa"/>
            </w:tcMar>
            <w:vAlign w:val="center"/>
          </w:tcPr>
          <w:p w14:paraId="1D324B6E" w14:textId="435BEF99" w:rsidR="005C6E3F" w:rsidRPr="00AF1AA2" w:rsidRDefault="00D11113" w:rsidP="008771FA">
            <w:pPr>
              <w:pStyle w:val="TEXTTAB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7"/>
                <w:szCs w:val="17"/>
                <w:lang w:val="en-GB"/>
              </w:rPr>
            </w:pPr>
            <w:r w:rsidRPr="00AF1AA2">
              <w:rPr>
                <w:b/>
                <w:color w:val="FFFFFF" w:themeColor="background1"/>
                <w:sz w:val="17"/>
                <w:szCs w:val="17"/>
                <w:lang w:val="en-GB"/>
              </w:rPr>
              <w:t>POSICIÓN</w:t>
            </w:r>
          </w:p>
        </w:tc>
        <w:tc>
          <w:tcPr>
            <w:tcW w:w="1072" w:type="dxa"/>
            <w:shd w:val="clear" w:color="auto" w:fill="70AD47" w:themeFill="accent6"/>
            <w:tcMar>
              <w:left w:w="57" w:type="dxa"/>
              <w:right w:w="57" w:type="dxa"/>
            </w:tcMar>
            <w:vAlign w:val="center"/>
          </w:tcPr>
          <w:p w14:paraId="2D847E8C" w14:textId="5C43FD37" w:rsidR="005C6E3F" w:rsidRPr="00AF1AA2" w:rsidRDefault="00D11113" w:rsidP="00D11113">
            <w:pPr>
              <w:pStyle w:val="TEXTTAB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7"/>
                <w:szCs w:val="17"/>
                <w:lang w:val="en-GB"/>
              </w:rPr>
            </w:pPr>
            <w:r w:rsidRPr="00AF1AA2">
              <w:rPr>
                <w:b/>
                <w:color w:val="FFFFFF" w:themeColor="background1"/>
                <w:sz w:val="17"/>
                <w:szCs w:val="17"/>
                <w:lang w:val="en-GB"/>
              </w:rPr>
              <w:t>ENTREVISTA</w:t>
            </w:r>
          </w:p>
        </w:tc>
        <w:tc>
          <w:tcPr>
            <w:tcW w:w="850" w:type="dxa"/>
            <w:shd w:val="clear" w:color="auto" w:fill="70AD47" w:themeFill="accent6"/>
            <w:tcMar>
              <w:left w:w="57" w:type="dxa"/>
              <w:right w:w="57" w:type="dxa"/>
            </w:tcMar>
            <w:vAlign w:val="center"/>
          </w:tcPr>
          <w:p w14:paraId="4EF7948E" w14:textId="28F13272" w:rsidR="005C6E3F" w:rsidRPr="00AF1AA2" w:rsidRDefault="00D11113" w:rsidP="008771FA">
            <w:pPr>
              <w:pStyle w:val="TEXTTAB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7"/>
                <w:szCs w:val="17"/>
                <w:lang w:val="en-GB"/>
              </w:rPr>
            </w:pPr>
            <w:r w:rsidRPr="00AF1AA2">
              <w:rPr>
                <w:b/>
                <w:color w:val="FFFFFF" w:themeColor="background1"/>
                <w:sz w:val="17"/>
                <w:szCs w:val="17"/>
                <w:lang w:val="en-GB"/>
              </w:rPr>
              <w:t>GRUPO FOCAL</w:t>
            </w:r>
          </w:p>
        </w:tc>
      </w:tr>
      <w:tr w:rsidR="005C6E3F" w:rsidRPr="003F71BD" w14:paraId="29C37B94"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3B723F62" w14:textId="499337BA" w:rsidR="005C6E3F" w:rsidRPr="003F71BD" w:rsidRDefault="005F24B9" w:rsidP="008771FA">
            <w:pPr>
              <w:pStyle w:val="TEXTTABLE"/>
              <w:jc w:val="left"/>
              <w:rPr>
                <w:color w:val="000000" w:themeColor="text1"/>
                <w:sz w:val="20"/>
                <w:lang w:val="en-GB"/>
              </w:rPr>
            </w:pPr>
            <w:r>
              <w:rPr>
                <w:color w:val="000000" w:themeColor="text1"/>
                <w:sz w:val="20"/>
                <w:lang w:val="en-GB"/>
              </w:rPr>
              <w:t>Municipio de</w:t>
            </w:r>
            <w:r w:rsidR="005C6E3F" w:rsidRPr="003F71BD">
              <w:rPr>
                <w:color w:val="000000" w:themeColor="text1"/>
                <w:sz w:val="20"/>
                <w:lang w:val="en-GB"/>
              </w:rPr>
              <w:t xml:space="preserve"> Benlloch</w:t>
            </w:r>
          </w:p>
        </w:tc>
        <w:tc>
          <w:tcPr>
            <w:tcW w:w="1559" w:type="dxa"/>
            <w:tcMar>
              <w:left w:w="57" w:type="dxa"/>
              <w:right w:w="57" w:type="dxa"/>
            </w:tcMar>
            <w:vAlign w:val="center"/>
          </w:tcPr>
          <w:p w14:paraId="28F66879" w14:textId="52DF2F1A" w:rsidR="005C6E3F"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Gobierno local</w:t>
            </w:r>
          </w:p>
        </w:tc>
        <w:tc>
          <w:tcPr>
            <w:tcW w:w="1276" w:type="dxa"/>
            <w:tcMar>
              <w:left w:w="57" w:type="dxa"/>
              <w:right w:w="57" w:type="dxa"/>
            </w:tcMar>
            <w:vAlign w:val="center"/>
          </w:tcPr>
          <w:p w14:paraId="1012A395" w14:textId="77777777" w:rsidR="005C6E3F" w:rsidRPr="00AF1AA2" w:rsidRDefault="005C6E3F"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Benlloch</w:t>
            </w:r>
          </w:p>
        </w:tc>
        <w:tc>
          <w:tcPr>
            <w:tcW w:w="1559" w:type="dxa"/>
            <w:tcMar>
              <w:left w:w="57" w:type="dxa"/>
              <w:right w:w="57" w:type="dxa"/>
            </w:tcMar>
            <w:vAlign w:val="center"/>
          </w:tcPr>
          <w:p w14:paraId="361A3264" w14:textId="406A6798" w:rsidR="005C6E3F"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Agente de Desarrollo Local</w:t>
            </w:r>
          </w:p>
        </w:tc>
        <w:tc>
          <w:tcPr>
            <w:tcW w:w="1072" w:type="dxa"/>
            <w:tcMar>
              <w:left w:w="57" w:type="dxa"/>
              <w:right w:w="57" w:type="dxa"/>
            </w:tcMar>
            <w:vAlign w:val="center"/>
          </w:tcPr>
          <w:p w14:paraId="260C0710"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3677B765"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5C6E3F" w:rsidRPr="003F71BD" w14:paraId="6870D74C"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4B68A718" w14:textId="7DAC101E" w:rsidR="005C6E3F" w:rsidRPr="003F71BD" w:rsidRDefault="005F24B9" w:rsidP="008771FA">
            <w:pPr>
              <w:pStyle w:val="TEXTTABLE"/>
              <w:jc w:val="left"/>
              <w:rPr>
                <w:color w:val="000000" w:themeColor="text1"/>
                <w:sz w:val="20"/>
                <w:lang w:val="en-GB"/>
              </w:rPr>
            </w:pPr>
            <w:r>
              <w:rPr>
                <w:color w:val="000000" w:themeColor="text1"/>
                <w:sz w:val="20"/>
                <w:lang w:val="en-GB"/>
              </w:rPr>
              <w:t>Municipio de</w:t>
            </w:r>
            <w:r w:rsidRPr="003F71BD">
              <w:rPr>
                <w:color w:val="000000" w:themeColor="text1"/>
                <w:sz w:val="20"/>
                <w:lang w:val="en-GB"/>
              </w:rPr>
              <w:t xml:space="preserve"> </w:t>
            </w:r>
            <w:r w:rsidR="005C6E3F" w:rsidRPr="003F71BD">
              <w:rPr>
                <w:color w:val="000000" w:themeColor="text1"/>
                <w:sz w:val="20"/>
                <w:lang w:val="en-GB"/>
              </w:rPr>
              <w:t>Todolella</w:t>
            </w:r>
          </w:p>
        </w:tc>
        <w:tc>
          <w:tcPr>
            <w:tcW w:w="1559" w:type="dxa"/>
            <w:tcMar>
              <w:left w:w="57" w:type="dxa"/>
              <w:right w:w="57" w:type="dxa"/>
            </w:tcMar>
            <w:vAlign w:val="center"/>
          </w:tcPr>
          <w:p w14:paraId="08DF24C1" w14:textId="6FDA0794" w:rsidR="005C6E3F"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Gobierno local</w:t>
            </w:r>
          </w:p>
        </w:tc>
        <w:tc>
          <w:tcPr>
            <w:tcW w:w="1276" w:type="dxa"/>
            <w:tcMar>
              <w:left w:w="57" w:type="dxa"/>
              <w:right w:w="57" w:type="dxa"/>
            </w:tcMar>
            <w:vAlign w:val="center"/>
          </w:tcPr>
          <w:p w14:paraId="7391BC34" w14:textId="77777777" w:rsidR="005C6E3F" w:rsidRPr="00AF1AA2" w:rsidRDefault="005C6E3F"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Todolella</w:t>
            </w:r>
          </w:p>
        </w:tc>
        <w:tc>
          <w:tcPr>
            <w:tcW w:w="1559" w:type="dxa"/>
            <w:tcMar>
              <w:left w:w="57" w:type="dxa"/>
              <w:right w:w="57" w:type="dxa"/>
            </w:tcMar>
            <w:vAlign w:val="center"/>
          </w:tcPr>
          <w:p w14:paraId="38EE0AA8" w14:textId="09BBB00D" w:rsidR="005C6E3F"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Alcalde</w:t>
            </w:r>
          </w:p>
        </w:tc>
        <w:tc>
          <w:tcPr>
            <w:tcW w:w="1072" w:type="dxa"/>
            <w:tcMar>
              <w:left w:w="57" w:type="dxa"/>
              <w:right w:w="57" w:type="dxa"/>
            </w:tcMar>
            <w:vAlign w:val="center"/>
          </w:tcPr>
          <w:p w14:paraId="1F1B9AF0"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01139CBE"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r w:rsidR="00AF1AA2" w:rsidRPr="003F71BD" w14:paraId="12249DD3"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4C007A3E" w14:textId="77777777" w:rsidR="00AF1AA2" w:rsidRPr="003F71BD" w:rsidRDefault="00AF1AA2" w:rsidP="008771FA">
            <w:pPr>
              <w:pStyle w:val="TEXTTABLE"/>
              <w:jc w:val="left"/>
              <w:rPr>
                <w:color w:val="000000" w:themeColor="text1"/>
                <w:sz w:val="20"/>
                <w:lang w:val="en-GB"/>
              </w:rPr>
            </w:pPr>
            <w:r w:rsidRPr="003F71BD">
              <w:rPr>
                <w:color w:val="000000" w:themeColor="text1"/>
                <w:sz w:val="20"/>
                <w:lang w:val="en-GB"/>
              </w:rPr>
              <w:t>Forestal del Maestrazgo</w:t>
            </w:r>
          </w:p>
        </w:tc>
        <w:tc>
          <w:tcPr>
            <w:tcW w:w="1559" w:type="dxa"/>
            <w:tcMar>
              <w:left w:w="57" w:type="dxa"/>
              <w:right w:w="57" w:type="dxa"/>
            </w:tcMar>
            <w:vAlign w:val="center"/>
          </w:tcPr>
          <w:p w14:paraId="495E7696" w14:textId="0A3CA7A2"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rPr>
              <w:t>PYME</w:t>
            </w:r>
          </w:p>
        </w:tc>
        <w:tc>
          <w:tcPr>
            <w:tcW w:w="1276" w:type="dxa"/>
            <w:tcMar>
              <w:left w:w="57" w:type="dxa"/>
              <w:right w:w="57" w:type="dxa"/>
            </w:tcMar>
            <w:vAlign w:val="center"/>
          </w:tcPr>
          <w:p w14:paraId="47F83F12" w14:textId="77777777"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Todolella</w:t>
            </w:r>
          </w:p>
        </w:tc>
        <w:tc>
          <w:tcPr>
            <w:tcW w:w="1559" w:type="dxa"/>
            <w:tcMar>
              <w:left w:w="57" w:type="dxa"/>
              <w:right w:w="57" w:type="dxa"/>
            </w:tcMar>
            <w:vAlign w:val="center"/>
          </w:tcPr>
          <w:p w14:paraId="19986291" w14:textId="6C854CF6" w:rsidR="00AF1AA2"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Técnico</w:t>
            </w:r>
          </w:p>
        </w:tc>
        <w:tc>
          <w:tcPr>
            <w:tcW w:w="1072" w:type="dxa"/>
            <w:tcMar>
              <w:left w:w="57" w:type="dxa"/>
              <w:right w:w="57" w:type="dxa"/>
            </w:tcMar>
            <w:vAlign w:val="center"/>
          </w:tcPr>
          <w:p w14:paraId="060A2407"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4E14E1BB"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AF1AA2" w:rsidRPr="003F71BD" w14:paraId="4C0CA2DE"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21C767CB" w14:textId="5ADAA790" w:rsidR="00AF1AA2" w:rsidRPr="003F71BD" w:rsidRDefault="00AF1AA2" w:rsidP="008771FA">
            <w:pPr>
              <w:pStyle w:val="TEXTTABLE"/>
              <w:jc w:val="left"/>
              <w:rPr>
                <w:color w:val="000000" w:themeColor="text1"/>
                <w:sz w:val="20"/>
                <w:lang w:val="en-GB"/>
              </w:rPr>
            </w:pPr>
            <w:r>
              <w:rPr>
                <w:color w:val="000000" w:themeColor="text1"/>
                <w:sz w:val="20"/>
                <w:lang w:val="en-GB"/>
              </w:rPr>
              <w:t>Heliotec</w:t>
            </w:r>
          </w:p>
        </w:tc>
        <w:tc>
          <w:tcPr>
            <w:tcW w:w="1559" w:type="dxa"/>
            <w:tcMar>
              <w:left w:w="57" w:type="dxa"/>
              <w:right w:w="57" w:type="dxa"/>
            </w:tcMar>
            <w:vAlign w:val="center"/>
          </w:tcPr>
          <w:p w14:paraId="79E59CCD" w14:textId="5EFB9446" w:rsidR="00AF1AA2"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rPr>
              <w:t>PYME</w:t>
            </w:r>
          </w:p>
        </w:tc>
        <w:tc>
          <w:tcPr>
            <w:tcW w:w="1276" w:type="dxa"/>
            <w:tcMar>
              <w:left w:w="57" w:type="dxa"/>
              <w:right w:w="57" w:type="dxa"/>
            </w:tcMar>
            <w:vAlign w:val="center"/>
          </w:tcPr>
          <w:p w14:paraId="78BD5E4E" w14:textId="77777777" w:rsidR="00AF1AA2"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Vall d’Uixó</w:t>
            </w:r>
          </w:p>
        </w:tc>
        <w:tc>
          <w:tcPr>
            <w:tcW w:w="1559" w:type="dxa"/>
            <w:tcMar>
              <w:left w:w="57" w:type="dxa"/>
              <w:right w:w="57" w:type="dxa"/>
            </w:tcMar>
            <w:vAlign w:val="center"/>
          </w:tcPr>
          <w:p w14:paraId="13D7BDAA" w14:textId="64D264B7" w:rsidR="00AF1AA2"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Director técnico</w:t>
            </w:r>
          </w:p>
        </w:tc>
        <w:tc>
          <w:tcPr>
            <w:tcW w:w="1072" w:type="dxa"/>
            <w:tcMar>
              <w:left w:w="57" w:type="dxa"/>
              <w:right w:w="57" w:type="dxa"/>
            </w:tcMar>
            <w:vAlign w:val="center"/>
          </w:tcPr>
          <w:p w14:paraId="5693E8D1" w14:textId="77777777" w:rsidR="00AF1AA2" w:rsidRPr="00AF1AA2" w:rsidRDefault="00AF1AA2"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03576D66" w14:textId="77777777" w:rsidR="00AF1AA2" w:rsidRPr="00AF1AA2" w:rsidRDefault="00AF1AA2"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r>
      <w:tr w:rsidR="00AF1AA2" w:rsidRPr="003F71BD" w14:paraId="3603A5E0"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1BD0FD10" w14:textId="77777777" w:rsidR="00AF1AA2" w:rsidRPr="003F71BD" w:rsidRDefault="00AF1AA2" w:rsidP="008771FA">
            <w:pPr>
              <w:pStyle w:val="TEXTTABLE"/>
              <w:jc w:val="left"/>
              <w:rPr>
                <w:color w:val="000000" w:themeColor="text1"/>
                <w:sz w:val="20"/>
                <w:lang w:val="en-GB"/>
              </w:rPr>
            </w:pPr>
            <w:r w:rsidRPr="003F71BD">
              <w:rPr>
                <w:color w:val="000000" w:themeColor="text1"/>
                <w:sz w:val="20"/>
                <w:lang w:val="en-GB"/>
              </w:rPr>
              <w:t>Implica-T</w:t>
            </w:r>
          </w:p>
        </w:tc>
        <w:tc>
          <w:tcPr>
            <w:tcW w:w="1559" w:type="dxa"/>
            <w:tcMar>
              <w:left w:w="57" w:type="dxa"/>
              <w:right w:w="57" w:type="dxa"/>
            </w:tcMar>
            <w:vAlign w:val="center"/>
          </w:tcPr>
          <w:p w14:paraId="3B88FD32" w14:textId="24BCFDF3"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rPr>
              <w:t>PYME</w:t>
            </w:r>
          </w:p>
        </w:tc>
        <w:tc>
          <w:tcPr>
            <w:tcW w:w="1276" w:type="dxa"/>
            <w:tcMar>
              <w:left w:w="57" w:type="dxa"/>
              <w:right w:w="57" w:type="dxa"/>
            </w:tcMar>
            <w:vAlign w:val="center"/>
          </w:tcPr>
          <w:p w14:paraId="11662B5A" w14:textId="77777777"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1799DA6A" w14:textId="31B63DD2" w:rsidR="00AF1AA2"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Representante de ventas</w:t>
            </w:r>
          </w:p>
        </w:tc>
        <w:tc>
          <w:tcPr>
            <w:tcW w:w="1072" w:type="dxa"/>
            <w:tcMar>
              <w:left w:w="57" w:type="dxa"/>
              <w:right w:w="57" w:type="dxa"/>
            </w:tcMar>
            <w:vAlign w:val="center"/>
          </w:tcPr>
          <w:p w14:paraId="045CC943"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76A1BE04"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AF1AA2" w:rsidRPr="003F71BD" w14:paraId="6EBFAF1C"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44FF571E" w14:textId="77777777" w:rsidR="00AF1AA2" w:rsidRPr="003F71BD" w:rsidRDefault="00AF1AA2" w:rsidP="008771FA">
            <w:pPr>
              <w:pStyle w:val="TEXTTABLE"/>
              <w:jc w:val="left"/>
              <w:rPr>
                <w:color w:val="000000" w:themeColor="text1"/>
                <w:sz w:val="20"/>
                <w:lang w:val="en-GB"/>
              </w:rPr>
            </w:pPr>
            <w:r w:rsidRPr="003F71BD">
              <w:rPr>
                <w:color w:val="000000" w:themeColor="text1"/>
                <w:sz w:val="20"/>
                <w:lang w:val="en-GB"/>
              </w:rPr>
              <w:t>NETPLC</w:t>
            </w:r>
          </w:p>
        </w:tc>
        <w:tc>
          <w:tcPr>
            <w:tcW w:w="1559" w:type="dxa"/>
            <w:tcMar>
              <w:left w:w="57" w:type="dxa"/>
              <w:right w:w="57" w:type="dxa"/>
            </w:tcMar>
            <w:vAlign w:val="center"/>
          </w:tcPr>
          <w:p w14:paraId="12BE0473" w14:textId="695561F4" w:rsidR="00AF1AA2"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rPr>
              <w:t>PYME</w:t>
            </w:r>
          </w:p>
        </w:tc>
        <w:tc>
          <w:tcPr>
            <w:tcW w:w="1276" w:type="dxa"/>
            <w:tcMar>
              <w:left w:w="57" w:type="dxa"/>
              <w:right w:w="57" w:type="dxa"/>
            </w:tcMar>
            <w:vAlign w:val="center"/>
          </w:tcPr>
          <w:p w14:paraId="1EBD6E7F" w14:textId="77777777" w:rsidR="00AF1AA2"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6444B2E2" w14:textId="0EDE17FC" w:rsidR="00AF1AA2"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Gerente</w:t>
            </w:r>
          </w:p>
        </w:tc>
        <w:tc>
          <w:tcPr>
            <w:tcW w:w="1072" w:type="dxa"/>
            <w:tcMar>
              <w:left w:w="57" w:type="dxa"/>
              <w:right w:w="57" w:type="dxa"/>
            </w:tcMar>
            <w:vAlign w:val="center"/>
          </w:tcPr>
          <w:p w14:paraId="3A8F8382" w14:textId="77777777" w:rsidR="00AF1AA2" w:rsidRPr="00AF1AA2" w:rsidRDefault="00AF1AA2"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2EB4F249" w14:textId="77777777" w:rsidR="00AF1AA2" w:rsidRPr="00AF1AA2" w:rsidRDefault="00AF1AA2"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r w:rsidR="005C6E3F" w:rsidRPr="003F71BD" w14:paraId="7C091455"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4AADC825" w14:textId="66769D64" w:rsidR="005C6E3F" w:rsidRPr="003F71BD" w:rsidRDefault="005F24B9" w:rsidP="008771FA">
            <w:pPr>
              <w:pStyle w:val="TEXTTABLE"/>
              <w:jc w:val="left"/>
              <w:rPr>
                <w:color w:val="000000" w:themeColor="text1"/>
                <w:sz w:val="20"/>
                <w:lang w:val="en-GB"/>
              </w:rPr>
            </w:pPr>
            <w:r>
              <w:rPr>
                <w:color w:val="000000" w:themeColor="text1"/>
                <w:sz w:val="20"/>
                <w:lang w:val="en-GB"/>
              </w:rPr>
              <w:t>Cooperativa de</w:t>
            </w:r>
            <w:r w:rsidR="005C6E3F" w:rsidRPr="003F71BD">
              <w:rPr>
                <w:color w:val="000000" w:themeColor="text1"/>
                <w:sz w:val="20"/>
                <w:lang w:val="en-GB"/>
              </w:rPr>
              <w:t xml:space="preserve"> Viver</w:t>
            </w:r>
          </w:p>
        </w:tc>
        <w:tc>
          <w:tcPr>
            <w:tcW w:w="1559" w:type="dxa"/>
            <w:tcMar>
              <w:left w:w="57" w:type="dxa"/>
              <w:right w:w="57" w:type="dxa"/>
            </w:tcMar>
            <w:vAlign w:val="center"/>
          </w:tcPr>
          <w:p w14:paraId="07E420C4" w14:textId="55697BDB" w:rsidR="005C6E3F"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Coperativa</w:t>
            </w:r>
          </w:p>
        </w:tc>
        <w:tc>
          <w:tcPr>
            <w:tcW w:w="1276" w:type="dxa"/>
            <w:tcMar>
              <w:left w:w="57" w:type="dxa"/>
              <w:right w:w="57" w:type="dxa"/>
            </w:tcMar>
            <w:vAlign w:val="center"/>
          </w:tcPr>
          <w:p w14:paraId="55C9B334" w14:textId="77777777" w:rsidR="005C6E3F" w:rsidRPr="00AF1AA2" w:rsidRDefault="005C6E3F"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Viver</w:t>
            </w:r>
          </w:p>
        </w:tc>
        <w:tc>
          <w:tcPr>
            <w:tcW w:w="1559" w:type="dxa"/>
            <w:tcMar>
              <w:left w:w="57" w:type="dxa"/>
              <w:right w:w="57" w:type="dxa"/>
            </w:tcMar>
            <w:vAlign w:val="center"/>
          </w:tcPr>
          <w:p w14:paraId="35ECADFA" w14:textId="12F7DA90" w:rsidR="005C6E3F"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Gerente</w:t>
            </w:r>
          </w:p>
        </w:tc>
        <w:tc>
          <w:tcPr>
            <w:tcW w:w="1072" w:type="dxa"/>
            <w:tcMar>
              <w:left w:w="57" w:type="dxa"/>
              <w:right w:w="57" w:type="dxa"/>
            </w:tcMar>
            <w:vAlign w:val="center"/>
          </w:tcPr>
          <w:p w14:paraId="53DB32BA"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1B35DA6C"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5C6E3F" w:rsidRPr="003F71BD" w14:paraId="262AECA1"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035DFC71" w14:textId="77777777" w:rsidR="005C6E3F" w:rsidRPr="003F71BD" w:rsidRDefault="005C6E3F" w:rsidP="008771FA">
            <w:pPr>
              <w:pStyle w:val="TEXTTABLE"/>
              <w:jc w:val="left"/>
              <w:rPr>
                <w:color w:val="000000" w:themeColor="text1"/>
                <w:sz w:val="20"/>
                <w:lang w:val="en-GB"/>
              </w:rPr>
            </w:pPr>
            <w:r w:rsidRPr="003F71BD">
              <w:rPr>
                <w:color w:val="000000" w:themeColor="text1"/>
                <w:sz w:val="20"/>
                <w:lang w:val="en-GB"/>
              </w:rPr>
              <w:t>Som Energia</w:t>
            </w:r>
          </w:p>
        </w:tc>
        <w:tc>
          <w:tcPr>
            <w:tcW w:w="1559" w:type="dxa"/>
            <w:tcMar>
              <w:left w:w="57" w:type="dxa"/>
              <w:right w:w="57" w:type="dxa"/>
            </w:tcMar>
            <w:vAlign w:val="center"/>
          </w:tcPr>
          <w:p w14:paraId="47AA1C65" w14:textId="29073719" w:rsidR="005C6E3F"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Coperativa</w:t>
            </w:r>
          </w:p>
        </w:tc>
        <w:tc>
          <w:tcPr>
            <w:tcW w:w="1276" w:type="dxa"/>
            <w:tcMar>
              <w:left w:w="57" w:type="dxa"/>
              <w:right w:w="57" w:type="dxa"/>
            </w:tcMar>
            <w:vAlign w:val="center"/>
          </w:tcPr>
          <w:p w14:paraId="64102203" w14:textId="77777777" w:rsidR="005C6E3F" w:rsidRPr="00AF1AA2" w:rsidRDefault="005C6E3F"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Burriana</w:t>
            </w:r>
          </w:p>
        </w:tc>
        <w:tc>
          <w:tcPr>
            <w:tcW w:w="1559" w:type="dxa"/>
            <w:tcMar>
              <w:left w:w="57" w:type="dxa"/>
              <w:right w:w="57" w:type="dxa"/>
            </w:tcMar>
            <w:vAlign w:val="center"/>
          </w:tcPr>
          <w:p w14:paraId="59F5A654" w14:textId="14816C54" w:rsidR="005C6E3F"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Representante local</w:t>
            </w:r>
          </w:p>
        </w:tc>
        <w:tc>
          <w:tcPr>
            <w:tcW w:w="1072" w:type="dxa"/>
            <w:tcMar>
              <w:left w:w="57" w:type="dxa"/>
              <w:right w:w="57" w:type="dxa"/>
            </w:tcMar>
            <w:vAlign w:val="center"/>
          </w:tcPr>
          <w:p w14:paraId="3FFACB2B"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c>
          <w:tcPr>
            <w:tcW w:w="850" w:type="dxa"/>
            <w:tcMar>
              <w:left w:w="57" w:type="dxa"/>
              <w:right w:w="57" w:type="dxa"/>
            </w:tcMar>
            <w:vAlign w:val="center"/>
          </w:tcPr>
          <w:p w14:paraId="1351049E"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r>
      <w:tr w:rsidR="005C6E3F" w:rsidRPr="003F71BD" w14:paraId="758DE467"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7C49E0D" w14:textId="334C9768" w:rsidR="005C6E3F" w:rsidRPr="003F71BD" w:rsidRDefault="005F24B9" w:rsidP="008771FA">
            <w:pPr>
              <w:pStyle w:val="TEXTTABLE"/>
              <w:jc w:val="left"/>
              <w:rPr>
                <w:color w:val="000000" w:themeColor="text1"/>
                <w:sz w:val="20"/>
                <w:lang w:val="en-GB"/>
              </w:rPr>
            </w:pPr>
            <w:r>
              <w:rPr>
                <w:color w:val="000000" w:themeColor="text1"/>
                <w:sz w:val="20"/>
                <w:lang w:val="en-GB"/>
              </w:rPr>
              <w:t>Unión de agricultores</w:t>
            </w:r>
          </w:p>
        </w:tc>
        <w:tc>
          <w:tcPr>
            <w:tcW w:w="1559" w:type="dxa"/>
            <w:tcMar>
              <w:left w:w="57" w:type="dxa"/>
              <w:right w:w="57" w:type="dxa"/>
            </w:tcMar>
            <w:vAlign w:val="center"/>
          </w:tcPr>
          <w:p w14:paraId="2CF03017" w14:textId="4969D94D" w:rsidR="005C6E3F"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As</w:t>
            </w:r>
            <w:r w:rsidR="005C6E3F" w:rsidRPr="00AF1AA2">
              <w:rPr>
                <w:rFonts w:cstheme="minorHAnsi"/>
                <w:sz w:val="17"/>
                <w:szCs w:val="17"/>
                <w:lang w:val="en-GB"/>
              </w:rPr>
              <w:t>ocia</w:t>
            </w:r>
            <w:r w:rsidRPr="00AF1AA2">
              <w:rPr>
                <w:rFonts w:cstheme="minorHAnsi"/>
                <w:sz w:val="17"/>
                <w:szCs w:val="17"/>
                <w:lang w:val="en-GB"/>
              </w:rPr>
              <w:t>ción</w:t>
            </w:r>
          </w:p>
        </w:tc>
        <w:tc>
          <w:tcPr>
            <w:tcW w:w="1276" w:type="dxa"/>
            <w:tcMar>
              <w:left w:w="57" w:type="dxa"/>
              <w:right w:w="57" w:type="dxa"/>
            </w:tcMar>
            <w:vAlign w:val="center"/>
          </w:tcPr>
          <w:p w14:paraId="1571B441" w14:textId="77777777" w:rsidR="005C6E3F" w:rsidRPr="00AF1AA2" w:rsidRDefault="005C6E3F"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Vall d’Uixó</w:t>
            </w:r>
          </w:p>
        </w:tc>
        <w:tc>
          <w:tcPr>
            <w:tcW w:w="1559" w:type="dxa"/>
            <w:tcMar>
              <w:left w:w="57" w:type="dxa"/>
              <w:right w:w="57" w:type="dxa"/>
            </w:tcMar>
            <w:vAlign w:val="center"/>
          </w:tcPr>
          <w:p w14:paraId="461CE98B" w14:textId="5CDF9102" w:rsidR="005C6E3F"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Representante local</w:t>
            </w:r>
          </w:p>
        </w:tc>
        <w:tc>
          <w:tcPr>
            <w:tcW w:w="1072" w:type="dxa"/>
            <w:tcMar>
              <w:left w:w="57" w:type="dxa"/>
              <w:right w:w="57" w:type="dxa"/>
            </w:tcMar>
            <w:vAlign w:val="center"/>
          </w:tcPr>
          <w:p w14:paraId="5E3861B8"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3409C316"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5C6E3F" w:rsidRPr="003F71BD" w14:paraId="412570F2"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F803336" w14:textId="17B2CA8B" w:rsidR="005C6E3F" w:rsidRPr="00CD573C" w:rsidRDefault="005C6E3F" w:rsidP="005F24B9">
            <w:pPr>
              <w:pStyle w:val="TEXTTABLE"/>
              <w:jc w:val="left"/>
              <w:rPr>
                <w:color w:val="000000" w:themeColor="text1"/>
                <w:sz w:val="20"/>
                <w:lang w:val="es-ES"/>
              </w:rPr>
            </w:pPr>
            <w:r w:rsidRPr="00CD573C">
              <w:rPr>
                <w:color w:val="000000" w:themeColor="text1"/>
                <w:sz w:val="20"/>
                <w:lang w:val="es-ES"/>
              </w:rPr>
              <w:t>Master</w:t>
            </w:r>
            <w:r w:rsidR="005F24B9" w:rsidRPr="00CD573C">
              <w:rPr>
                <w:color w:val="000000" w:themeColor="text1"/>
                <w:sz w:val="20"/>
                <w:lang w:val="es-ES"/>
              </w:rPr>
              <w:t xml:space="preserve"> en Eficiencia Energética</w:t>
            </w:r>
            <w:r w:rsidRPr="00CD573C">
              <w:rPr>
                <w:color w:val="000000" w:themeColor="text1"/>
                <w:sz w:val="20"/>
                <w:lang w:val="es-ES"/>
              </w:rPr>
              <w:t>-Universitat Jaume I</w:t>
            </w:r>
          </w:p>
        </w:tc>
        <w:tc>
          <w:tcPr>
            <w:tcW w:w="1559" w:type="dxa"/>
            <w:tcMar>
              <w:left w:w="57" w:type="dxa"/>
              <w:right w:w="57" w:type="dxa"/>
            </w:tcMar>
            <w:vAlign w:val="center"/>
          </w:tcPr>
          <w:p w14:paraId="543978C1" w14:textId="5F440C72" w:rsidR="005C6E3F"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Universidad</w:t>
            </w:r>
          </w:p>
        </w:tc>
        <w:tc>
          <w:tcPr>
            <w:tcW w:w="1276" w:type="dxa"/>
            <w:tcMar>
              <w:left w:w="57" w:type="dxa"/>
              <w:right w:w="57" w:type="dxa"/>
            </w:tcMar>
            <w:vAlign w:val="center"/>
          </w:tcPr>
          <w:p w14:paraId="3BDA71A9" w14:textId="77777777" w:rsidR="005C6E3F" w:rsidRPr="00AF1AA2" w:rsidRDefault="005C6E3F"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4647294D" w14:textId="676EBB2E" w:rsidR="005C6E3F"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Profesor</w:t>
            </w:r>
          </w:p>
        </w:tc>
        <w:tc>
          <w:tcPr>
            <w:tcW w:w="1072" w:type="dxa"/>
            <w:tcMar>
              <w:left w:w="57" w:type="dxa"/>
              <w:right w:w="57" w:type="dxa"/>
            </w:tcMar>
            <w:vAlign w:val="center"/>
          </w:tcPr>
          <w:p w14:paraId="33083EB3"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5E5A16B1"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r w:rsidR="00331B15" w:rsidRPr="003F71BD" w14:paraId="286C8E0F"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46ADC4A" w14:textId="733F7E0D" w:rsidR="00331B15" w:rsidRPr="00CD573C" w:rsidRDefault="00331B15" w:rsidP="008771FA">
            <w:pPr>
              <w:pStyle w:val="TEXTTABLE"/>
              <w:jc w:val="left"/>
              <w:rPr>
                <w:color w:val="000000" w:themeColor="text1"/>
                <w:sz w:val="20"/>
                <w:lang w:val="es-ES"/>
              </w:rPr>
            </w:pPr>
            <w:r w:rsidRPr="00CD573C">
              <w:rPr>
                <w:color w:val="000000" w:themeColor="text1"/>
                <w:sz w:val="20"/>
                <w:lang w:val="es-ES"/>
              </w:rPr>
              <w:t>Área de Desarrollo Rural – Universitat Jaume I</w:t>
            </w:r>
          </w:p>
        </w:tc>
        <w:tc>
          <w:tcPr>
            <w:tcW w:w="1559" w:type="dxa"/>
            <w:tcMar>
              <w:left w:w="57" w:type="dxa"/>
              <w:right w:w="57" w:type="dxa"/>
            </w:tcMar>
            <w:vAlign w:val="center"/>
          </w:tcPr>
          <w:p w14:paraId="2291DDB3" w14:textId="3017C30D"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Universidad</w:t>
            </w:r>
          </w:p>
        </w:tc>
        <w:tc>
          <w:tcPr>
            <w:tcW w:w="1276" w:type="dxa"/>
            <w:tcMar>
              <w:left w:w="57" w:type="dxa"/>
              <w:right w:w="57" w:type="dxa"/>
            </w:tcMar>
            <w:vAlign w:val="center"/>
          </w:tcPr>
          <w:p w14:paraId="50F2D532" w14:textId="77777777"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0EE9CFB6" w14:textId="13CE86FD"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845477">
              <w:rPr>
                <w:rFonts w:cstheme="minorHAnsi"/>
                <w:sz w:val="17"/>
                <w:szCs w:val="17"/>
                <w:lang w:val="en-GB"/>
              </w:rPr>
              <w:t>Profesor</w:t>
            </w:r>
          </w:p>
        </w:tc>
        <w:tc>
          <w:tcPr>
            <w:tcW w:w="1072" w:type="dxa"/>
            <w:tcMar>
              <w:left w:w="57" w:type="dxa"/>
              <w:right w:w="57" w:type="dxa"/>
            </w:tcMar>
            <w:vAlign w:val="center"/>
          </w:tcPr>
          <w:p w14:paraId="3AD225DA" w14:textId="77777777" w:rsidR="00331B15" w:rsidRPr="00AF1AA2" w:rsidRDefault="00331B15"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c>
          <w:tcPr>
            <w:tcW w:w="850" w:type="dxa"/>
            <w:tcMar>
              <w:left w:w="57" w:type="dxa"/>
              <w:right w:w="57" w:type="dxa"/>
            </w:tcMar>
            <w:vAlign w:val="center"/>
          </w:tcPr>
          <w:p w14:paraId="2B02E088" w14:textId="77777777" w:rsidR="00331B15" w:rsidRPr="00AF1AA2" w:rsidRDefault="00331B15"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r>
      <w:tr w:rsidR="00331B15" w:rsidRPr="003F71BD" w14:paraId="7F49E31D"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6792A851" w14:textId="62EBE0CB" w:rsidR="00331B15" w:rsidRPr="003F71BD" w:rsidRDefault="00331B15" w:rsidP="005F24B9">
            <w:pPr>
              <w:pStyle w:val="TEXTTABLE"/>
              <w:jc w:val="left"/>
              <w:rPr>
                <w:color w:val="000000" w:themeColor="text1"/>
                <w:sz w:val="20"/>
                <w:lang w:val="en-GB"/>
              </w:rPr>
            </w:pPr>
            <w:r>
              <w:rPr>
                <w:color w:val="000000" w:themeColor="text1"/>
                <w:sz w:val="20"/>
                <w:lang w:val="en-GB"/>
              </w:rPr>
              <w:t>Área FER–</w:t>
            </w:r>
            <w:r w:rsidRPr="003F71BD">
              <w:rPr>
                <w:color w:val="000000" w:themeColor="text1"/>
                <w:sz w:val="20"/>
                <w:lang w:val="en-GB"/>
              </w:rPr>
              <w:t>Universitat Jaume I</w:t>
            </w:r>
          </w:p>
        </w:tc>
        <w:tc>
          <w:tcPr>
            <w:tcW w:w="1559" w:type="dxa"/>
            <w:tcMar>
              <w:left w:w="57" w:type="dxa"/>
              <w:right w:w="57" w:type="dxa"/>
            </w:tcMar>
            <w:vAlign w:val="center"/>
          </w:tcPr>
          <w:p w14:paraId="00502796" w14:textId="6B3EAA6F"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Universidad</w:t>
            </w:r>
          </w:p>
        </w:tc>
        <w:tc>
          <w:tcPr>
            <w:tcW w:w="1276" w:type="dxa"/>
            <w:tcMar>
              <w:left w:w="57" w:type="dxa"/>
              <w:right w:w="57" w:type="dxa"/>
            </w:tcMar>
            <w:vAlign w:val="center"/>
          </w:tcPr>
          <w:p w14:paraId="1E0B5825" w14:textId="77777777"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34415531" w14:textId="03BBDA48"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845477">
              <w:rPr>
                <w:rFonts w:cstheme="minorHAnsi"/>
                <w:sz w:val="17"/>
                <w:szCs w:val="17"/>
                <w:lang w:val="en-GB"/>
              </w:rPr>
              <w:t>Profesor</w:t>
            </w:r>
          </w:p>
        </w:tc>
        <w:tc>
          <w:tcPr>
            <w:tcW w:w="1072" w:type="dxa"/>
            <w:tcMar>
              <w:left w:w="57" w:type="dxa"/>
              <w:right w:w="57" w:type="dxa"/>
            </w:tcMar>
            <w:vAlign w:val="center"/>
          </w:tcPr>
          <w:p w14:paraId="496E012E" w14:textId="77777777" w:rsidR="00331B15" w:rsidRPr="00AF1AA2" w:rsidRDefault="00331B15"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c>
          <w:tcPr>
            <w:tcW w:w="850" w:type="dxa"/>
            <w:tcMar>
              <w:left w:w="57" w:type="dxa"/>
              <w:right w:w="57" w:type="dxa"/>
            </w:tcMar>
            <w:vAlign w:val="center"/>
          </w:tcPr>
          <w:p w14:paraId="1C302D63" w14:textId="77777777" w:rsidR="00331B15" w:rsidRPr="00AF1AA2" w:rsidRDefault="00331B15"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r>
      <w:tr w:rsidR="00AF1AA2" w:rsidRPr="003F71BD" w14:paraId="5553F6E4"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09AB98F" w14:textId="2BD32E27" w:rsidR="00AF1AA2" w:rsidRPr="003F71BD" w:rsidRDefault="00AF1AA2" w:rsidP="00D11113">
            <w:pPr>
              <w:pStyle w:val="TEXTTABLE"/>
              <w:jc w:val="left"/>
              <w:rPr>
                <w:color w:val="000000" w:themeColor="text1"/>
                <w:sz w:val="20"/>
                <w:lang w:val="en-GB"/>
              </w:rPr>
            </w:pPr>
            <w:r>
              <w:rPr>
                <w:color w:val="000000" w:themeColor="text1"/>
                <w:sz w:val="20"/>
                <w:lang w:val="en-GB"/>
              </w:rPr>
              <w:t>Área FER</w:t>
            </w:r>
            <w:r w:rsidRPr="003F71BD">
              <w:rPr>
                <w:color w:val="000000" w:themeColor="text1"/>
                <w:sz w:val="20"/>
                <w:lang w:val="en-GB"/>
              </w:rPr>
              <w:t xml:space="preserve"> –Universitat Jaume I</w:t>
            </w:r>
          </w:p>
        </w:tc>
        <w:tc>
          <w:tcPr>
            <w:tcW w:w="1559" w:type="dxa"/>
            <w:tcMar>
              <w:left w:w="57" w:type="dxa"/>
              <w:right w:w="57" w:type="dxa"/>
            </w:tcMar>
            <w:vAlign w:val="center"/>
          </w:tcPr>
          <w:p w14:paraId="5ACD7DB0" w14:textId="23D25867"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Universidad</w:t>
            </w:r>
          </w:p>
        </w:tc>
        <w:tc>
          <w:tcPr>
            <w:tcW w:w="1276" w:type="dxa"/>
            <w:tcMar>
              <w:left w:w="57" w:type="dxa"/>
              <w:right w:w="57" w:type="dxa"/>
            </w:tcMar>
            <w:vAlign w:val="center"/>
          </w:tcPr>
          <w:p w14:paraId="185BA181" w14:textId="77777777" w:rsidR="00AF1AA2"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Castellón</w:t>
            </w:r>
          </w:p>
        </w:tc>
        <w:tc>
          <w:tcPr>
            <w:tcW w:w="1559" w:type="dxa"/>
            <w:tcMar>
              <w:left w:w="57" w:type="dxa"/>
              <w:right w:w="57" w:type="dxa"/>
            </w:tcMar>
            <w:vAlign w:val="center"/>
          </w:tcPr>
          <w:p w14:paraId="0E4FA02B" w14:textId="24A49702" w:rsidR="00AF1AA2"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Pr>
                <w:rFonts w:cstheme="minorHAnsi"/>
                <w:sz w:val="17"/>
                <w:szCs w:val="17"/>
                <w:lang w:val="en-GB"/>
              </w:rPr>
              <w:t>Usuario</w:t>
            </w:r>
          </w:p>
        </w:tc>
        <w:tc>
          <w:tcPr>
            <w:tcW w:w="1072" w:type="dxa"/>
            <w:tcMar>
              <w:left w:w="57" w:type="dxa"/>
              <w:right w:w="57" w:type="dxa"/>
            </w:tcMar>
            <w:vAlign w:val="center"/>
          </w:tcPr>
          <w:p w14:paraId="1FC03DFB"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c>
          <w:tcPr>
            <w:tcW w:w="850" w:type="dxa"/>
            <w:tcMar>
              <w:left w:w="57" w:type="dxa"/>
              <w:right w:w="57" w:type="dxa"/>
            </w:tcMar>
            <w:vAlign w:val="center"/>
          </w:tcPr>
          <w:p w14:paraId="2D168E0B" w14:textId="77777777" w:rsidR="00AF1AA2" w:rsidRPr="00AF1AA2" w:rsidRDefault="00AF1AA2"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r>
      <w:tr w:rsidR="00331B15" w:rsidRPr="003F71BD" w14:paraId="689558FF"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113359D4" w14:textId="795A4E05" w:rsidR="00331B15" w:rsidRPr="003F71BD" w:rsidRDefault="00331B15" w:rsidP="005F24B9">
            <w:pPr>
              <w:pStyle w:val="TEXTTABLE"/>
              <w:jc w:val="left"/>
              <w:rPr>
                <w:color w:val="000000" w:themeColor="text1"/>
                <w:sz w:val="20"/>
                <w:lang w:val="en-GB"/>
              </w:rPr>
            </w:pPr>
            <w:r>
              <w:rPr>
                <w:color w:val="000000" w:themeColor="text1"/>
                <w:sz w:val="20"/>
                <w:lang w:val="en-GB"/>
              </w:rPr>
              <w:t>IES A</w:t>
            </w:r>
            <w:r w:rsidRPr="003F71BD">
              <w:rPr>
                <w:color w:val="000000" w:themeColor="text1"/>
                <w:sz w:val="20"/>
                <w:lang w:val="en-GB"/>
              </w:rPr>
              <w:t>lto Palancia (</w:t>
            </w:r>
            <w:r>
              <w:rPr>
                <w:color w:val="000000" w:themeColor="text1"/>
                <w:sz w:val="20"/>
                <w:lang w:val="en-GB"/>
              </w:rPr>
              <w:t>Forestales</w:t>
            </w:r>
            <w:r w:rsidRPr="003F71BD">
              <w:rPr>
                <w:color w:val="000000" w:themeColor="text1"/>
                <w:sz w:val="20"/>
                <w:lang w:val="en-GB"/>
              </w:rPr>
              <w:t>)</w:t>
            </w:r>
          </w:p>
        </w:tc>
        <w:tc>
          <w:tcPr>
            <w:tcW w:w="1559" w:type="dxa"/>
            <w:tcMar>
              <w:left w:w="57" w:type="dxa"/>
              <w:right w:w="57" w:type="dxa"/>
            </w:tcMar>
            <w:vAlign w:val="center"/>
          </w:tcPr>
          <w:p w14:paraId="7A09DB0D" w14:textId="180E09EC"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Escuela Secundaria</w:t>
            </w:r>
          </w:p>
        </w:tc>
        <w:tc>
          <w:tcPr>
            <w:tcW w:w="1276" w:type="dxa"/>
            <w:tcMar>
              <w:left w:w="57" w:type="dxa"/>
              <w:right w:w="57" w:type="dxa"/>
            </w:tcMar>
            <w:vAlign w:val="center"/>
          </w:tcPr>
          <w:p w14:paraId="67257509" w14:textId="77777777"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Segorbe</w:t>
            </w:r>
          </w:p>
        </w:tc>
        <w:tc>
          <w:tcPr>
            <w:tcW w:w="1559" w:type="dxa"/>
            <w:tcMar>
              <w:left w:w="57" w:type="dxa"/>
              <w:right w:w="57" w:type="dxa"/>
            </w:tcMar>
            <w:vAlign w:val="center"/>
          </w:tcPr>
          <w:p w14:paraId="2307C917" w14:textId="445E51FA" w:rsidR="00331B15"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3A3171">
              <w:rPr>
                <w:rFonts w:cstheme="minorHAnsi"/>
                <w:sz w:val="17"/>
                <w:szCs w:val="17"/>
                <w:lang w:val="en-GB"/>
              </w:rPr>
              <w:t>Profesor</w:t>
            </w:r>
          </w:p>
        </w:tc>
        <w:tc>
          <w:tcPr>
            <w:tcW w:w="1072" w:type="dxa"/>
            <w:tcMar>
              <w:left w:w="57" w:type="dxa"/>
              <w:right w:w="57" w:type="dxa"/>
            </w:tcMar>
            <w:vAlign w:val="center"/>
          </w:tcPr>
          <w:p w14:paraId="7CBA43A1" w14:textId="77777777" w:rsidR="00331B15" w:rsidRPr="00AF1AA2" w:rsidRDefault="00331B15"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10C1743F" w14:textId="77777777" w:rsidR="00331B15" w:rsidRPr="00AF1AA2" w:rsidRDefault="00331B15"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r w:rsidR="00331B15" w:rsidRPr="003F71BD" w14:paraId="2A9BC4F7"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44840CBF" w14:textId="389A840D" w:rsidR="00331B15" w:rsidRPr="003F71BD" w:rsidRDefault="00331B15" w:rsidP="005F24B9">
            <w:pPr>
              <w:pStyle w:val="TEXTTABLE"/>
              <w:jc w:val="left"/>
              <w:rPr>
                <w:color w:val="000000" w:themeColor="text1"/>
                <w:sz w:val="20"/>
                <w:lang w:val="en-GB"/>
              </w:rPr>
            </w:pPr>
            <w:r>
              <w:rPr>
                <w:color w:val="000000" w:themeColor="text1"/>
                <w:sz w:val="20"/>
                <w:lang w:val="en-GB"/>
              </w:rPr>
              <w:t>IES A</w:t>
            </w:r>
            <w:r w:rsidRPr="003F71BD">
              <w:rPr>
                <w:color w:val="000000" w:themeColor="text1"/>
                <w:sz w:val="20"/>
                <w:lang w:val="en-GB"/>
              </w:rPr>
              <w:t>lto Palancia (Electrici</w:t>
            </w:r>
            <w:r>
              <w:rPr>
                <w:color w:val="000000" w:themeColor="text1"/>
                <w:sz w:val="20"/>
                <w:lang w:val="en-GB"/>
              </w:rPr>
              <w:t>dad</w:t>
            </w:r>
            <w:r w:rsidRPr="003F71BD">
              <w:rPr>
                <w:color w:val="000000" w:themeColor="text1"/>
                <w:sz w:val="20"/>
                <w:lang w:val="en-GB"/>
              </w:rPr>
              <w:t>)</w:t>
            </w:r>
          </w:p>
        </w:tc>
        <w:tc>
          <w:tcPr>
            <w:tcW w:w="1559" w:type="dxa"/>
            <w:tcMar>
              <w:left w:w="57" w:type="dxa"/>
              <w:right w:w="57" w:type="dxa"/>
            </w:tcMar>
            <w:vAlign w:val="center"/>
          </w:tcPr>
          <w:p w14:paraId="18E9DAA0" w14:textId="59E7B6C8"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Escuela Secundaria</w:t>
            </w:r>
          </w:p>
        </w:tc>
        <w:tc>
          <w:tcPr>
            <w:tcW w:w="1276" w:type="dxa"/>
            <w:tcMar>
              <w:left w:w="57" w:type="dxa"/>
              <w:right w:w="57" w:type="dxa"/>
            </w:tcMar>
            <w:vAlign w:val="center"/>
          </w:tcPr>
          <w:p w14:paraId="5E74DA6E" w14:textId="77777777"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Segorbe</w:t>
            </w:r>
          </w:p>
        </w:tc>
        <w:tc>
          <w:tcPr>
            <w:tcW w:w="1559" w:type="dxa"/>
            <w:tcMar>
              <w:left w:w="57" w:type="dxa"/>
              <w:right w:w="57" w:type="dxa"/>
            </w:tcMar>
            <w:vAlign w:val="center"/>
          </w:tcPr>
          <w:p w14:paraId="43EC918A" w14:textId="34B19C5A" w:rsidR="00331B15" w:rsidRPr="00AF1AA2" w:rsidRDefault="00331B15"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3A3171">
              <w:rPr>
                <w:rFonts w:cstheme="minorHAnsi"/>
                <w:sz w:val="17"/>
                <w:szCs w:val="17"/>
                <w:lang w:val="en-GB"/>
              </w:rPr>
              <w:t>Profesor</w:t>
            </w:r>
          </w:p>
        </w:tc>
        <w:tc>
          <w:tcPr>
            <w:tcW w:w="1072" w:type="dxa"/>
            <w:tcMar>
              <w:left w:w="57" w:type="dxa"/>
              <w:right w:w="57" w:type="dxa"/>
            </w:tcMar>
            <w:vAlign w:val="center"/>
          </w:tcPr>
          <w:p w14:paraId="65984455" w14:textId="77777777" w:rsidR="00331B15" w:rsidRPr="00AF1AA2" w:rsidRDefault="00331B15"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1D824B9F" w14:textId="77777777" w:rsidR="00331B15" w:rsidRPr="00AF1AA2" w:rsidRDefault="00331B15"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5C6E3F" w:rsidRPr="003F71BD" w14:paraId="5259C7B7"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34E00608" w14:textId="425B9038" w:rsidR="005C6E3F" w:rsidRPr="003F71BD" w:rsidRDefault="005F24B9" w:rsidP="005F24B9">
            <w:pPr>
              <w:pStyle w:val="TEXTTABLE"/>
              <w:jc w:val="left"/>
              <w:rPr>
                <w:color w:val="000000" w:themeColor="text1"/>
                <w:sz w:val="20"/>
                <w:lang w:val="en-GB"/>
              </w:rPr>
            </w:pPr>
            <w:r>
              <w:rPr>
                <w:color w:val="000000" w:themeColor="text1"/>
                <w:sz w:val="20"/>
                <w:lang w:val="en-GB"/>
              </w:rPr>
              <w:t>Centro de Estudios Espadán</w:t>
            </w:r>
          </w:p>
        </w:tc>
        <w:tc>
          <w:tcPr>
            <w:tcW w:w="1559" w:type="dxa"/>
            <w:tcMar>
              <w:left w:w="57" w:type="dxa"/>
              <w:right w:w="57" w:type="dxa"/>
            </w:tcMar>
            <w:vAlign w:val="center"/>
          </w:tcPr>
          <w:p w14:paraId="115433A1" w14:textId="6540A972" w:rsidR="005C6E3F" w:rsidRPr="00CD573C"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s-ES"/>
              </w:rPr>
            </w:pPr>
            <w:r w:rsidRPr="00CD573C">
              <w:rPr>
                <w:rFonts w:cstheme="minorHAnsi"/>
                <w:sz w:val="17"/>
                <w:szCs w:val="17"/>
                <w:lang w:val="es-ES"/>
              </w:rPr>
              <w:t>Centro de formación profesional privado</w:t>
            </w:r>
          </w:p>
        </w:tc>
        <w:tc>
          <w:tcPr>
            <w:tcW w:w="1276" w:type="dxa"/>
            <w:tcMar>
              <w:left w:w="57" w:type="dxa"/>
              <w:right w:w="57" w:type="dxa"/>
            </w:tcMar>
            <w:vAlign w:val="center"/>
          </w:tcPr>
          <w:p w14:paraId="664D6F58" w14:textId="77777777" w:rsidR="005C6E3F" w:rsidRPr="00AF1AA2" w:rsidRDefault="005C6E3F"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Vall d’Uixó</w:t>
            </w:r>
          </w:p>
        </w:tc>
        <w:tc>
          <w:tcPr>
            <w:tcW w:w="1559" w:type="dxa"/>
            <w:tcMar>
              <w:left w:w="57" w:type="dxa"/>
              <w:right w:w="57" w:type="dxa"/>
            </w:tcMar>
            <w:vAlign w:val="center"/>
          </w:tcPr>
          <w:p w14:paraId="43B5643A" w14:textId="7119E089" w:rsidR="005C6E3F"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Representante de ventas</w:t>
            </w:r>
          </w:p>
        </w:tc>
        <w:tc>
          <w:tcPr>
            <w:tcW w:w="1072" w:type="dxa"/>
            <w:tcMar>
              <w:left w:w="57" w:type="dxa"/>
              <w:right w:w="57" w:type="dxa"/>
            </w:tcMar>
            <w:vAlign w:val="center"/>
          </w:tcPr>
          <w:p w14:paraId="20D2D612"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536B3193"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r w:rsidR="005C6E3F" w:rsidRPr="003F71BD" w14:paraId="05E80418" w14:textId="77777777" w:rsidTr="00381BFA">
        <w:trPr>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594FA639" w14:textId="09064B80" w:rsidR="005C6E3F" w:rsidRPr="003F71BD" w:rsidRDefault="005F24B9" w:rsidP="008771FA">
            <w:pPr>
              <w:pStyle w:val="TEXTTABLE"/>
              <w:jc w:val="left"/>
              <w:rPr>
                <w:color w:val="000000" w:themeColor="text1"/>
                <w:sz w:val="20"/>
                <w:lang w:val="en-GB"/>
              </w:rPr>
            </w:pPr>
            <w:r>
              <w:rPr>
                <w:color w:val="000000" w:themeColor="text1"/>
                <w:sz w:val="20"/>
                <w:lang w:val="en-GB"/>
              </w:rPr>
              <w:t>Parque Natural</w:t>
            </w:r>
            <w:r w:rsidR="005C6E3F" w:rsidRPr="003F71BD">
              <w:rPr>
                <w:color w:val="000000" w:themeColor="text1"/>
                <w:sz w:val="20"/>
                <w:lang w:val="en-GB"/>
              </w:rPr>
              <w:t xml:space="preserve"> Sierra Espadán</w:t>
            </w:r>
          </w:p>
        </w:tc>
        <w:tc>
          <w:tcPr>
            <w:tcW w:w="1559" w:type="dxa"/>
            <w:tcMar>
              <w:left w:w="57" w:type="dxa"/>
              <w:right w:w="57" w:type="dxa"/>
            </w:tcMar>
            <w:vAlign w:val="center"/>
          </w:tcPr>
          <w:p w14:paraId="5FA8C461" w14:textId="547DB319" w:rsidR="005C6E3F" w:rsidRPr="00AF1AA2" w:rsidRDefault="00AF1AA2"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Parque Natural</w:t>
            </w:r>
          </w:p>
        </w:tc>
        <w:tc>
          <w:tcPr>
            <w:tcW w:w="1276" w:type="dxa"/>
            <w:tcMar>
              <w:left w:w="57" w:type="dxa"/>
              <w:right w:w="57" w:type="dxa"/>
            </w:tcMar>
            <w:vAlign w:val="center"/>
          </w:tcPr>
          <w:p w14:paraId="688297C0" w14:textId="77777777" w:rsidR="005C6E3F" w:rsidRPr="00AF1AA2" w:rsidRDefault="005C6E3F"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Eslida</w:t>
            </w:r>
          </w:p>
        </w:tc>
        <w:tc>
          <w:tcPr>
            <w:tcW w:w="1559" w:type="dxa"/>
            <w:tcMar>
              <w:left w:w="57" w:type="dxa"/>
              <w:right w:w="57" w:type="dxa"/>
            </w:tcMar>
            <w:vAlign w:val="center"/>
          </w:tcPr>
          <w:p w14:paraId="75048AC5" w14:textId="77777777" w:rsidR="005C6E3F" w:rsidRPr="00AF1AA2" w:rsidRDefault="005C6E3F" w:rsidP="00381BFA">
            <w:pPr>
              <w:pStyle w:val="TEXTTABLE"/>
              <w:jc w:val="left"/>
              <w:cnfStyle w:val="000000000000" w:firstRow="0" w:lastRow="0" w:firstColumn="0" w:lastColumn="0" w:oddVBand="0" w:evenVBand="0" w:oddHBand="0" w:evenHBand="0" w:firstRowFirstColumn="0" w:firstRowLastColumn="0" w:lastRowFirstColumn="0" w:lastRowLastColumn="0"/>
              <w:rPr>
                <w:rFonts w:cstheme="minorHAnsi"/>
                <w:sz w:val="17"/>
                <w:szCs w:val="17"/>
                <w:lang w:val="en-GB"/>
              </w:rPr>
            </w:pPr>
            <w:r w:rsidRPr="00AF1AA2">
              <w:rPr>
                <w:rFonts w:cstheme="minorHAnsi"/>
                <w:sz w:val="17"/>
                <w:szCs w:val="17"/>
                <w:lang w:val="en-GB"/>
              </w:rPr>
              <w:t>Director</w:t>
            </w:r>
          </w:p>
        </w:tc>
        <w:tc>
          <w:tcPr>
            <w:tcW w:w="1072" w:type="dxa"/>
            <w:tcMar>
              <w:left w:w="57" w:type="dxa"/>
              <w:right w:w="57" w:type="dxa"/>
            </w:tcMar>
            <w:vAlign w:val="center"/>
          </w:tcPr>
          <w:p w14:paraId="4A4CA898"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79ECA0F6" w14:textId="77777777" w:rsidR="005C6E3F" w:rsidRPr="00AF1AA2" w:rsidRDefault="005C6E3F" w:rsidP="008771FA">
            <w:pPr>
              <w:pStyle w:val="TEXTTABLE"/>
              <w:jc w:val="center"/>
              <w:cnfStyle w:val="000000000000" w:firstRow="0" w:lastRow="0" w:firstColumn="0" w:lastColumn="0" w:oddVBand="0" w:evenVBand="0" w:oddHBand="0" w:evenHBand="0" w:firstRowFirstColumn="0" w:firstRowLastColumn="0" w:lastRowFirstColumn="0" w:lastRowLastColumn="0"/>
              <w:rPr>
                <w:rFonts w:cstheme="minorHAnsi"/>
                <w:szCs w:val="18"/>
                <w:lang w:val="en-GB"/>
              </w:rPr>
            </w:pPr>
          </w:p>
        </w:tc>
      </w:tr>
      <w:tr w:rsidR="005C6E3F" w:rsidRPr="003F71BD" w14:paraId="10B54D01" w14:textId="77777777" w:rsidTr="00381B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51" w:type="dxa"/>
            <w:tcMar>
              <w:left w:w="57" w:type="dxa"/>
              <w:right w:w="57" w:type="dxa"/>
            </w:tcMar>
            <w:vAlign w:val="center"/>
          </w:tcPr>
          <w:p w14:paraId="30F1B09C" w14:textId="75389F77" w:rsidR="005C6E3F" w:rsidRPr="003F71BD" w:rsidRDefault="005F24B9" w:rsidP="008771FA">
            <w:pPr>
              <w:pStyle w:val="TEXTTABLE"/>
              <w:jc w:val="left"/>
              <w:rPr>
                <w:color w:val="000000" w:themeColor="text1"/>
                <w:sz w:val="20"/>
                <w:lang w:val="en-GB"/>
              </w:rPr>
            </w:pPr>
            <w:r>
              <w:rPr>
                <w:color w:val="000000" w:themeColor="text1"/>
                <w:sz w:val="20"/>
                <w:lang w:val="en-GB"/>
              </w:rPr>
              <w:t>Parque Natural</w:t>
            </w:r>
            <w:r w:rsidRPr="003F71BD">
              <w:rPr>
                <w:color w:val="000000" w:themeColor="text1"/>
                <w:sz w:val="20"/>
                <w:lang w:val="en-GB"/>
              </w:rPr>
              <w:t xml:space="preserve"> Sierra Espadán</w:t>
            </w:r>
          </w:p>
        </w:tc>
        <w:tc>
          <w:tcPr>
            <w:tcW w:w="1559" w:type="dxa"/>
            <w:tcMar>
              <w:left w:w="57" w:type="dxa"/>
              <w:right w:w="57" w:type="dxa"/>
            </w:tcMar>
            <w:vAlign w:val="center"/>
          </w:tcPr>
          <w:p w14:paraId="43112ABC" w14:textId="70220BB9" w:rsidR="005C6E3F" w:rsidRPr="00AF1AA2" w:rsidRDefault="00AF1AA2"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Parque Natural</w:t>
            </w:r>
          </w:p>
        </w:tc>
        <w:tc>
          <w:tcPr>
            <w:tcW w:w="1276" w:type="dxa"/>
            <w:tcMar>
              <w:left w:w="57" w:type="dxa"/>
              <w:right w:w="57" w:type="dxa"/>
            </w:tcMar>
            <w:vAlign w:val="center"/>
          </w:tcPr>
          <w:p w14:paraId="04A154E1" w14:textId="77777777" w:rsidR="005C6E3F" w:rsidRPr="00AF1AA2" w:rsidRDefault="005C6E3F"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sidRPr="00AF1AA2">
              <w:rPr>
                <w:rFonts w:cstheme="minorHAnsi"/>
                <w:sz w:val="17"/>
                <w:szCs w:val="17"/>
                <w:lang w:val="en-GB"/>
              </w:rPr>
              <w:t>Eslida</w:t>
            </w:r>
          </w:p>
        </w:tc>
        <w:tc>
          <w:tcPr>
            <w:tcW w:w="1559" w:type="dxa"/>
            <w:tcMar>
              <w:left w:w="57" w:type="dxa"/>
              <w:right w:w="57" w:type="dxa"/>
            </w:tcMar>
            <w:vAlign w:val="center"/>
          </w:tcPr>
          <w:p w14:paraId="3C41E267" w14:textId="6E8C298A" w:rsidR="005C6E3F" w:rsidRPr="00AF1AA2" w:rsidRDefault="00331B15" w:rsidP="00381BFA">
            <w:pPr>
              <w:pStyle w:val="TEXTTABLE"/>
              <w:jc w:val="left"/>
              <w:cnfStyle w:val="000000100000" w:firstRow="0" w:lastRow="0" w:firstColumn="0" w:lastColumn="0" w:oddVBand="0" w:evenVBand="0" w:oddHBand="1" w:evenHBand="0" w:firstRowFirstColumn="0" w:firstRowLastColumn="0" w:lastRowFirstColumn="0" w:lastRowLastColumn="0"/>
              <w:rPr>
                <w:rFonts w:cstheme="minorHAnsi"/>
                <w:sz w:val="17"/>
                <w:szCs w:val="17"/>
                <w:lang w:val="en-GB"/>
              </w:rPr>
            </w:pPr>
            <w:r>
              <w:rPr>
                <w:rFonts w:cstheme="minorHAnsi"/>
                <w:sz w:val="17"/>
                <w:szCs w:val="17"/>
                <w:lang w:val="en-GB"/>
              </w:rPr>
              <w:t>Técnico</w:t>
            </w:r>
          </w:p>
        </w:tc>
        <w:tc>
          <w:tcPr>
            <w:tcW w:w="1072" w:type="dxa"/>
            <w:tcMar>
              <w:left w:w="57" w:type="dxa"/>
              <w:right w:w="57" w:type="dxa"/>
            </w:tcMar>
            <w:vAlign w:val="center"/>
          </w:tcPr>
          <w:p w14:paraId="469758C4"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r w:rsidRPr="00AF1AA2">
              <w:rPr>
                <w:rFonts w:cstheme="minorHAnsi"/>
                <w:szCs w:val="18"/>
                <w:lang w:val="en-GB"/>
              </w:rPr>
              <w:t>x</w:t>
            </w:r>
          </w:p>
        </w:tc>
        <w:tc>
          <w:tcPr>
            <w:tcW w:w="850" w:type="dxa"/>
            <w:tcMar>
              <w:left w:w="57" w:type="dxa"/>
              <w:right w:w="57" w:type="dxa"/>
            </w:tcMar>
            <w:vAlign w:val="center"/>
          </w:tcPr>
          <w:p w14:paraId="37353EC1" w14:textId="77777777" w:rsidR="005C6E3F" w:rsidRPr="00AF1AA2" w:rsidRDefault="005C6E3F" w:rsidP="008771FA">
            <w:pPr>
              <w:pStyle w:val="TEXTTABLE"/>
              <w:jc w:val="center"/>
              <w:cnfStyle w:val="000000100000" w:firstRow="0" w:lastRow="0" w:firstColumn="0" w:lastColumn="0" w:oddVBand="0" w:evenVBand="0" w:oddHBand="1" w:evenHBand="0" w:firstRowFirstColumn="0" w:firstRowLastColumn="0" w:lastRowFirstColumn="0" w:lastRowLastColumn="0"/>
              <w:rPr>
                <w:rFonts w:cstheme="minorHAnsi"/>
                <w:szCs w:val="18"/>
                <w:lang w:val="en-GB"/>
              </w:rPr>
            </w:pPr>
          </w:p>
        </w:tc>
      </w:tr>
    </w:tbl>
    <w:p w14:paraId="07E5CC69" w14:textId="77777777" w:rsidR="000D34D1" w:rsidRDefault="000D34D1" w:rsidP="004D2B07">
      <w:pPr>
        <w:pStyle w:val="TEXT"/>
        <w:spacing w:after="0"/>
        <w:rPr>
          <w:shd w:val="clear" w:color="auto" w:fill="FFFFFF"/>
          <w:lang w:val="en-GB"/>
        </w:rPr>
      </w:pPr>
    </w:p>
    <w:p w14:paraId="58BBF3ED" w14:textId="77777777" w:rsidR="00ED357D" w:rsidRDefault="00ED357D" w:rsidP="004C7311">
      <w:pPr>
        <w:jc w:val="both"/>
        <w:rPr>
          <w:rFonts w:cstheme="minorHAnsi"/>
        </w:rPr>
      </w:pPr>
    </w:p>
    <w:p w14:paraId="026A1E97" w14:textId="08C451D5" w:rsidR="005C6E3F" w:rsidRPr="00CD573C" w:rsidRDefault="0013688B" w:rsidP="0013688B">
      <w:pPr>
        <w:pStyle w:val="Ttulo3"/>
        <w:spacing w:after="100"/>
        <w:ind w:left="647" w:hanging="505"/>
        <w:rPr>
          <w:shd w:val="clear" w:color="auto" w:fill="FFFFFF"/>
          <w:lang w:val="es-ES"/>
        </w:rPr>
      </w:pPr>
      <w:bookmarkStart w:id="204" w:name="_Toc445842073"/>
      <w:bookmarkStart w:id="205" w:name="_Toc489692874"/>
      <w:r w:rsidRPr="00CD573C">
        <w:rPr>
          <w:shd w:val="clear" w:color="auto" w:fill="FFFFFF"/>
          <w:lang w:val="es-ES"/>
        </w:rPr>
        <w:t>ANÁLISIS DE LAS ENTREVISTAS Y DEL GRUPO FOCAL</w:t>
      </w:r>
      <w:bookmarkEnd w:id="204"/>
      <w:bookmarkEnd w:id="205"/>
    </w:p>
    <w:p w14:paraId="3C24353D" w14:textId="16845BDC" w:rsidR="005C6E3F" w:rsidRPr="00CD573C" w:rsidRDefault="004C7311" w:rsidP="00ED357D">
      <w:pPr>
        <w:pStyle w:val="Subttulo"/>
        <w:spacing w:after="100"/>
        <w:rPr>
          <w:shd w:val="clear" w:color="auto" w:fill="FFFFFF"/>
        </w:rPr>
      </w:pPr>
      <w:r w:rsidRPr="00CD573C">
        <w:rPr>
          <w:shd w:val="clear" w:color="auto" w:fill="FFFFFF"/>
        </w:rPr>
        <w:t>CONTEXTO RURAL</w:t>
      </w:r>
    </w:p>
    <w:p w14:paraId="6AAB5237" w14:textId="77777777" w:rsidR="004C7311" w:rsidRPr="00CD573C" w:rsidRDefault="004C7311" w:rsidP="00ED357D">
      <w:pPr>
        <w:spacing w:after="60"/>
        <w:rPr>
          <w:rFonts w:ascii="Calibri" w:eastAsiaTheme="minorEastAsia" w:hAnsi="Calibri"/>
          <w:b/>
          <w:color w:val="000000" w:themeColor="text1"/>
          <w:spacing w:val="15"/>
          <w:lang w:val="es-ES"/>
        </w:rPr>
      </w:pPr>
      <w:r w:rsidRPr="00CD573C">
        <w:rPr>
          <w:rFonts w:ascii="Calibri" w:eastAsiaTheme="minorEastAsia" w:hAnsi="Calibri"/>
          <w:b/>
          <w:color w:val="000000" w:themeColor="text1"/>
          <w:spacing w:val="15"/>
          <w:lang w:val="es-ES"/>
        </w:rPr>
        <w:t>Situación actual de las zonas rurales de las comarcas de Castellón</w:t>
      </w:r>
    </w:p>
    <w:p w14:paraId="39FE7C80" w14:textId="6D0B48D2" w:rsidR="004C7311" w:rsidRPr="00224CAD" w:rsidRDefault="004C7311" w:rsidP="00B96493">
      <w:pPr>
        <w:jc w:val="both"/>
        <w:rPr>
          <w:rFonts w:cstheme="minorHAnsi"/>
        </w:rPr>
      </w:pPr>
      <w:r w:rsidRPr="00224CAD">
        <w:rPr>
          <w:rFonts w:cstheme="minorHAnsi"/>
        </w:rPr>
        <w:t xml:space="preserve">La situación actual descrita por todos los encuestados refleja claramente una percepción negativa, independientemente del origen o actividad a la que se dedica. Se señala en varias entrevistas que la pirámide de población está claramente envejecida en </w:t>
      </w:r>
      <w:r w:rsidR="00220A86">
        <w:rPr>
          <w:rFonts w:cstheme="minorHAnsi"/>
        </w:rPr>
        <w:t xml:space="preserve">los </w:t>
      </w:r>
      <w:r w:rsidRPr="00224CAD">
        <w:rPr>
          <w:rFonts w:cstheme="minorHAnsi"/>
        </w:rPr>
        <w:t>pequeñ</w:t>
      </w:r>
      <w:r w:rsidR="00220A86">
        <w:rPr>
          <w:rFonts w:cstheme="minorHAnsi"/>
        </w:rPr>
        <w:t>o</w:t>
      </w:r>
      <w:r w:rsidRPr="00224CAD">
        <w:rPr>
          <w:rFonts w:cstheme="minorHAnsi"/>
        </w:rPr>
        <w:t xml:space="preserve">s </w:t>
      </w:r>
      <w:r w:rsidR="00220A86">
        <w:rPr>
          <w:rFonts w:cstheme="minorHAnsi"/>
        </w:rPr>
        <w:t xml:space="preserve">pueblos </w:t>
      </w:r>
      <w:r w:rsidRPr="00224CAD">
        <w:rPr>
          <w:rFonts w:cstheme="minorHAnsi"/>
        </w:rPr>
        <w:t>del interior (no en las grandes ciudades costeras).</w:t>
      </w:r>
    </w:p>
    <w:p w14:paraId="6F6DDA57" w14:textId="640802AD" w:rsidR="008771FA" w:rsidRDefault="004C7311" w:rsidP="00ED357D">
      <w:pPr>
        <w:jc w:val="both"/>
        <w:rPr>
          <w:rFonts w:cstheme="minorHAnsi"/>
        </w:rPr>
      </w:pPr>
      <w:r w:rsidRPr="00224CAD">
        <w:rPr>
          <w:rFonts w:cstheme="minorHAnsi"/>
        </w:rPr>
        <w:t>Algunas de las personas entrevistadas señalaron la mala situación de la agricultura y la ganadería debido a la baja rentabilidad, la falta de empleos calificados (hoy en día hay muy pocas oportunidades para que los universi</w:t>
      </w:r>
      <w:r w:rsidR="00331B15">
        <w:rPr>
          <w:rFonts w:cstheme="minorHAnsi"/>
        </w:rPr>
        <w:t>tarios</w:t>
      </w:r>
      <w:r w:rsidRPr="00224CAD">
        <w:rPr>
          <w:rFonts w:cstheme="minorHAnsi"/>
        </w:rPr>
        <w:t xml:space="preserve"> desarrollen sus competencias en el medio rural)</w:t>
      </w:r>
      <w:r w:rsidR="00220A86">
        <w:rPr>
          <w:rFonts w:cstheme="minorHAnsi"/>
        </w:rPr>
        <w:t xml:space="preserve">, malas </w:t>
      </w:r>
      <w:r w:rsidR="00220A86">
        <w:rPr>
          <w:rFonts w:cstheme="minorHAnsi"/>
        </w:rPr>
        <w:lastRenderedPageBreak/>
        <w:t>comunicaciones y deficiencias en las i</w:t>
      </w:r>
      <w:r w:rsidRPr="00224CAD">
        <w:rPr>
          <w:rFonts w:cstheme="minorHAnsi"/>
        </w:rPr>
        <w:t>nfraestructura</w:t>
      </w:r>
      <w:r w:rsidR="00220A86">
        <w:rPr>
          <w:rFonts w:cstheme="minorHAnsi"/>
        </w:rPr>
        <w:t>s básicas</w:t>
      </w:r>
      <w:r w:rsidRPr="00224CAD">
        <w:rPr>
          <w:rFonts w:cstheme="minorHAnsi"/>
        </w:rPr>
        <w:t xml:space="preserve"> para los ciudadanos. Otras causas que se </w:t>
      </w:r>
      <w:r w:rsidR="005129DB">
        <w:rPr>
          <w:rFonts w:cstheme="minorHAnsi"/>
        </w:rPr>
        <w:t>mencionan</w:t>
      </w:r>
      <w:r w:rsidRPr="00224CAD">
        <w:rPr>
          <w:rFonts w:cstheme="minorHAnsi"/>
        </w:rPr>
        <w:t xml:space="preserve"> en menor medida son la población dispersa, el sistema económico que conduce a las personas a las zonas urbanas o la dependencia de los subsidios europeos para proyectos que pueden tener un bajo retorno.</w:t>
      </w:r>
    </w:p>
    <w:p w14:paraId="5CB36D8C" w14:textId="77777777" w:rsidR="002D27D1" w:rsidRPr="00EA01EF" w:rsidRDefault="002D27D1" w:rsidP="00ED357D">
      <w:pPr>
        <w:pStyle w:val="TEXT"/>
        <w:spacing w:after="60"/>
        <w:rPr>
          <w:rFonts w:ascii="Calibri" w:eastAsiaTheme="minorEastAsia" w:hAnsi="Calibri" w:cstheme="minorBidi"/>
          <w:b/>
          <w:spacing w:val="15"/>
          <w:lang w:val="es-ES" w:eastAsia="en-US"/>
        </w:rPr>
      </w:pPr>
      <w:r w:rsidRPr="00EA01EF">
        <w:rPr>
          <w:rFonts w:ascii="Calibri" w:eastAsiaTheme="minorEastAsia" w:hAnsi="Calibri" w:cstheme="minorBidi"/>
          <w:b/>
          <w:spacing w:val="15"/>
          <w:lang w:val="es-ES" w:eastAsia="en-US"/>
        </w:rPr>
        <w:t>Evolución de la situación actual de las zonas rurales de las comarcas de Castellón.</w:t>
      </w:r>
    </w:p>
    <w:p w14:paraId="7048CB5F" w14:textId="45EAC5ED" w:rsidR="002D27D1" w:rsidRPr="00EA01EF" w:rsidRDefault="002D27D1" w:rsidP="002D27D1">
      <w:pPr>
        <w:pStyle w:val="TEXT"/>
        <w:rPr>
          <w:lang w:val="es-ES"/>
        </w:rPr>
      </w:pPr>
      <w:r w:rsidRPr="00EA01EF">
        <w:rPr>
          <w:lang w:val="es-ES"/>
        </w:rPr>
        <w:t>En general, la evolución de la situación actual descrita en la sección anterior también tiene una connotación clara</w:t>
      </w:r>
      <w:r w:rsidR="00331B15" w:rsidRPr="00EA01EF">
        <w:rPr>
          <w:lang w:val="es-ES"/>
        </w:rPr>
        <w:t>mente</w:t>
      </w:r>
      <w:r w:rsidRPr="00EA01EF">
        <w:rPr>
          <w:lang w:val="es-ES"/>
        </w:rPr>
        <w:t xml:space="preserve"> </w:t>
      </w:r>
      <w:r w:rsidR="0013688B" w:rsidRPr="00EA01EF">
        <w:rPr>
          <w:lang w:val="es-ES"/>
        </w:rPr>
        <w:t>negativa</w:t>
      </w:r>
      <w:r w:rsidR="005129DB" w:rsidRPr="00EA01EF">
        <w:rPr>
          <w:lang w:val="es-ES"/>
        </w:rPr>
        <w:t xml:space="preserve">. Un </w:t>
      </w:r>
      <w:r w:rsidRPr="00EA01EF">
        <w:rPr>
          <w:lang w:val="es-ES"/>
        </w:rPr>
        <w:t>posible punto de inflexión en la situación está directamente vinculado a lo</w:t>
      </w:r>
      <w:r w:rsidR="005129DB" w:rsidRPr="00EA01EF">
        <w:rPr>
          <w:lang w:val="es-ES"/>
        </w:rPr>
        <w:t>s cambios que todos entienden</w:t>
      </w:r>
      <w:r w:rsidRPr="00EA01EF">
        <w:rPr>
          <w:lang w:val="es-ES"/>
        </w:rPr>
        <w:t xml:space="preserve"> que debe</w:t>
      </w:r>
      <w:r w:rsidR="005129DB" w:rsidRPr="00EA01EF">
        <w:rPr>
          <w:lang w:val="es-ES"/>
        </w:rPr>
        <w:t>n relizarse</w:t>
      </w:r>
      <w:r w:rsidRPr="00EA01EF">
        <w:rPr>
          <w:lang w:val="es-ES"/>
        </w:rPr>
        <w:t xml:space="preserve">. También hay puntos de </w:t>
      </w:r>
      <w:r w:rsidR="00331B15" w:rsidRPr="00EA01EF">
        <w:rPr>
          <w:lang w:val="es-ES"/>
        </w:rPr>
        <w:t>vista que indican</w:t>
      </w:r>
      <w:r w:rsidR="005129DB" w:rsidRPr="00EA01EF">
        <w:rPr>
          <w:lang w:val="es-ES"/>
        </w:rPr>
        <w:t xml:space="preserve"> que, </w:t>
      </w:r>
      <w:r w:rsidRPr="00EA01EF">
        <w:rPr>
          <w:lang w:val="es-ES"/>
        </w:rPr>
        <w:t>en cualquier caso, algunas de l</w:t>
      </w:r>
      <w:r w:rsidR="005129DB" w:rsidRPr="00EA01EF">
        <w:rPr>
          <w:lang w:val="es-ES"/>
        </w:rPr>
        <w:t>as poblaciones aisladas más</w:t>
      </w:r>
      <w:r w:rsidRPr="00EA01EF">
        <w:rPr>
          <w:lang w:val="es-ES"/>
        </w:rPr>
        <w:t xml:space="preserve"> pequeñas </w:t>
      </w:r>
      <w:r w:rsidR="005129DB" w:rsidRPr="00EA01EF">
        <w:rPr>
          <w:lang w:val="es-ES"/>
        </w:rPr>
        <w:t>d</w:t>
      </w:r>
      <w:r w:rsidRPr="00EA01EF">
        <w:rPr>
          <w:lang w:val="es-ES"/>
        </w:rPr>
        <w:t>esaparecerá</w:t>
      </w:r>
      <w:r w:rsidR="005129DB" w:rsidRPr="00EA01EF">
        <w:rPr>
          <w:lang w:val="es-ES"/>
        </w:rPr>
        <w:t>n</w:t>
      </w:r>
      <w:r w:rsidRPr="00EA01EF">
        <w:rPr>
          <w:lang w:val="es-ES"/>
        </w:rPr>
        <w:t xml:space="preserve"> como punto de población estable, y el resto se puede mantener con el tiempo, e incluso en algunos casos, mejorar la situación económica y demográfica actual. La visión más pesimista se lanza desde las pequeñas ciudades del interior, describiendo la tendencia del interior como "claramente peor". Por el contrario, </w:t>
      </w:r>
      <w:r w:rsidR="005129DB" w:rsidRPr="00EA01EF">
        <w:rPr>
          <w:lang w:val="es-ES"/>
        </w:rPr>
        <w:t>la visión</w:t>
      </w:r>
      <w:r w:rsidRPr="00EA01EF">
        <w:rPr>
          <w:lang w:val="es-ES"/>
        </w:rPr>
        <w:t xml:space="preserve"> más opti</w:t>
      </w:r>
      <w:r w:rsidR="00331B15" w:rsidRPr="00EA01EF">
        <w:rPr>
          <w:lang w:val="es-ES"/>
        </w:rPr>
        <w:t>mista se lanza desde la capital que</w:t>
      </w:r>
      <w:r w:rsidRPr="00EA01EF">
        <w:rPr>
          <w:lang w:val="es-ES"/>
        </w:rPr>
        <w:t xml:space="preserve"> predice que la si</w:t>
      </w:r>
      <w:r w:rsidR="00331B15" w:rsidRPr="00EA01EF">
        <w:rPr>
          <w:lang w:val="es-ES"/>
        </w:rPr>
        <w:t xml:space="preserve">tuación mejorará con </w:t>
      </w:r>
      <w:r w:rsidRPr="00EA01EF">
        <w:rPr>
          <w:lang w:val="es-ES"/>
        </w:rPr>
        <w:t>nuevas perspectivas en las zonas rurales.</w:t>
      </w:r>
    </w:p>
    <w:p w14:paraId="6E4F333F" w14:textId="47FAB7D3" w:rsidR="008771FA" w:rsidRDefault="002D27D1" w:rsidP="002D27D1">
      <w:pPr>
        <w:pStyle w:val="TEXT"/>
        <w:rPr>
          <w:lang w:val="es-ES"/>
        </w:rPr>
      </w:pPr>
      <w:r w:rsidRPr="00EA01EF">
        <w:rPr>
          <w:lang w:val="es-ES"/>
        </w:rPr>
        <w:t>De hecho, desde un sector docente universitario se considera que, en este momento, estamos en un momento crucial en el desarrollo rural, planteando la idea de que cada vez más personas deci</w:t>
      </w:r>
      <w:r w:rsidR="00331B15" w:rsidRPr="00EA01EF">
        <w:rPr>
          <w:lang w:val="es-ES"/>
        </w:rPr>
        <w:t>de</w:t>
      </w:r>
      <w:r w:rsidRPr="00EA01EF">
        <w:rPr>
          <w:lang w:val="es-ES"/>
        </w:rPr>
        <w:t xml:space="preserve">n </w:t>
      </w:r>
      <w:r w:rsidR="005129DB" w:rsidRPr="00EA01EF">
        <w:rPr>
          <w:lang w:val="es-ES"/>
        </w:rPr>
        <w:t>volver a la zona interior</w:t>
      </w:r>
      <w:r w:rsidRPr="00EA01EF">
        <w:rPr>
          <w:lang w:val="es-ES"/>
        </w:rPr>
        <w:t>, donde vivían sus padres o abuelos. Además, hay ejemplos de empresas rurales que crecen y crean empleos basados en la innovación en productos tradicionales (como Masía El</w:t>
      </w:r>
      <w:r w:rsidR="00331B15" w:rsidRPr="00EA01EF">
        <w:rPr>
          <w:lang w:val="es-ES"/>
        </w:rPr>
        <w:t xml:space="preserve">s Masets </w:t>
      </w:r>
      <w:r w:rsidR="005129DB" w:rsidRPr="00EA01EF">
        <w:rPr>
          <w:lang w:val="es-ES"/>
        </w:rPr>
        <w:t xml:space="preserve">en Torre d'En Besora o </w:t>
      </w:r>
      <w:r w:rsidRPr="00EA01EF">
        <w:rPr>
          <w:lang w:val="es-ES"/>
        </w:rPr>
        <w:t xml:space="preserve">región del Alt Maestrat, donde se fabrican productos lácteos tradicionales). </w:t>
      </w:r>
      <w:r w:rsidRPr="00CD573C">
        <w:rPr>
          <w:lang w:val="es-ES"/>
        </w:rPr>
        <w:t xml:space="preserve">Por último, </w:t>
      </w:r>
      <w:r w:rsidR="00D10AEB" w:rsidRPr="00CD573C">
        <w:rPr>
          <w:lang w:val="es-ES"/>
        </w:rPr>
        <w:t xml:space="preserve">a nivel general </w:t>
      </w:r>
      <w:r w:rsidRPr="00CD573C">
        <w:rPr>
          <w:lang w:val="es-ES"/>
        </w:rPr>
        <w:t>se considera que, las zonas rurales puede</w:t>
      </w:r>
      <w:r w:rsidR="00D10AEB" w:rsidRPr="00CD573C">
        <w:rPr>
          <w:lang w:val="es-ES"/>
        </w:rPr>
        <w:t>n</w:t>
      </w:r>
      <w:r w:rsidRPr="00CD573C">
        <w:rPr>
          <w:lang w:val="es-ES"/>
        </w:rPr>
        <w:t xml:space="preserve"> ser una gran oportunidad para las personas con la filosofía de la vida basada en vivir con lo básico y con más tiempo en lugar de vivir para </w:t>
      </w:r>
      <w:r w:rsidR="005129DB" w:rsidRPr="00CD573C">
        <w:rPr>
          <w:lang w:val="es-ES"/>
        </w:rPr>
        <w:t>ganar mucho</w:t>
      </w:r>
      <w:r w:rsidRPr="00CD573C">
        <w:rPr>
          <w:lang w:val="es-ES"/>
        </w:rPr>
        <w:t xml:space="preserve"> dinero.</w:t>
      </w:r>
    </w:p>
    <w:p w14:paraId="37737A39" w14:textId="777777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Iniciativas que existen o podrían existir para revertir la situación actual</w:t>
      </w:r>
    </w:p>
    <w:p w14:paraId="1D70D4B8" w14:textId="3335A3A6" w:rsidR="002D27D1" w:rsidRPr="00224CAD" w:rsidRDefault="002D27D1" w:rsidP="002D27D1">
      <w:pPr>
        <w:jc w:val="both"/>
        <w:rPr>
          <w:rFonts w:cstheme="minorHAnsi"/>
        </w:rPr>
      </w:pPr>
      <w:r w:rsidRPr="00224CAD">
        <w:rPr>
          <w:rFonts w:cstheme="minorHAnsi"/>
        </w:rPr>
        <w:t>Entre las iniciativas concretas para lograr los cambios que se han mencionado en el párrafo anterior, los municipios parecen tener o deberían tener un papel central para la mayoría de los encuestados. E</w:t>
      </w:r>
      <w:r w:rsidR="00D10AEB">
        <w:rPr>
          <w:rFonts w:cstheme="minorHAnsi"/>
        </w:rPr>
        <w:t>st</w:t>
      </w:r>
      <w:r w:rsidRPr="00224CAD">
        <w:rPr>
          <w:rFonts w:cstheme="minorHAnsi"/>
        </w:rPr>
        <w:t>os exigen la participación para impulsar los pequeños municipios con un enfoque en el turismo rural, por ejemplo, la recuperación d</w:t>
      </w:r>
      <w:r w:rsidR="0013688B">
        <w:rPr>
          <w:rFonts w:cstheme="minorHAnsi"/>
        </w:rPr>
        <w:t xml:space="preserve">e la red de los viejos caminos </w:t>
      </w:r>
      <w:r w:rsidRPr="00224CAD">
        <w:rPr>
          <w:rFonts w:cstheme="minorHAnsi"/>
        </w:rPr>
        <w:t>para el senderismo, la reforma de hogares o fincas para las propiedades rurales o para zonas de camping. Sin embargo, a partir de un perfil más institucional del interior</w:t>
      </w:r>
      <w:r w:rsidR="00FB1A38">
        <w:rPr>
          <w:rFonts w:cstheme="minorHAnsi"/>
        </w:rPr>
        <w:t xml:space="preserve"> de Castellón</w:t>
      </w:r>
      <w:r w:rsidRPr="00224CAD">
        <w:rPr>
          <w:rFonts w:cstheme="minorHAnsi"/>
        </w:rPr>
        <w:t xml:space="preserve">, se cree que </w:t>
      </w:r>
      <w:r w:rsidR="00FB1A38">
        <w:rPr>
          <w:rFonts w:cstheme="minorHAnsi"/>
        </w:rPr>
        <w:t>la capacidad habitacional existente</w:t>
      </w:r>
      <w:r w:rsidRPr="00224CAD">
        <w:rPr>
          <w:rFonts w:cstheme="minorHAnsi"/>
        </w:rPr>
        <w:t xml:space="preserve"> en el interior </w:t>
      </w:r>
      <w:r w:rsidR="00FB1A38">
        <w:rPr>
          <w:rFonts w:cstheme="minorHAnsi"/>
        </w:rPr>
        <w:t xml:space="preserve">es </w:t>
      </w:r>
      <w:r w:rsidRPr="00224CAD">
        <w:rPr>
          <w:rFonts w:cstheme="minorHAnsi"/>
        </w:rPr>
        <w:t xml:space="preserve">más que suficientes, y lo que falta es coordinación (por ejemplo, entre Morella y los pueblos circundantes) para atraer a personas que ocupan los </w:t>
      </w:r>
      <w:r w:rsidR="005129DB">
        <w:rPr>
          <w:rFonts w:cstheme="minorHAnsi"/>
        </w:rPr>
        <w:t xml:space="preserve">lugares ya existentes. </w:t>
      </w:r>
      <w:r w:rsidRPr="00224CAD">
        <w:rPr>
          <w:rFonts w:cstheme="minorHAnsi"/>
        </w:rPr>
        <w:t xml:space="preserve">Sin embargo, se </w:t>
      </w:r>
      <w:r w:rsidR="005129DB">
        <w:rPr>
          <w:rFonts w:cstheme="minorHAnsi"/>
        </w:rPr>
        <w:t>mencionan</w:t>
      </w:r>
      <w:r w:rsidRPr="00224CAD">
        <w:rPr>
          <w:rFonts w:cstheme="minorHAnsi"/>
        </w:rPr>
        <w:t xml:space="preserve"> otras ideas como la implementación de residencias de tercera edad que generan empleo y servicios sociales en el interior.</w:t>
      </w:r>
    </w:p>
    <w:p w14:paraId="0C9D65D2" w14:textId="6506F15A" w:rsidR="002D27D1" w:rsidRPr="00224CAD" w:rsidRDefault="002D27D1" w:rsidP="002D27D1">
      <w:pPr>
        <w:jc w:val="both"/>
        <w:rPr>
          <w:rFonts w:cstheme="minorHAnsi"/>
        </w:rPr>
      </w:pPr>
      <w:r w:rsidRPr="00FB1A38">
        <w:rPr>
          <w:rFonts w:cstheme="minorHAnsi"/>
        </w:rPr>
        <w:t xml:space="preserve">Desde un perfil más técnico, el equipamiento de autoabastecimiento puede ser instalado por los </w:t>
      </w:r>
      <w:r w:rsidR="005129DB" w:rsidRPr="00FB1A38">
        <w:rPr>
          <w:rFonts w:cstheme="minorHAnsi"/>
        </w:rPr>
        <w:t>ayuntamientos</w:t>
      </w:r>
      <w:r w:rsidR="0013688B" w:rsidRPr="00FB1A38">
        <w:rPr>
          <w:rFonts w:cstheme="minorHAnsi"/>
        </w:rPr>
        <w:t xml:space="preserve"> locales </w:t>
      </w:r>
      <w:r w:rsidR="00FB1A38" w:rsidRPr="00FB1A38">
        <w:rPr>
          <w:rFonts w:cstheme="minorHAnsi"/>
        </w:rPr>
        <w:t>si se les da</w:t>
      </w:r>
      <w:r w:rsidRPr="00FB1A38">
        <w:rPr>
          <w:rFonts w:cstheme="minorHAnsi"/>
        </w:rPr>
        <w:t xml:space="preserve"> la nece</w:t>
      </w:r>
      <w:r w:rsidR="0013688B" w:rsidRPr="00FB1A38">
        <w:rPr>
          <w:rFonts w:cstheme="minorHAnsi"/>
        </w:rPr>
        <w:t xml:space="preserve">saria </w:t>
      </w:r>
      <w:r w:rsidR="00FB1A38" w:rsidRPr="00FB1A38">
        <w:rPr>
          <w:rFonts w:cstheme="minorHAnsi"/>
        </w:rPr>
        <w:t>formación</w:t>
      </w:r>
      <w:r w:rsidRPr="00FB1A38">
        <w:rPr>
          <w:rFonts w:cstheme="minorHAnsi"/>
        </w:rPr>
        <w:t xml:space="preserve">. También se destaca la necesidad de cambiar la legislación española para las energías renovables: cambiar las actuales barreras </w:t>
      </w:r>
      <w:r w:rsidR="005129DB" w:rsidRPr="00FB1A38">
        <w:rPr>
          <w:rFonts w:cstheme="minorHAnsi"/>
        </w:rPr>
        <w:t>e</w:t>
      </w:r>
      <w:r w:rsidRPr="00224CAD">
        <w:rPr>
          <w:rFonts w:cstheme="minorHAnsi"/>
        </w:rPr>
        <w:t xml:space="preserve"> impedimentos y promover estas energías.</w:t>
      </w:r>
    </w:p>
    <w:p w14:paraId="0D57EE00" w14:textId="13F9B839" w:rsidR="002D27D1" w:rsidRPr="00224CAD" w:rsidRDefault="002D27D1" w:rsidP="002D27D1">
      <w:pPr>
        <w:jc w:val="both"/>
        <w:rPr>
          <w:rFonts w:cstheme="minorHAnsi"/>
        </w:rPr>
      </w:pPr>
      <w:r w:rsidRPr="00224CAD">
        <w:rPr>
          <w:rFonts w:cstheme="minorHAnsi"/>
        </w:rPr>
        <w:t xml:space="preserve">Se agregaron también otras propuestas que </w:t>
      </w:r>
      <w:r w:rsidR="00FB1A38">
        <w:rPr>
          <w:rFonts w:cstheme="minorHAnsi"/>
        </w:rPr>
        <w:t>incluyen</w:t>
      </w:r>
      <w:r w:rsidRPr="00224CAD">
        <w:rPr>
          <w:rFonts w:cstheme="minorHAnsi"/>
        </w:rPr>
        <w:t xml:space="preserve"> aspecto</w:t>
      </w:r>
      <w:r w:rsidR="00FB1A38">
        <w:rPr>
          <w:rFonts w:cstheme="minorHAnsi"/>
        </w:rPr>
        <w:t>s</w:t>
      </w:r>
      <w:r w:rsidRPr="00224CAD">
        <w:rPr>
          <w:rFonts w:cstheme="minorHAnsi"/>
        </w:rPr>
        <w:t xml:space="preserve"> cultural</w:t>
      </w:r>
      <w:r w:rsidR="00FB1A38">
        <w:rPr>
          <w:rFonts w:cstheme="minorHAnsi"/>
        </w:rPr>
        <w:t xml:space="preserve">es pues </w:t>
      </w:r>
      <w:r w:rsidRPr="00224CAD">
        <w:rPr>
          <w:rFonts w:cstheme="minorHAnsi"/>
        </w:rPr>
        <w:t>destacan que el desarrollo rural debe basarse en la cultura, como herramienta básica para recuperar la autoestima de las aldeas y su gente.</w:t>
      </w:r>
    </w:p>
    <w:p w14:paraId="01523F22" w14:textId="1101CBB0" w:rsidR="002D27D1" w:rsidRPr="00224CAD" w:rsidRDefault="002D27D1" w:rsidP="002D27D1">
      <w:pPr>
        <w:jc w:val="both"/>
        <w:rPr>
          <w:rFonts w:cstheme="minorHAnsi"/>
        </w:rPr>
      </w:pPr>
      <w:r w:rsidRPr="00224CAD">
        <w:rPr>
          <w:rFonts w:cstheme="minorHAnsi"/>
        </w:rPr>
        <w:t>Se insta a la agricultura y</w:t>
      </w:r>
      <w:r w:rsidR="005129DB">
        <w:rPr>
          <w:rFonts w:cstheme="minorHAnsi"/>
        </w:rPr>
        <w:t xml:space="preserve"> </w:t>
      </w:r>
      <w:r w:rsidR="00FB1A38">
        <w:rPr>
          <w:rFonts w:cstheme="minorHAnsi"/>
        </w:rPr>
        <w:t>las granjas</w:t>
      </w:r>
      <w:r w:rsidRPr="00224CAD">
        <w:rPr>
          <w:rFonts w:cstheme="minorHAnsi"/>
        </w:rPr>
        <w:t xml:space="preserve"> a promover el consumo de proximidad, evitando los costes del transporte de larga distancia y contribuyendo a la economía local (l</w:t>
      </w:r>
      <w:r w:rsidR="005129DB">
        <w:rPr>
          <w:rFonts w:cstheme="minorHAnsi"/>
        </w:rPr>
        <w:t xml:space="preserve">as zonas del interior </w:t>
      </w:r>
      <w:r w:rsidRPr="00224CAD">
        <w:rPr>
          <w:rFonts w:cstheme="minorHAnsi"/>
        </w:rPr>
        <w:t>producen para las ciudades y para su propia población).</w:t>
      </w:r>
    </w:p>
    <w:p w14:paraId="4B4CB99E" w14:textId="772024B8" w:rsidR="002D27D1" w:rsidRPr="00224CAD" w:rsidRDefault="002D27D1" w:rsidP="002D27D1">
      <w:pPr>
        <w:jc w:val="both"/>
        <w:rPr>
          <w:rFonts w:cstheme="minorHAnsi"/>
        </w:rPr>
      </w:pPr>
      <w:r w:rsidRPr="00224CAD">
        <w:rPr>
          <w:rFonts w:cstheme="minorHAnsi"/>
        </w:rPr>
        <w:t>Por último, de</w:t>
      </w:r>
      <w:r w:rsidR="00FB1A38">
        <w:rPr>
          <w:rFonts w:cstheme="minorHAnsi"/>
        </w:rPr>
        <w:t xml:space="preserve">sde el </w:t>
      </w:r>
      <w:r w:rsidRPr="00224CAD">
        <w:rPr>
          <w:rFonts w:cstheme="minorHAnsi"/>
        </w:rPr>
        <w:t>sector docente universitario, se dio a conocer la idea de descentralizar la administración estatal y regional hacia el interior del país para crear empleos, impulsar la actividad económica y situar la población en el interior.</w:t>
      </w:r>
    </w:p>
    <w:p w14:paraId="7F51A3BD" w14:textId="77777777" w:rsidR="002D27D1" w:rsidRPr="00CD573C" w:rsidRDefault="002D27D1" w:rsidP="00ED357D">
      <w:pPr>
        <w:pStyle w:val="Subttulo"/>
        <w:spacing w:after="100"/>
        <w:rPr>
          <w:shd w:val="clear" w:color="auto" w:fill="FFFFFF"/>
        </w:rPr>
      </w:pPr>
      <w:r w:rsidRPr="00CD573C">
        <w:rPr>
          <w:shd w:val="clear" w:color="auto" w:fill="FFFFFF"/>
        </w:rPr>
        <w:lastRenderedPageBreak/>
        <w:t>ENERGÍA RENOVABLE Y DESARROLLO RURAL</w:t>
      </w:r>
    </w:p>
    <w:p w14:paraId="1639FE66" w14:textId="777777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Conocimiento del sector de las energías renovables</w:t>
      </w:r>
    </w:p>
    <w:p w14:paraId="115C3196" w14:textId="0856F213" w:rsidR="002D27D1" w:rsidRPr="00224CAD" w:rsidRDefault="00FB1A38" w:rsidP="002D27D1">
      <w:pPr>
        <w:jc w:val="both"/>
        <w:rPr>
          <w:rFonts w:cstheme="minorHAnsi"/>
        </w:rPr>
      </w:pPr>
      <w:r>
        <w:rPr>
          <w:rFonts w:cstheme="minorHAnsi"/>
        </w:rPr>
        <w:t>Hay personas e</w:t>
      </w:r>
      <w:r w:rsidR="002D27D1" w:rsidRPr="00224CAD">
        <w:rPr>
          <w:rFonts w:cstheme="minorHAnsi"/>
        </w:rPr>
        <w:t>ntrevista</w:t>
      </w:r>
      <w:r>
        <w:rPr>
          <w:rFonts w:cstheme="minorHAnsi"/>
        </w:rPr>
        <w:t>da</w:t>
      </w:r>
      <w:r w:rsidR="002D27D1" w:rsidRPr="00224CAD">
        <w:rPr>
          <w:rFonts w:cstheme="minorHAnsi"/>
        </w:rPr>
        <w:t xml:space="preserve">s que tienen conocimientos generales o específicos en el campo de las energías renovables. Dentro de este amplio espectro, hay perfiles con equipo </w:t>
      </w:r>
      <w:r>
        <w:rPr>
          <w:rFonts w:cstheme="minorHAnsi"/>
        </w:rPr>
        <w:t>doméstico propio; ejecutores de</w:t>
      </w:r>
      <w:r w:rsidR="002D27D1" w:rsidRPr="00224CAD">
        <w:rPr>
          <w:rFonts w:cstheme="minorHAnsi"/>
        </w:rPr>
        <w:t xml:space="preserve"> proyecto</w:t>
      </w:r>
      <w:r>
        <w:rPr>
          <w:rFonts w:cstheme="minorHAnsi"/>
        </w:rPr>
        <w:t>s</w:t>
      </w:r>
      <w:r w:rsidR="002D27D1" w:rsidRPr="00224CAD">
        <w:rPr>
          <w:rFonts w:cstheme="minorHAnsi"/>
        </w:rPr>
        <w:t xml:space="preserve">; </w:t>
      </w:r>
      <w:r>
        <w:rPr>
          <w:rFonts w:cstheme="minorHAnsi"/>
        </w:rPr>
        <w:t>i</w:t>
      </w:r>
      <w:r w:rsidR="002D27D1" w:rsidRPr="00224CAD">
        <w:rPr>
          <w:rFonts w:cstheme="minorHAnsi"/>
        </w:rPr>
        <w:t>ngenieros dedicados principalmente a la biomasa y</w:t>
      </w:r>
      <w:r>
        <w:rPr>
          <w:rFonts w:cstheme="minorHAnsi"/>
        </w:rPr>
        <w:t xml:space="preserve"> </w:t>
      </w:r>
      <w:r w:rsidR="002D27D1" w:rsidRPr="00224CAD">
        <w:rPr>
          <w:rFonts w:cstheme="minorHAnsi"/>
        </w:rPr>
        <w:t xml:space="preserve">a la energía solar; </w:t>
      </w:r>
      <w:r>
        <w:rPr>
          <w:rFonts w:cstheme="minorHAnsi"/>
        </w:rPr>
        <w:t>i</w:t>
      </w:r>
      <w:r w:rsidR="002D27D1" w:rsidRPr="00224CAD">
        <w:rPr>
          <w:rFonts w:cstheme="minorHAnsi"/>
        </w:rPr>
        <w:t>nversor</w:t>
      </w:r>
      <w:r>
        <w:rPr>
          <w:rFonts w:cstheme="minorHAnsi"/>
        </w:rPr>
        <w:t>es</w:t>
      </w:r>
      <w:r w:rsidR="002D27D1" w:rsidRPr="00224CAD">
        <w:rPr>
          <w:rFonts w:cstheme="minorHAnsi"/>
        </w:rPr>
        <w:t xml:space="preserve"> en grandes instalaciones fotovoltaicas; </w:t>
      </w:r>
      <w:r>
        <w:rPr>
          <w:rFonts w:cstheme="minorHAnsi"/>
        </w:rPr>
        <w:t>p</w:t>
      </w:r>
      <w:r w:rsidR="002D27D1" w:rsidRPr="00224CAD">
        <w:rPr>
          <w:rFonts w:cstheme="minorHAnsi"/>
        </w:rPr>
        <w:t>rofesor</w:t>
      </w:r>
      <w:r>
        <w:rPr>
          <w:rFonts w:cstheme="minorHAnsi"/>
        </w:rPr>
        <w:t>es</w:t>
      </w:r>
      <w:r w:rsidR="002D27D1" w:rsidRPr="00224CAD">
        <w:rPr>
          <w:rFonts w:cstheme="minorHAnsi"/>
        </w:rPr>
        <w:t xml:space="preserve"> / investigador</w:t>
      </w:r>
      <w:r>
        <w:rPr>
          <w:rFonts w:cstheme="minorHAnsi"/>
        </w:rPr>
        <w:t>es</w:t>
      </w:r>
      <w:r w:rsidR="002D27D1" w:rsidRPr="00224CAD">
        <w:rPr>
          <w:rFonts w:cstheme="minorHAnsi"/>
        </w:rPr>
        <w:t xml:space="preserve"> en una escuela secundaria o universidad; Desde un perfil más institucional (local), empresarial o simplemente por interés personal en el tema.</w:t>
      </w:r>
    </w:p>
    <w:p w14:paraId="18E70AB5" w14:textId="3CEEB61F" w:rsidR="002D27D1" w:rsidRPr="00224CAD" w:rsidRDefault="002D27D1" w:rsidP="002D27D1">
      <w:pPr>
        <w:jc w:val="both"/>
        <w:rPr>
          <w:rFonts w:cstheme="minorHAnsi"/>
        </w:rPr>
      </w:pPr>
      <w:r w:rsidRPr="00224CAD">
        <w:rPr>
          <w:rFonts w:cstheme="minorHAnsi"/>
        </w:rPr>
        <w:t>En general, la biomasa es la tecnología que más interés suscita y en la que se ve un gran potencial sin explotar entre los entrevistado</w:t>
      </w:r>
      <w:r w:rsidR="005A5C6D">
        <w:rPr>
          <w:rFonts w:cstheme="minorHAnsi"/>
        </w:rPr>
        <w:t xml:space="preserve">. También es el que </w:t>
      </w:r>
      <w:r w:rsidRPr="00224CAD">
        <w:rPr>
          <w:rFonts w:cstheme="minorHAnsi"/>
        </w:rPr>
        <w:t>más personas lo vinculan con el desarrollo rural, ya sea por experiencias propias que han lanzado o por historias de éxito que conocen. Sin embargo, la tecnología solar sigue siendo la más conocida y, en algunos casos, la biomasa no se ve como una tecnología suficientemente competitiva debido a los precios de los equipos</w:t>
      </w:r>
      <w:r w:rsidR="005A5C6D">
        <w:rPr>
          <w:rFonts w:cstheme="minorHAnsi"/>
        </w:rPr>
        <w:t xml:space="preserve">. Es por ello que se sigue </w:t>
      </w:r>
      <w:r w:rsidRPr="00224CAD">
        <w:rPr>
          <w:rFonts w:cstheme="minorHAnsi"/>
        </w:rPr>
        <w:t>centr</w:t>
      </w:r>
      <w:r w:rsidR="005A5C6D">
        <w:rPr>
          <w:rFonts w:cstheme="minorHAnsi"/>
        </w:rPr>
        <w:t>ando</w:t>
      </w:r>
      <w:r w:rsidRPr="00224CAD">
        <w:rPr>
          <w:rFonts w:cstheme="minorHAnsi"/>
        </w:rPr>
        <w:t xml:space="preserve"> más en la energía solar fotovoltaica, que se considera más desarrollada y competitiva. Finalmente, la tecnología eólica se concibe más adecuada para instalaciones</w:t>
      </w:r>
      <w:r w:rsidR="00B76E64">
        <w:rPr>
          <w:rFonts w:cstheme="minorHAnsi"/>
        </w:rPr>
        <w:t xml:space="preserve"> </w:t>
      </w:r>
      <w:r w:rsidRPr="00224CAD">
        <w:rPr>
          <w:rFonts w:cstheme="minorHAnsi"/>
        </w:rPr>
        <w:t>de alta potencia, considerando que es poco atractiva para la autosuficiencia y sólo si se utiliza como energía de respaldo.</w:t>
      </w:r>
    </w:p>
    <w:p w14:paraId="70F71A7F" w14:textId="777777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Papel actual de las energías renovables en el desarrollo rural</w:t>
      </w:r>
    </w:p>
    <w:p w14:paraId="3F08F9D6" w14:textId="77777777" w:rsidR="002D27D1" w:rsidRPr="00224CAD" w:rsidRDefault="002D27D1" w:rsidP="002D27D1">
      <w:pPr>
        <w:jc w:val="both"/>
        <w:rPr>
          <w:rFonts w:cstheme="minorHAnsi"/>
        </w:rPr>
      </w:pPr>
      <w:r w:rsidRPr="00224CAD">
        <w:rPr>
          <w:rFonts w:cstheme="minorHAnsi"/>
        </w:rPr>
        <w:t>En retrospectiva, se hicieron muchos comentarios sobre la vinculación de las FER y las zonas rurales. Así, las energías renovables siempre han estado vinculadas al contexto rural (por ejemplo, en el uso de leña para calefacción y cocina). Todo esto cambió con las nuevas tecnologías basadas en combustibles fósiles, pero con el actual aumento de los precios del petróleo y la modernización de las tecnologías de FER, ahora hay una nueva oportunidad para las FER en estas áreas.</w:t>
      </w:r>
    </w:p>
    <w:p w14:paraId="56656740" w14:textId="77777777" w:rsidR="002D27D1" w:rsidRPr="00224CAD" w:rsidRDefault="002D27D1" w:rsidP="002D27D1">
      <w:pPr>
        <w:jc w:val="both"/>
        <w:rPr>
          <w:rFonts w:cstheme="minorHAnsi"/>
        </w:rPr>
      </w:pPr>
      <w:r w:rsidRPr="00224CAD">
        <w:rPr>
          <w:rFonts w:cstheme="minorHAnsi"/>
        </w:rPr>
        <w:t>El sentimiento general entre los encuestados es que las energías renovables juegan un papel importante en el desarrollo rural, pero está claramente por debajo de su potencial (muchas personas comentan la interrupción de las energías renovables con la crisis económica y el cese de los incentivos o los precios de la energía). Dentro de la descripción de este papel, encontramos diferencias según el origen de los entrevistados y las instalaciones más comunes en su entorno. Por ejemplo, en la región de Els Ports se da una mayor importancia al desarrollo generado con energía eólica que en la capital de La Plana, ya que los parques eólicos de la región emplean directamente a unas 60 personas en estas pequeñas localidades.</w:t>
      </w:r>
    </w:p>
    <w:p w14:paraId="0B36DA4B" w14:textId="280EBA12" w:rsidR="002D27D1" w:rsidRPr="00224CAD" w:rsidRDefault="002D27D1" w:rsidP="002D27D1">
      <w:pPr>
        <w:jc w:val="both"/>
        <w:rPr>
          <w:rFonts w:cstheme="minorHAnsi"/>
        </w:rPr>
      </w:pPr>
      <w:r w:rsidRPr="00224CAD">
        <w:rPr>
          <w:rFonts w:cstheme="minorHAnsi"/>
        </w:rPr>
        <w:t xml:space="preserve">La crítica a la ley de energía de autoconsumo (recientemente discutida en el Consejo de Ministros del </w:t>
      </w:r>
      <w:r w:rsidRPr="005A5C6D">
        <w:rPr>
          <w:rFonts w:cstheme="minorHAnsi"/>
        </w:rPr>
        <w:t xml:space="preserve">Estado español) y </w:t>
      </w:r>
      <w:r w:rsidR="005A5C6D" w:rsidRPr="005A5C6D">
        <w:rPr>
          <w:rFonts w:cstheme="minorHAnsi"/>
        </w:rPr>
        <w:t>la de</w:t>
      </w:r>
      <w:r w:rsidR="0013688B" w:rsidRPr="005A5C6D">
        <w:rPr>
          <w:rFonts w:cstheme="minorHAnsi"/>
        </w:rPr>
        <w:t>stitución</w:t>
      </w:r>
      <w:r w:rsidRPr="005A5C6D">
        <w:rPr>
          <w:rFonts w:cstheme="minorHAnsi"/>
        </w:rPr>
        <w:t xml:space="preserve"> del balance energético neto (para compensar el exceso de</w:t>
      </w:r>
      <w:r w:rsidRPr="00224CAD">
        <w:rPr>
          <w:rFonts w:cstheme="minorHAnsi"/>
        </w:rPr>
        <w:t xml:space="preserve"> producción de unas horas a</w:t>
      </w:r>
      <w:r w:rsidR="00B76E64">
        <w:rPr>
          <w:rFonts w:cstheme="minorHAnsi"/>
        </w:rPr>
        <w:t>l día con el consumo de otros) e</w:t>
      </w:r>
      <w:r w:rsidRPr="00224CAD">
        <w:rPr>
          <w:rFonts w:cstheme="minorHAnsi"/>
        </w:rPr>
        <w:t xml:space="preserve">stá muy extendida. </w:t>
      </w:r>
      <w:r w:rsidR="005A5C6D">
        <w:rPr>
          <w:rFonts w:cstheme="minorHAnsi"/>
        </w:rPr>
        <w:t>Detallando este aspecto</w:t>
      </w:r>
      <w:r w:rsidRPr="00224CAD">
        <w:rPr>
          <w:rFonts w:cstheme="minorHAnsi"/>
        </w:rPr>
        <w:t xml:space="preserve">, de acuerdo con el sector de la enseñanza universitaria, la producción de energía que no se puede consumir al instante tiene que darse a la compañía eléctrica además de pagar un impuesto por usar la red eléctrica. Durante </w:t>
      </w:r>
      <w:r w:rsidRPr="00672D50">
        <w:rPr>
          <w:rFonts w:cstheme="minorHAnsi"/>
        </w:rPr>
        <w:t xml:space="preserve">el grupo </w:t>
      </w:r>
      <w:r w:rsidR="00672D50">
        <w:rPr>
          <w:rFonts w:cstheme="minorHAnsi"/>
        </w:rPr>
        <w:t>focal</w:t>
      </w:r>
      <w:r w:rsidRPr="00672D50">
        <w:rPr>
          <w:rFonts w:cstheme="minorHAnsi"/>
        </w:rPr>
        <w:t>, se</w:t>
      </w:r>
      <w:r w:rsidRPr="00224CAD">
        <w:rPr>
          <w:rFonts w:cstheme="minorHAnsi"/>
        </w:rPr>
        <w:t xml:space="preserve"> hizo una crítica inflexible al sistema energético español, controlado principalmente por unas pocas grandes empresas.</w:t>
      </w:r>
    </w:p>
    <w:p w14:paraId="2DD2548B" w14:textId="06160FEA" w:rsidR="002D27D1" w:rsidRPr="00224CAD" w:rsidRDefault="002D27D1" w:rsidP="002D27D1">
      <w:pPr>
        <w:jc w:val="both"/>
        <w:rPr>
          <w:rFonts w:cstheme="minorHAnsi"/>
        </w:rPr>
      </w:pPr>
      <w:r w:rsidRPr="00224CAD">
        <w:rPr>
          <w:rFonts w:cstheme="minorHAnsi"/>
        </w:rPr>
        <w:t>La biomasa, la energía solar térmica y la energía fotovoltaica están vinculadas a la autosuficiencia energética para dar lugar a una contribución al desarrollo rural; de lo contrario, a gran escala, existen algunos inconvenientes: dificultad para encontrar y llegar a un acuerdo con los prop</w:t>
      </w:r>
      <w:r w:rsidR="00B76E64">
        <w:rPr>
          <w:rFonts w:cstheme="minorHAnsi"/>
        </w:rPr>
        <w:t>ietarios forestales</w:t>
      </w:r>
      <w:r w:rsidRPr="00224CAD">
        <w:rPr>
          <w:rFonts w:cstheme="minorHAnsi"/>
        </w:rPr>
        <w:t xml:space="preserve">, </w:t>
      </w:r>
      <w:r w:rsidR="00B76E64">
        <w:rPr>
          <w:rFonts w:cstheme="minorHAnsi"/>
        </w:rPr>
        <w:t>e</w:t>
      </w:r>
      <w:r w:rsidRPr="00224CAD">
        <w:rPr>
          <w:rFonts w:cstheme="minorHAnsi"/>
        </w:rPr>
        <w:t>l uso difícil de la biomasa en algunos lugares debido a la topografía escarpada de la tierra</w:t>
      </w:r>
      <w:r w:rsidR="005A5C6D">
        <w:rPr>
          <w:rFonts w:cstheme="minorHAnsi"/>
        </w:rPr>
        <w:t>, etc</w:t>
      </w:r>
      <w:r w:rsidRPr="00224CAD">
        <w:rPr>
          <w:rFonts w:cstheme="minorHAnsi"/>
        </w:rPr>
        <w:t>. Por lo tanto, las instalaciones, tales como granjas, casas rurales u otras instalaciones no conectadas a la red son los principales beneficiarios de este tipo de pequeños proyectos industriales. A</w:t>
      </w:r>
      <w:r w:rsidR="00D07DA8">
        <w:rPr>
          <w:rFonts w:cstheme="minorHAnsi"/>
        </w:rPr>
        <w:t>simismo,</w:t>
      </w:r>
      <w:r w:rsidRPr="00224CAD">
        <w:rPr>
          <w:rFonts w:cstheme="minorHAnsi"/>
        </w:rPr>
        <w:t xml:space="preserve"> de</w:t>
      </w:r>
      <w:r w:rsidR="00D07DA8">
        <w:rPr>
          <w:rFonts w:cstheme="minorHAnsi"/>
        </w:rPr>
        <w:t>sde</w:t>
      </w:r>
      <w:r w:rsidRPr="00224CAD">
        <w:rPr>
          <w:rFonts w:cstheme="minorHAnsi"/>
        </w:rPr>
        <w:t xml:space="preserve"> los perfiles técnicos, se destaca que la generación distribuida evitaría la saturación </w:t>
      </w:r>
      <w:r w:rsidRPr="00224CAD">
        <w:rPr>
          <w:rFonts w:cstheme="minorHAnsi"/>
        </w:rPr>
        <w:lastRenderedPageBreak/>
        <w:t>de grandes líneas de distribución eléctrica, la razón de grandes pérdidas de energía (hasta el 30% de la energía total generada) y un alto impacto ambiental. En esta línea, desde el sector de la enseñanza universitaria se afirma categóricamente que "el patrón de consumo de energía en el Estado español no funciona, la única solución viable es un sistema de generación descentralizada de energía renovable". Otros d</w:t>
      </w:r>
      <w:r w:rsidR="00B76E64">
        <w:rPr>
          <w:rFonts w:cstheme="minorHAnsi"/>
        </w:rPr>
        <w:t>estacan la ventaja de la autos</w:t>
      </w:r>
      <w:r w:rsidRPr="00224CAD">
        <w:rPr>
          <w:rFonts w:cstheme="minorHAnsi"/>
        </w:rPr>
        <w:t>uficiencia para, en su opinión, no ser dependiente de nadie</w:t>
      </w:r>
      <w:r w:rsidR="004C2173">
        <w:rPr>
          <w:rFonts w:cstheme="minorHAnsi"/>
        </w:rPr>
        <w:t xml:space="preserve"> energeticamente</w:t>
      </w:r>
      <w:r w:rsidRPr="00224CAD">
        <w:rPr>
          <w:rFonts w:cstheme="minorHAnsi"/>
        </w:rPr>
        <w:t>.</w:t>
      </w:r>
    </w:p>
    <w:p w14:paraId="790232EE" w14:textId="75751A36" w:rsidR="002D27D1" w:rsidRPr="00224CAD" w:rsidRDefault="002D27D1" w:rsidP="002D27D1">
      <w:pPr>
        <w:jc w:val="both"/>
        <w:rPr>
          <w:rFonts w:cstheme="minorHAnsi"/>
        </w:rPr>
      </w:pPr>
      <w:r w:rsidRPr="00224CAD">
        <w:rPr>
          <w:rFonts w:cstheme="minorHAnsi"/>
        </w:rPr>
        <w:t xml:space="preserve">Por último, </w:t>
      </w:r>
      <w:r w:rsidR="004C2173">
        <w:rPr>
          <w:rFonts w:cstheme="minorHAnsi"/>
        </w:rPr>
        <w:t>se menciona</w:t>
      </w:r>
      <w:r w:rsidRPr="00224CAD">
        <w:rPr>
          <w:rFonts w:cstheme="minorHAnsi"/>
        </w:rPr>
        <w:t xml:space="preserve"> las diferentes opiniones que existen en la relación </w:t>
      </w:r>
      <w:r w:rsidR="004C2173">
        <w:rPr>
          <w:rFonts w:cstheme="minorHAnsi"/>
        </w:rPr>
        <w:t>a</w:t>
      </w:r>
      <w:r w:rsidRPr="00224CAD">
        <w:rPr>
          <w:rFonts w:cstheme="minorHAnsi"/>
        </w:rPr>
        <w:t xml:space="preserve">l tamaño de las instalaciones (algunos encuestados no han hecho ningún comentario sobre ella) y la creación de riqueza y empleo. La mayoría de los encuestados y los participantes </w:t>
      </w:r>
      <w:r w:rsidRPr="00672D50">
        <w:rPr>
          <w:rFonts w:cstheme="minorHAnsi"/>
        </w:rPr>
        <w:t xml:space="preserve">de </w:t>
      </w:r>
      <w:r w:rsidRPr="00672D50">
        <w:rPr>
          <w:rFonts w:cstheme="minorHAnsi"/>
          <w:shd w:val="clear" w:color="auto" w:fill="FFFFFF" w:themeFill="background1"/>
        </w:rPr>
        <w:t xml:space="preserve">los grupos </w:t>
      </w:r>
      <w:r w:rsidR="00672D50" w:rsidRPr="00672D50">
        <w:rPr>
          <w:rFonts w:cstheme="minorHAnsi"/>
          <w:shd w:val="clear" w:color="auto" w:fill="FFFFFF" w:themeFill="background1"/>
        </w:rPr>
        <w:t>focales</w:t>
      </w:r>
      <w:r w:rsidRPr="00672D50">
        <w:rPr>
          <w:rFonts w:cstheme="minorHAnsi"/>
          <w:shd w:val="clear" w:color="auto" w:fill="FFFFFF" w:themeFill="background1"/>
        </w:rPr>
        <w:t xml:space="preserve"> creen</w:t>
      </w:r>
      <w:r w:rsidRPr="00672D50">
        <w:rPr>
          <w:rFonts w:cstheme="minorHAnsi"/>
        </w:rPr>
        <w:t xml:space="preserve"> que</w:t>
      </w:r>
      <w:r w:rsidRPr="00224CAD">
        <w:rPr>
          <w:rFonts w:cstheme="minorHAnsi"/>
        </w:rPr>
        <w:t xml:space="preserve"> las pequeñas plantas son más beneficiosas para las zonas rurales, porque establecen más población, crean más dinamismo económico en la zona y causan menos impacto, mientras que las grandes suelen </w:t>
      </w:r>
      <w:r w:rsidR="004C2173">
        <w:rPr>
          <w:rFonts w:cstheme="minorHAnsi"/>
        </w:rPr>
        <w:t xml:space="preserve">ser </w:t>
      </w:r>
      <w:r w:rsidRPr="00224CAD">
        <w:rPr>
          <w:rFonts w:cstheme="minorHAnsi"/>
        </w:rPr>
        <w:t>realiza</w:t>
      </w:r>
      <w:r w:rsidR="004C2173">
        <w:rPr>
          <w:rFonts w:cstheme="minorHAnsi"/>
        </w:rPr>
        <w:t>das por</w:t>
      </w:r>
      <w:r w:rsidRPr="00224CAD">
        <w:rPr>
          <w:rFonts w:cstheme="minorHAnsi"/>
        </w:rPr>
        <w:t xml:space="preserve"> grandes empresas </w:t>
      </w:r>
      <w:r w:rsidR="004C2173">
        <w:rPr>
          <w:rFonts w:cstheme="minorHAnsi"/>
        </w:rPr>
        <w:t xml:space="preserve">y </w:t>
      </w:r>
      <w:r w:rsidRPr="00224CAD">
        <w:rPr>
          <w:rFonts w:cstheme="minorHAnsi"/>
        </w:rPr>
        <w:t>contribuyen menos al desarrollo rural. Sin embargo, hay algunas opiniones disidentes, alegando que hay grandes instalaciones que crean más puestos de trabajo.</w:t>
      </w:r>
    </w:p>
    <w:p w14:paraId="75D33F44" w14:textId="777777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Papel de las FER en el desarrollo rural a corto, mediano y largo plazo</w:t>
      </w:r>
    </w:p>
    <w:p w14:paraId="4413D66C" w14:textId="77777777" w:rsidR="002D27D1" w:rsidRPr="00224CAD" w:rsidRDefault="002D27D1" w:rsidP="002D27D1">
      <w:pPr>
        <w:jc w:val="both"/>
        <w:rPr>
          <w:rFonts w:cstheme="minorHAnsi"/>
        </w:rPr>
      </w:pPr>
      <w:r w:rsidRPr="00224CAD">
        <w:rPr>
          <w:rFonts w:cstheme="minorHAnsi"/>
        </w:rPr>
        <w:t>Todos los encuestados coincidieron en que, en el futuro, las renovables podrían ser un buen complemento para fomentar el desarrollo rural, dando a las FER una importancia importante o muy importante para este fin. Y una vez más, una gran parte de los encuestados advierte que las políticas llevadas a cabo en el futuro también marcarán el nivel de importancia que las energías renovables pueden tener en el desarrollo de las zonas rurales (legislación, inversión en infraestructura, etc.).</w:t>
      </w:r>
    </w:p>
    <w:p w14:paraId="4815B8C3" w14:textId="5D1C4897" w:rsidR="002D27D1" w:rsidRPr="00224CAD" w:rsidRDefault="002D27D1" w:rsidP="002D27D1">
      <w:pPr>
        <w:jc w:val="both"/>
        <w:rPr>
          <w:rFonts w:cstheme="minorHAnsi"/>
        </w:rPr>
      </w:pPr>
      <w:r w:rsidRPr="00224CAD">
        <w:rPr>
          <w:rFonts w:cstheme="minorHAnsi"/>
        </w:rPr>
        <w:t xml:space="preserve">En este sentido, desde la industria fotovoltaica se exige una seguridad jurídica que, según los entrevistados, se </w:t>
      </w:r>
      <w:r w:rsidR="004C2173">
        <w:rPr>
          <w:rFonts w:cstheme="minorHAnsi"/>
        </w:rPr>
        <w:t>ha perdido</w:t>
      </w:r>
      <w:r w:rsidRPr="00224CAD">
        <w:rPr>
          <w:rFonts w:cstheme="minorHAnsi"/>
        </w:rPr>
        <w:t xml:space="preserve"> por completo en los últimos años.</w:t>
      </w:r>
    </w:p>
    <w:p w14:paraId="045DEE48" w14:textId="7074CD78" w:rsidR="002D27D1" w:rsidRPr="00224CAD" w:rsidRDefault="002D27D1" w:rsidP="002D27D1">
      <w:pPr>
        <w:jc w:val="both"/>
        <w:rPr>
          <w:rFonts w:cstheme="minorHAnsi"/>
        </w:rPr>
      </w:pPr>
      <w:r w:rsidRPr="00224CAD">
        <w:rPr>
          <w:rFonts w:cstheme="minorHAnsi"/>
        </w:rPr>
        <w:t xml:space="preserve">Desde este mismo punto de vista, en el corto plazo se observan oportunidades en nuevos aumentos de las instalaciones, donde no hay conexión a la red o pequeños equipos de calefacción doméstica o granjas (hay muchas experiencias en Europa a este respecto). A medio plazo podría desarrollarse un autoconsumo con un balance energético neto y, a largo plazo, podría iniciarse la introducción de vehículos eléctricos (siempre vinculados al desarrollo del almacenamiento de energía) que ayudarían a estabilizar la red y alentarían más </w:t>
      </w:r>
      <w:r w:rsidR="004C2173">
        <w:rPr>
          <w:rFonts w:cstheme="minorHAnsi"/>
        </w:rPr>
        <w:t xml:space="preserve">el </w:t>
      </w:r>
      <w:r w:rsidR="00B76E64">
        <w:rPr>
          <w:rFonts w:cstheme="minorHAnsi"/>
        </w:rPr>
        <w:t>a</w:t>
      </w:r>
      <w:r w:rsidRPr="00224CAD">
        <w:rPr>
          <w:rFonts w:cstheme="minorHAnsi"/>
        </w:rPr>
        <w:t>utoconsumo energético.</w:t>
      </w:r>
    </w:p>
    <w:p w14:paraId="228AE0AD" w14:textId="1B38C373" w:rsidR="002D27D1" w:rsidRPr="00224CAD" w:rsidRDefault="002D27D1" w:rsidP="002D27D1">
      <w:pPr>
        <w:jc w:val="both"/>
        <w:rPr>
          <w:rFonts w:cstheme="minorHAnsi"/>
        </w:rPr>
      </w:pPr>
      <w:r w:rsidRPr="00224CAD">
        <w:rPr>
          <w:rFonts w:cstheme="minorHAnsi"/>
        </w:rPr>
        <w:t xml:space="preserve">A partir de otros perfiles menos técnicos, el papel de las FER para el desarrollo rural es evaluado como "muy importante" por el ahorro económico que estas energías pueden implicar y también por la posible creación de empleo en labores como la tala de bosques (lucha contra los incendios forestales) </w:t>
      </w:r>
      <w:r w:rsidR="00B76E64">
        <w:rPr>
          <w:rFonts w:cstheme="minorHAnsi"/>
        </w:rPr>
        <w:t>u</w:t>
      </w:r>
      <w:r w:rsidRPr="00224CAD">
        <w:rPr>
          <w:rFonts w:cstheme="minorHAnsi"/>
        </w:rPr>
        <w:t xml:space="preserve"> otros trabajos técnicos. Otros encuestados consideran que será muy importante porque, junto con el turismo rural, será el único sector capaz de crear empleos de calidad y establecer personas en el interior. El uso de recursos que ofrece el medio rural es también una respuesta recurrente.</w:t>
      </w:r>
    </w:p>
    <w:p w14:paraId="1DC32241" w14:textId="2B827714"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 xml:space="preserve">Factores o iniciativas que podrían impulsar la energía renovable en las zonas </w:t>
      </w:r>
      <w:r w:rsidR="00B76E64" w:rsidRPr="00CD573C">
        <w:rPr>
          <w:rFonts w:ascii="Calibri" w:eastAsiaTheme="minorEastAsia" w:hAnsi="Calibri" w:cstheme="minorBidi"/>
          <w:b/>
          <w:spacing w:val="15"/>
          <w:lang w:val="es-ES" w:eastAsia="en-US"/>
        </w:rPr>
        <w:t>r</w:t>
      </w:r>
      <w:r w:rsidRPr="00CD573C">
        <w:rPr>
          <w:rFonts w:ascii="Calibri" w:eastAsiaTheme="minorEastAsia" w:hAnsi="Calibri" w:cstheme="minorBidi"/>
          <w:b/>
          <w:spacing w:val="15"/>
          <w:lang w:val="es-ES" w:eastAsia="en-US"/>
        </w:rPr>
        <w:t>urales</w:t>
      </w:r>
    </w:p>
    <w:p w14:paraId="750EECD7" w14:textId="77777777" w:rsidR="002D27D1" w:rsidRPr="00224CAD" w:rsidRDefault="002D27D1" w:rsidP="002D27D1">
      <w:pPr>
        <w:jc w:val="both"/>
        <w:rPr>
          <w:rFonts w:cstheme="minorHAnsi"/>
        </w:rPr>
      </w:pPr>
      <w:r w:rsidRPr="00224CAD">
        <w:rPr>
          <w:rFonts w:cstheme="minorHAnsi"/>
        </w:rPr>
        <w:t>La legislación, la infraestructura, la ayuda financiera y otros temas ya han sido ampliamente discutidos. En este punto nos centramos en iniciativas más concretas para promover la energía renovable en las zonas rurales.</w:t>
      </w:r>
    </w:p>
    <w:p w14:paraId="58A0F428" w14:textId="05DB4EF4" w:rsidR="002D27D1" w:rsidRPr="00224CAD" w:rsidRDefault="00B76E64" w:rsidP="002D27D1">
      <w:pPr>
        <w:jc w:val="both"/>
        <w:rPr>
          <w:rFonts w:cstheme="minorHAnsi"/>
        </w:rPr>
      </w:pPr>
      <w:r>
        <w:rPr>
          <w:rFonts w:cstheme="minorHAnsi"/>
        </w:rPr>
        <w:t>Algunas</w:t>
      </w:r>
      <w:r w:rsidR="002D27D1" w:rsidRPr="00224CAD">
        <w:rPr>
          <w:rFonts w:cstheme="minorHAnsi"/>
        </w:rPr>
        <w:t xml:space="preserve"> </w:t>
      </w:r>
      <w:r w:rsidR="00F96202">
        <w:rPr>
          <w:rFonts w:cstheme="minorHAnsi"/>
        </w:rPr>
        <w:t>iniciativas</w:t>
      </w:r>
      <w:r w:rsidR="002D27D1" w:rsidRPr="00224CAD">
        <w:rPr>
          <w:rFonts w:cstheme="minorHAnsi"/>
        </w:rPr>
        <w:t xml:space="preserve"> que se han propuesto pueden ser englobadas en </w:t>
      </w:r>
      <w:r w:rsidR="00F96202">
        <w:rPr>
          <w:rFonts w:cstheme="minorHAnsi"/>
        </w:rPr>
        <w:t>medidas de</w:t>
      </w:r>
      <w:r w:rsidR="002D27D1" w:rsidRPr="00224CAD">
        <w:rPr>
          <w:rFonts w:cstheme="minorHAnsi"/>
        </w:rPr>
        <w:t xml:space="preserve"> "impulso de la administración", es decir, la instalación de energías renovables en edificios públicos, la promoción del consumo de energía renovable y la difusión de proyectos (se ha puesto como ejemplo positivo la administración de</w:t>
      </w:r>
      <w:r>
        <w:rPr>
          <w:rFonts w:cstheme="minorHAnsi"/>
        </w:rPr>
        <w:t xml:space="preserve"> Cataluña o</w:t>
      </w:r>
      <w:r w:rsidR="002D27D1" w:rsidRPr="00224CAD">
        <w:rPr>
          <w:rFonts w:cstheme="minorHAnsi"/>
        </w:rPr>
        <w:t xml:space="preserve"> pueblos de Castellón como Todolella, Benlloch, Azuébar, Forcall, Morella ...). Desde una perspectiva más crítica se afirma que "la administración simplemente no debe </w:t>
      </w:r>
      <w:r w:rsidR="002D27D1" w:rsidRPr="00224CAD">
        <w:rPr>
          <w:rFonts w:cstheme="minorHAnsi"/>
        </w:rPr>
        <w:lastRenderedPageBreak/>
        <w:t>obstaculizar, sino facilitar los procedimientos, desde ese punto, los jóvenes y las empresas interesadas contribuirán con sus ideas".</w:t>
      </w:r>
    </w:p>
    <w:p w14:paraId="31C38CB5" w14:textId="28E7A022" w:rsidR="002D27D1" w:rsidRPr="00224CAD" w:rsidRDefault="002D27D1" w:rsidP="002D27D1">
      <w:pPr>
        <w:jc w:val="both"/>
        <w:rPr>
          <w:rFonts w:cstheme="minorHAnsi"/>
        </w:rPr>
      </w:pPr>
      <w:r w:rsidRPr="00224CAD">
        <w:rPr>
          <w:rFonts w:cstheme="minorHAnsi"/>
        </w:rPr>
        <w:t>Otras iniciativas específicas surgidas de perfiles energéticos más técnicos</w:t>
      </w:r>
      <w:r w:rsidR="00B76E64">
        <w:rPr>
          <w:rFonts w:cstheme="minorHAnsi"/>
        </w:rPr>
        <w:t xml:space="preserve"> son: f</w:t>
      </w:r>
      <w:r w:rsidRPr="00224CAD">
        <w:rPr>
          <w:rFonts w:cstheme="minorHAnsi"/>
        </w:rPr>
        <w:t>acilita</w:t>
      </w:r>
      <w:r w:rsidR="00B76E64">
        <w:rPr>
          <w:rFonts w:cstheme="minorHAnsi"/>
        </w:rPr>
        <w:t>r</w:t>
      </w:r>
      <w:r w:rsidRPr="00224CAD">
        <w:rPr>
          <w:rFonts w:cstheme="minorHAnsi"/>
        </w:rPr>
        <w:t xml:space="preserve"> la instalación de parques solares en te</w:t>
      </w:r>
      <w:r w:rsidR="00B76E64">
        <w:rPr>
          <w:rFonts w:cstheme="minorHAnsi"/>
        </w:rPr>
        <w:t>rrenos rurales sin protección; f</w:t>
      </w:r>
      <w:r w:rsidRPr="00224CAD">
        <w:rPr>
          <w:rFonts w:cstheme="minorHAnsi"/>
        </w:rPr>
        <w:t>acilitar el acceso a la financiación por parte de los bancos para la implantación de instalac</w:t>
      </w:r>
      <w:r w:rsidR="00B76E64">
        <w:rPr>
          <w:rFonts w:cstheme="minorHAnsi"/>
        </w:rPr>
        <w:t>iones de energías renovables; re</w:t>
      </w:r>
      <w:r w:rsidRPr="00224CAD">
        <w:rPr>
          <w:rFonts w:cstheme="minorHAnsi"/>
        </w:rPr>
        <w:t>ducir la parte fija de la factura eléctrica (potencia contratada) en lugar de la parte variable (consumo de energía) para evitar perjudicar la rentabilidad de las energías renovables y fomentar el ahorro energético.</w:t>
      </w:r>
    </w:p>
    <w:p w14:paraId="35F9BDFE" w14:textId="77777777" w:rsidR="002D27D1" w:rsidRPr="00224CAD" w:rsidRDefault="002D27D1" w:rsidP="002D27D1">
      <w:pPr>
        <w:jc w:val="both"/>
        <w:rPr>
          <w:rFonts w:cstheme="minorHAnsi"/>
        </w:rPr>
      </w:pPr>
      <w:r w:rsidRPr="00224CAD">
        <w:rPr>
          <w:rFonts w:cstheme="minorHAnsi"/>
        </w:rPr>
        <w:t>Algunos entrevistados, tanto desde el punto de vista técnico como desde el punto de vista del usuario, destacan la necesidad de garantizar la buena calidad de los equipos y las instalaciones para evitar crear un sentimiento de desconfianza hacia las energías renovables. Los ejemplos negativos en las instalaciones renovables causan daños terribles en las ciudades pequeñas y desalientan completamente la inversión en ellas.</w:t>
      </w:r>
    </w:p>
    <w:p w14:paraId="48FA82A1" w14:textId="77777777" w:rsidR="002D27D1" w:rsidRPr="00224CAD" w:rsidRDefault="002D27D1" w:rsidP="002D27D1">
      <w:pPr>
        <w:jc w:val="both"/>
        <w:rPr>
          <w:rFonts w:cstheme="minorHAnsi"/>
        </w:rPr>
      </w:pPr>
      <w:r w:rsidRPr="00224CAD">
        <w:rPr>
          <w:rFonts w:cstheme="minorHAnsi"/>
        </w:rPr>
        <w:t>Por último, se hace hincapié en la necesidad de campañas de sensibilización institucional sobre cuestiones ambientales y de prioridad en la lucha contra el cambio climático. Relacionar las energías renovables con el valor ambiental es una obligación de las instituciones.</w:t>
      </w:r>
    </w:p>
    <w:p w14:paraId="16675A1F" w14:textId="5A562851"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La demanda actual de energía renovable en las zonas Rurales</w:t>
      </w:r>
    </w:p>
    <w:p w14:paraId="1E9D7A77" w14:textId="1E0C8105" w:rsidR="002D27D1" w:rsidRPr="00224CAD" w:rsidRDefault="002D27D1" w:rsidP="002D27D1">
      <w:pPr>
        <w:jc w:val="both"/>
        <w:rPr>
          <w:rFonts w:cstheme="minorHAnsi"/>
        </w:rPr>
      </w:pPr>
      <w:r w:rsidRPr="00224CAD">
        <w:rPr>
          <w:rFonts w:cstheme="minorHAnsi"/>
        </w:rPr>
        <w:t>En esta sección se pueden enco</w:t>
      </w:r>
      <w:r w:rsidR="00B42F31">
        <w:rPr>
          <w:rFonts w:cstheme="minorHAnsi"/>
        </w:rPr>
        <w:t xml:space="preserve">ntrar </w:t>
      </w:r>
      <w:r w:rsidR="00F96202">
        <w:rPr>
          <w:rFonts w:cstheme="minorHAnsi"/>
        </w:rPr>
        <w:t>diferentes</w:t>
      </w:r>
      <w:r w:rsidR="00B42F31">
        <w:rPr>
          <w:rFonts w:cstheme="minorHAnsi"/>
        </w:rPr>
        <w:t xml:space="preserve"> opiniones</w:t>
      </w:r>
      <w:r w:rsidRPr="00224CAD">
        <w:rPr>
          <w:rFonts w:cstheme="minorHAnsi"/>
        </w:rPr>
        <w:t xml:space="preserve"> a favor y en contra de la demanda de energías renovables. Según algunas opiniones, hay una gran demanda de energías renovables, y otros afirman que la demanda es bastante escasa para energías renovables específicas. Esta segunda idea se basa en que, en general, el valor ambiental es un problema que la mayoría de la gente no conoce, no se ha explicad</w:t>
      </w:r>
      <w:r w:rsidR="00F96202">
        <w:rPr>
          <w:rFonts w:cstheme="minorHAnsi"/>
        </w:rPr>
        <w:t>o adecuadamente en muchos casos</w:t>
      </w:r>
      <w:r w:rsidRPr="00224CAD">
        <w:rPr>
          <w:rFonts w:cstheme="minorHAnsi"/>
        </w:rPr>
        <w:t xml:space="preserve"> o la población en general no tiene</w:t>
      </w:r>
      <w:r w:rsidR="00B42F31">
        <w:rPr>
          <w:rFonts w:cstheme="minorHAnsi"/>
        </w:rPr>
        <w:t xml:space="preserve"> cultura financiera (es decir, conocen la i</w:t>
      </w:r>
      <w:r w:rsidRPr="00224CAD">
        <w:rPr>
          <w:rFonts w:cstheme="minorHAnsi"/>
        </w:rPr>
        <w:t>nversión para comprar un equipo pero les resulta difícil analizar el período de retorno de una inversión).</w:t>
      </w:r>
    </w:p>
    <w:p w14:paraId="1A6FF2C3" w14:textId="0DBEF5FD" w:rsidR="002D27D1" w:rsidRPr="00224CAD" w:rsidRDefault="002D27D1" w:rsidP="002D27D1">
      <w:pPr>
        <w:jc w:val="both"/>
        <w:rPr>
          <w:rFonts w:cstheme="minorHAnsi"/>
        </w:rPr>
      </w:pPr>
      <w:r w:rsidRPr="00224CAD">
        <w:rPr>
          <w:rFonts w:cstheme="minorHAnsi"/>
        </w:rPr>
        <w:t>La demanda actual se describe con las propias experiencias de algunos e</w:t>
      </w:r>
      <w:r w:rsidR="00B42F31">
        <w:rPr>
          <w:rFonts w:cstheme="minorHAnsi"/>
        </w:rPr>
        <w:t xml:space="preserve">ncuestados de las zonas </w:t>
      </w:r>
      <w:r w:rsidR="00F96202">
        <w:rPr>
          <w:rFonts w:cstheme="minorHAnsi"/>
        </w:rPr>
        <w:t>rurales como l</w:t>
      </w:r>
      <w:r w:rsidRPr="00224CAD">
        <w:rPr>
          <w:rFonts w:cstheme="minorHAnsi"/>
        </w:rPr>
        <w:t>a demanda de biomasa de las granjas avícolas y porcinas, que obtienen costos más bajos comparados con el petróleo o la electricidad (entre el 20% y el 40% de las fincas en las zonas del interior ya han instalado biomasa).</w:t>
      </w:r>
      <w:r w:rsidR="00B42F31">
        <w:rPr>
          <w:rFonts w:cstheme="minorHAnsi"/>
        </w:rPr>
        <w:t xml:space="preserve"> </w:t>
      </w:r>
      <w:r w:rsidRPr="00224CAD">
        <w:rPr>
          <w:rFonts w:cstheme="minorHAnsi"/>
        </w:rPr>
        <w:t>También se han instalado paneles solares en granjas o en instalaciones de vivienda o fincas aisladas y, en algunas aldeas, comienza a haber un gran número de calderas de biomasa en viviendas y edificios municipales.</w:t>
      </w:r>
    </w:p>
    <w:p w14:paraId="7F00692C" w14:textId="06825C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Conocimiento de las instalaciones de energía renovable en las zonas Rurales</w:t>
      </w:r>
    </w:p>
    <w:p w14:paraId="3630C060" w14:textId="2668AECC" w:rsidR="002D27D1" w:rsidRPr="00224CAD" w:rsidRDefault="002D27D1" w:rsidP="00B42F31">
      <w:pPr>
        <w:jc w:val="both"/>
        <w:rPr>
          <w:rFonts w:cstheme="minorHAnsi"/>
        </w:rPr>
      </w:pPr>
      <w:r w:rsidRPr="00224CAD">
        <w:rPr>
          <w:rFonts w:cstheme="minorHAnsi"/>
        </w:rPr>
        <w:t xml:space="preserve">A partir de un perfil centrado en la docencia y la investigación académica, muchos proyectos de energía renovable en las regiones del interior de Castellón </w:t>
      </w:r>
      <w:r w:rsidR="00B42F31">
        <w:rPr>
          <w:rFonts w:cstheme="minorHAnsi"/>
        </w:rPr>
        <w:t>que</w:t>
      </w:r>
      <w:r w:rsidR="00F96202">
        <w:rPr>
          <w:rFonts w:cstheme="minorHAnsi"/>
        </w:rPr>
        <w:t xml:space="preserve"> se</w:t>
      </w:r>
      <w:r w:rsidR="00B42F31">
        <w:rPr>
          <w:rFonts w:cstheme="minorHAnsi"/>
        </w:rPr>
        <w:t xml:space="preserve"> mencionan son</w:t>
      </w:r>
      <w:r w:rsidRPr="00224CAD">
        <w:rPr>
          <w:rFonts w:cstheme="minorHAnsi"/>
        </w:rPr>
        <w:t>: granjas solares, grandes parques eólicos, generación y consumo de biomasa (pellets, chips ..</w:t>
      </w:r>
      <w:r w:rsidR="00B42F31">
        <w:rPr>
          <w:rFonts w:cstheme="minorHAnsi"/>
        </w:rPr>
        <w:t>.) c</w:t>
      </w:r>
      <w:r w:rsidRPr="00224CAD">
        <w:rPr>
          <w:rFonts w:cstheme="minorHAnsi"/>
        </w:rPr>
        <w:t>on vario</w:t>
      </w:r>
      <w:r w:rsidR="00F96202">
        <w:rPr>
          <w:rFonts w:cstheme="minorHAnsi"/>
        </w:rPr>
        <w:t>s digestores instalados en Catí, a</w:t>
      </w:r>
      <w:r w:rsidRPr="00224CAD">
        <w:rPr>
          <w:rFonts w:cstheme="minorHAnsi"/>
        </w:rPr>
        <w:t>lgunas minitecnologías hidráulicas también se nombran en el área de Morella. Estos dos últimos casos son los menos conocidos entre los encuestados de la muestra.</w:t>
      </w:r>
    </w:p>
    <w:p w14:paraId="0750E87D" w14:textId="1C8D085C" w:rsidR="002D27D1" w:rsidRPr="00224CAD" w:rsidRDefault="002D27D1" w:rsidP="00B42F31">
      <w:pPr>
        <w:jc w:val="both"/>
        <w:rPr>
          <w:rFonts w:cstheme="minorHAnsi"/>
        </w:rPr>
      </w:pPr>
      <w:r w:rsidRPr="00224CAD">
        <w:rPr>
          <w:rFonts w:cstheme="minorHAnsi"/>
        </w:rPr>
        <w:t>De la región de Els Ports, con perfiles institucionales y técnicos, son bien conocidos: plantas fotovoltaicas pequeñas o grandes, biomasa (</w:t>
      </w:r>
      <w:r w:rsidR="00B42F31">
        <w:rPr>
          <w:rFonts w:cstheme="minorHAnsi"/>
        </w:rPr>
        <w:t>tanto de extracción como de uso</w:t>
      </w:r>
      <w:r w:rsidRPr="00224CAD">
        <w:rPr>
          <w:rFonts w:cstheme="minorHAnsi"/>
        </w:rPr>
        <w:t xml:space="preserve"> e instalaciones) para uso doméstico, granjas, calefacción urbana Todolella, colectores solares para calentar piscina Todolella, </w:t>
      </w:r>
      <w:r w:rsidR="00F96202">
        <w:rPr>
          <w:rFonts w:cstheme="minorHAnsi"/>
        </w:rPr>
        <w:t xml:space="preserve">energía </w:t>
      </w:r>
      <w:r w:rsidRPr="00224CAD">
        <w:rPr>
          <w:rFonts w:cstheme="minorHAnsi"/>
        </w:rPr>
        <w:t>geotermi</w:t>
      </w:r>
      <w:r w:rsidR="00F96202">
        <w:rPr>
          <w:rFonts w:cstheme="minorHAnsi"/>
        </w:rPr>
        <w:t>c</w:t>
      </w:r>
      <w:r w:rsidRPr="00224CAD">
        <w:rPr>
          <w:rFonts w:cstheme="minorHAnsi"/>
        </w:rPr>
        <w:t>a en una sala polivalente en Morella y grandes parques eólicos instalados en los pueblos.</w:t>
      </w:r>
      <w:r w:rsidR="00B42F31">
        <w:rPr>
          <w:rFonts w:cstheme="minorHAnsi"/>
        </w:rPr>
        <w:t xml:space="preserve"> </w:t>
      </w:r>
      <w:r w:rsidRPr="00224CAD">
        <w:rPr>
          <w:rFonts w:cstheme="minorHAnsi"/>
        </w:rPr>
        <w:t xml:space="preserve">También vale la pena recordar que los </w:t>
      </w:r>
      <w:r w:rsidR="00F96202">
        <w:rPr>
          <w:rFonts w:cstheme="minorHAnsi"/>
        </w:rPr>
        <w:t xml:space="preserve">ayuntamientos </w:t>
      </w:r>
      <w:r w:rsidRPr="00224CAD">
        <w:rPr>
          <w:rFonts w:cstheme="minorHAnsi"/>
        </w:rPr>
        <w:t>reciben bonificaciones por tener parques eólicos o granjas solares en su municipio.</w:t>
      </w:r>
    </w:p>
    <w:p w14:paraId="45F3AD12" w14:textId="33641C1F" w:rsidR="002D27D1" w:rsidRPr="00224CAD" w:rsidRDefault="002D27D1" w:rsidP="00B42F31">
      <w:pPr>
        <w:jc w:val="both"/>
        <w:rPr>
          <w:rFonts w:cstheme="minorHAnsi"/>
        </w:rPr>
      </w:pPr>
      <w:r w:rsidRPr="00224CAD">
        <w:rPr>
          <w:rFonts w:cstheme="minorHAnsi"/>
        </w:rPr>
        <w:t xml:space="preserve">Hay algunos perfiles más focalizados en energía solar fotovoltaica que tienen un vasto conocimiento de estas instalaciones y tecnología, tanto </w:t>
      </w:r>
      <w:r w:rsidR="00F96202">
        <w:rPr>
          <w:rFonts w:cstheme="minorHAnsi"/>
        </w:rPr>
        <w:t>de</w:t>
      </w:r>
      <w:r w:rsidRPr="00224CAD">
        <w:rPr>
          <w:rFonts w:cstheme="minorHAnsi"/>
        </w:rPr>
        <w:t xml:space="preserve"> viviendas en zonas no electrificadas como </w:t>
      </w:r>
      <w:r w:rsidR="00F96202">
        <w:rPr>
          <w:rFonts w:cstheme="minorHAnsi"/>
        </w:rPr>
        <w:t>de</w:t>
      </w:r>
      <w:r w:rsidRPr="00224CAD">
        <w:rPr>
          <w:rFonts w:cstheme="minorHAnsi"/>
        </w:rPr>
        <w:t xml:space="preserve"> grandes granjas solares, pero afirman no conocer otras instalaciones en la provincia de Castellón.</w:t>
      </w:r>
    </w:p>
    <w:p w14:paraId="30436514" w14:textId="37EDD538" w:rsidR="002D27D1" w:rsidRPr="00224CAD" w:rsidRDefault="002D27D1" w:rsidP="00B42F31">
      <w:pPr>
        <w:jc w:val="both"/>
        <w:rPr>
          <w:rFonts w:cstheme="minorHAnsi"/>
        </w:rPr>
      </w:pPr>
      <w:r w:rsidRPr="00224CAD">
        <w:rPr>
          <w:rFonts w:cstheme="minorHAnsi"/>
        </w:rPr>
        <w:lastRenderedPageBreak/>
        <w:t xml:space="preserve">Desde el punto de vista del usuario, se nombran algunas instalaciones, como una piscina climatizada con energía solar térmica y caldera de biomasa; </w:t>
      </w:r>
      <w:r w:rsidR="00B42F31">
        <w:rPr>
          <w:rFonts w:cstheme="minorHAnsi"/>
        </w:rPr>
        <w:t>p</w:t>
      </w:r>
      <w:r w:rsidRPr="00224CAD">
        <w:rPr>
          <w:rFonts w:cstheme="minorHAnsi"/>
        </w:rPr>
        <w:t>aneles solares fotovoltaicos o térmicos en sus propios hogares o hogares de con</w:t>
      </w:r>
      <w:r w:rsidR="00B42F31">
        <w:rPr>
          <w:rFonts w:cstheme="minorHAnsi"/>
        </w:rPr>
        <w:t>ocidos; c</w:t>
      </w:r>
      <w:r w:rsidRPr="00224CAD">
        <w:rPr>
          <w:rFonts w:cstheme="minorHAnsi"/>
        </w:rPr>
        <w:t xml:space="preserve">alderas de biomasa o estufas de pellets para los hogares, </w:t>
      </w:r>
      <w:r w:rsidR="00F96202">
        <w:rPr>
          <w:rFonts w:cstheme="minorHAnsi"/>
        </w:rPr>
        <w:t xml:space="preserve">calefacción en </w:t>
      </w:r>
      <w:r w:rsidRPr="00224CAD">
        <w:rPr>
          <w:rFonts w:cstheme="minorHAnsi"/>
        </w:rPr>
        <w:t>la escuela o el hotel rural.</w:t>
      </w:r>
    </w:p>
    <w:p w14:paraId="5FA0F913" w14:textId="77777777"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Caso de éxito en la contribución de las energías renovables al desarrollo rural</w:t>
      </w:r>
    </w:p>
    <w:p w14:paraId="1A4FB03F" w14:textId="77777777" w:rsidR="002D27D1" w:rsidRPr="00224CAD" w:rsidRDefault="002D27D1" w:rsidP="00B42F31">
      <w:pPr>
        <w:jc w:val="both"/>
        <w:rPr>
          <w:rFonts w:cstheme="minorHAnsi"/>
        </w:rPr>
      </w:pPr>
      <w:r w:rsidRPr="00224CAD">
        <w:rPr>
          <w:rFonts w:cstheme="minorHAnsi"/>
        </w:rPr>
        <w:t>En esta sección se han relacionado casos específicos de instalaciones que ya se han puesto en marcha en las zonas rurales y que, a juicio de los encuestados, han supuesto una ayuda para el desarrollo de la población o de la zona en la que se encuentra.</w:t>
      </w:r>
    </w:p>
    <w:p w14:paraId="7E292E49" w14:textId="78F3E0D5" w:rsidR="002D27D1" w:rsidRPr="00224CAD" w:rsidRDefault="002D27D1" w:rsidP="00B42F31">
      <w:pPr>
        <w:jc w:val="both"/>
        <w:rPr>
          <w:rFonts w:cstheme="minorHAnsi"/>
        </w:rPr>
      </w:pPr>
      <w:r w:rsidRPr="00224CAD">
        <w:rPr>
          <w:rFonts w:cstheme="minorHAnsi"/>
        </w:rPr>
        <w:t xml:space="preserve">Como se ha mencionado anteriormente, a partir de la proximidad de un perfil institucional del interior de Castellón se destaca la ampliación de capital de los ayuntamientos que albergan parques eólicos o granjas solares, que en muchos casos son municipios muy pequeños y que afectan a un porcentaje significativo de sus presupuesto. También se destaca la creación de empleo (contando con 60 empleos permanentes en la región de Els Ports en parques eólicos, 4 técnicos en parques solares o más de 20 empleos directos en el sector de la biomasa, así como el aumento de la carga de trabajo para profesionales no especializados </w:t>
      </w:r>
      <w:r w:rsidR="00B42F31">
        <w:rPr>
          <w:rFonts w:cstheme="minorHAnsi"/>
        </w:rPr>
        <w:t>y</w:t>
      </w:r>
      <w:r w:rsidRPr="00224CAD">
        <w:rPr>
          <w:rFonts w:cstheme="minorHAnsi"/>
        </w:rPr>
        <w:t xml:space="preserve"> técnicos). Por último, también se mencionó el ahorro de combustible que ha supuesto la instalación de biomasa para el Ayuntamiento de Todolella, pasando de 16.000 euros anuales en diesel a menos de 2</w:t>
      </w:r>
      <w:r w:rsidR="00B42F31">
        <w:rPr>
          <w:rFonts w:cstheme="minorHAnsi"/>
        </w:rPr>
        <w:t>.</w:t>
      </w:r>
      <w:r w:rsidRPr="00224CAD">
        <w:rPr>
          <w:rFonts w:cstheme="minorHAnsi"/>
        </w:rPr>
        <w:t>000 euros en biomasa y todo el proceso ha sido realizado por empresas locales.</w:t>
      </w:r>
    </w:p>
    <w:p w14:paraId="0CE198B7" w14:textId="1EC35F5B" w:rsidR="002D27D1" w:rsidRPr="00224CAD" w:rsidRDefault="002D27D1" w:rsidP="00B42F31">
      <w:pPr>
        <w:jc w:val="both"/>
        <w:rPr>
          <w:rFonts w:cstheme="minorHAnsi"/>
        </w:rPr>
      </w:pPr>
      <w:r w:rsidRPr="00224CAD">
        <w:rPr>
          <w:rFonts w:cstheme="minorHAnsi"/>
        </w:rPr>
        <w:t>Del sector fotovoltaico, la energía solar está directamente ligada a la revitalización económica de la zona y también de manera integrada y respetuosa con el campo y se destaca como ejemplo de una planta solar: durante la instalación la actividad económica se movi</w:t>
      </w:r>
      <w:r w:rsidR="00B42F31">
        <w:rPr>
          <w:rFonts w:cstheme="minorHAnsi"/>
        </w:rPr>
        <w:t>liza porque las necesidades de s</w:t>
      </w:r>
      <w:r w:rsidRPr="00224CAD">
        <w:rPr>
          <w:rFonts w:cstheme="minorHAnsi"/>
        </w:rPr>
        <w:t>ervicios (alimentación, alojamiento ...) y materiales.</w:t>
      </w:r>
    </w:p>
    <w:p w14:paraId="45AC5110" w14:textId="7084318C" w:rsidR="002D27D1" w:rsidRPr="00224CAD" w:rsidRDefault="002D27D1" w:rsidP="00B42F31">
      <w:pPr>
        <w:jc w:val="both"/>
        <w:rPr>
          <w:rFonts w:cstheme="minorHAnsi"/>
        </w:rPr>
      </w:pPr>
      <w:r w:rsidRPr="00224CAD">
        <w:rPr>
          <w:rFonts w:cstheme="minorHAnsi"/>
        </w:rPr>
        <w:t xml:space="preserve">Algunas fábricas de pellets también han sido nombradas para explotar productos de la industria maderera (Vilafranca, Vilafamés, Villahermosa ...) y crear empleos y riqueza. Se trata de un proceso industrial que requiere trabajadores y da un valor añadido a un producto que promueve el empleo </w:t>
      </w:r>
      <w:r w:rsidR="00B42F31">
        <w:rPr>
          <w:rFonts w:cstheme="minorHAnsi"/>
        </w:rPr>
        <w:t>local</w:t>
      </w:r>
      <w:r w:rsidRPr="00224CAD">
        <w:rPr>
          <w:rFonts w:cstheme="minorHAnsi"/>
        </w:rPr>
        <w:t>.</w:t>
      </w:r>
    </w:p>
    <w:p w14:paraId="7EAEAF92" w14:textId="589AB3A9" w:rsidR="002D27D1" w:rsidRPr="00224CAD" w:rsidRDefault="002D27D1" w:rsidP="00B42F31">
      <w:pPr>
        <w:jc w:val="both"/>
        <w:rPr>
          <w:rFonts w:cstheme="minorHAnsi"/>
        </w:rPr>
      </w:pPr>
      <w:r w:rsidRPr="00224CAD">
        <w:rPr>
          <w:rFonts w:cstheme="minorHAnsi"/>
        </w:rPr>
        <w:t xml:space="preserve">Por último, sólo a partir de un perfil de enseñanza universitaria se ha </w:t>
      </w:r>
      <w:r w:rsidR="00F96202">
        <w:rPr>
          <w:rFonts w:cstheme="minorHAnsi"/>
        </w:rPr>
        <w:t>mencionado</w:t>
      </w:r>
      <w:r w:rsidRPr="00224CAD">
        <w:rPr>
          <w:rFonts w:cstheme="minorHAnsi"/>
        </w:rPr>
        <w:t xml:space="preserve"> como un caso conocido el uso de la agricultura y el cultivo de residuos biológicos para la producción de biogás en las instalaciones ubicadas en Catí, siendo la tecnología de producción de biogás la más desconocida entre per</w:t>
      </w:r>
      <w:r w:rsidR="00B42F31">
        <w:rPr>
          <w:rFonts w:cstheme="minorHAnsi"/>
        </w:rPr>
        <w:t>sonas sin antecedentes técnicos en este</w:t>
      </w:r>
      <w:r w:rsidRPr="00224CAD">
        <w:rPr>
          <w:rFonts w:cstheme="minorHAnsi"/>
        </w:rPr>
        <w:t xml:space="preserve"> campo.</w:t>
      </w:r>
    </w:p>
    <w:p w14:paraId="1584F552" w14:textId="5DB5C65F"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 xml:space="preserve">Actores conocidos vinculados a las energías renovables en las zonas </w:t>
      </w:r>
      <w:r w:rsidR="00B42F31" w:rsidRPr="00CD573C">
        <w:rPr>
          <w:rFonts w:ascii="Calibri" w:eastAsiaTheme="minorEastAsia" w:hAnsi="Calibri" w:cstheme="minorBidi"/>
          <w:b/>
          <w:spacing w:val="15"/>
          <w:lang w:val="es-ES" w:eastAsia="en-US"/>
        </w:rPr>
        <w:t>r</w:t>
      </w:r>
      <w:r w:rsidRPr="00CD573C">
        <w:rPr>
          <w:rFonts w:ascii="Calibri" w:eastAsiaTheme="minorEastAsia" w:hAnsi="Calibri" w:cstheme="minorBidi"/>
          <w:b/>
          <w:spacing w:val="15"/>
          <w:lang w:val="es-ES" w:eastAsia="en-US"/>
        </w:rPr>
        <w:t>urales</w:t>
      </w:r>
    </w:p>
    <w:p w14:paraId="7755BEA1" w14:textId="039A7152" w:rsidR="002D27D1" w:rsidRPr="00224CAD" w:rsidRDefault="002D27D1" w:rsidP="00B42F31">
      <w:pPr>
        <w:jc w:val="both"/>
        <w:rPr>
          <w:rFonts w:cstheme="minorHAnsi"/>
        </w:rPr>
      </w:pPr>
      <w:r w:rsidRPr="00224CAD">
        <w:rPr>
          <w:rFonts w:cstheme="minorHAnsi"/>
        </w:rPr>
        <w:t xml:space="preserve">La respuesta más </w:t>
      </w:r>
      <w:r w:rsidR="00F96202">
        <w:rPr>
          <w:rFonts w:cstheme="minorHAnsi"/>
        </w:rPr>
        <w:t>genera</w:t>
      </w:r>
      <w:r w:rsidRPr="00224CAD">
        <w:rPr>
          <w:rFonts w:cstheme="minorHAnsi"/>
        </w:rPr>
        <w:t xml:space="preserve">l que encontramos son los ayuntamientos que, como se desprende de la lectura de este documento, en muchas secciones se denominan como instituciones clave en materia de energías renovables para el desarrollo rural en la opinión de los encuestados. Si bien esto es cierto, también ha sido calificado en muchos casos que depende de cada </w:t>
      </w:r>
      <w:r w:rsidR="00B42F31">
        <w:rPr>
          <w:rFonts w:cstheme="minorHAnsi"/>
        </w:rPr>
        <w:t>ayuntamiento</w:t>
      </w:r>
      <w:r w:rsidRPr="00224CAD">
        <w:rPr>
          <w:rFonts w:cstheme="minorHAnsi"/>
        </w:rPr>
        <w:t xml:space="preserve"> y la participación personal de las personas que trabajan en </w:t>
      </w:r>
      <w:r w:rsidR="00F96202">
        <w:rPr>
          <w:rFonts w:cstheme="minorHAnsi"/>
        </w:rPr>
        <w:t>é</w:t>
      </w:r>
      <w:r w:rsidRPr="00224CAD">
        <w:rPr>
          <w:rFonts w:cstheme="minorHAnsi"/>
        </w:rPr>
        <w:t xml:space="preserve">l. Otras instituciones públicas que en menor medida han sido </w:t>
      </w:r>
      <w:r w:rsidR="00FC59A9">
        <w:rPr>
          <w:rFonts w:cstheme="minorHAnsi"/>
        </w:rPr>
        <w:t>mencionadas</w:t>
      </w:r>
      <w:r w:rsidRPr="00224CAD">
        <w:rPr>
          <w:rFonts w:cstheme="minorHAnsi"/>
        </w:rPr>
        <w:t xml:space="preserve"> son: IVACE (Instituto Valenciano de Competitividad Empresarial), en su papel de proporcionar subvenciones para instalaciones renovables; VAERSA ​​(Empresa Pública de la Generalitat Valenciana), llevando a cabo un plan de gestión y aprovechamiento de los bosques para la biomasa; Diputació de Castellón, en su papel de promotor del uso de energías renovables por el CPER y el IDAE en su función de gestión de subvenciones renovables y difusión de estudios. Además, algunas asociaciones relacionadas con el mundo de la biomasa también se denominan: ASAJA Castellón (Federación Provincial de Agricultores y Ganaderos), Avebiom (Asociación para la Recuperación de Energía a partir de Biomasa), APROBI y FEPAC.</w:t>
      </w:r>
    </w:p>
    <w:p w14:paraId="2F7F184E" w14:textId="77777777" w:rsidR="002D27D1" w:rsidRPr="00224CAD" w:rsidRDefault="002D27D1" w:rsidP="00B42F31">
      <w:pPr>
        <w:jc w:val="both"/>
        <w:rPr>
          <w:rFonts w:cstheme="minorHAnsi"/>
        </w:rPr>
      </w:pPr>
      <w:r w:rsidRPr="00224CAD">
        <w:rPr>
          <w:rFonts w:cstheme="minorHAnsi"/>
        </w:rPr>
        <w:lastRenderedPageBreak/>
        <w:t>En el ámbito empresarial, se han nombrado empresas con las que algunos encuestados han trabajado (no recordando su nombre a veces) y algunas empresas conocidas a través de terceros: varios instaladores de paneles solares; Forestal del Maestrazgo (suministro e instalaciones de biomasa); Acciona (parques eólicos); Heliotec (proyectos para instalaciones con renovables); Molino de pellets situado en Vilafranca; Instalaciones de paneles solares en sociedades cooperativas; Ingeniería (proyectos relacionados con instalaciones de energía renovable rural); Plomeros y electricistas que instalan calderas de biomasa o paneles solares, Mas de Noguera (Cooperativa) y LM Windpower, multinacional ubicada en Les Coves de Vinromà dedicada a la fabricación de palas para aerogeneradores (más de 260 trabajadores), etc.</w:t>
      </w:r>
    </w:p>
    <w:p w14:paraId="39D43EE1" w14:textId="1D5C374D" w:rsidR="002D27D1" w:rsidRPr="00224CAD" w:rsidRDefault="002D27D1" w:rsidP="00B42F31">
      <w:pPr>
        <w:jc w:val="both"/>
        <w:rPr>
          <w:rFonts w:cstheme="minorHAnsi"/>
        </w:rPr>
      </w:pPr>
      <w:r w:rsidRPr="00224CAD">
        <w:rPr>
          <w:rFonts w:cstheme="minorHAnsi"/>
        </w:rPr>
        <w:t xml:space="preserve">Algunas escuelas también han sido nombradas en esta sección, donde se imparte algún tipo de módulo, grado o curso relacionado con la energía renovable: Escuela Secundaria Alto Palancia (Segorbe), Escuela Secundaria Benicarló, Universidad Jaume I o algunas escuelas </w:t>
      </w:r>
      <w:r w:rsidR="00F96202">
        <w:rPr>
          <w:rFonts w:cstheme="minorHAnsi"/>
        </w:rPr>
        <w:t>que</w:t>
      </w:r>
      <w:r w:rsidRPr="00224CAD">
        <w:rPr>
          <w:rFonts w:cstheme="minorHAnsi"/>
        </w:rPr>
        <w:t xml:space="preserve"> emit</w:t>
      </w:r>
      <w:r w:rsidR="00F96202">
        <w:rPr>
          <w:rFonts w:cstheme="minorHAnsi"/>
        </w:rPr>
        <w:t>en</w:t>
      </w:r>
      <w:r w:rsidRPr="00224CAD">
        <w:rPr>
          <w:rFonts w:cstheme="minorHAnsi"/>
        </w:rPr>
        <w:t xml:space="preserve"> </w:t>
      </w:r>
      <w:r w:rsidR="00FC59A9">
        <w:rPr>
          <w:rFonts w:cstheme="minorHAnsi"/>
        </w:rPr>
        <w:t>certificados de profesionalidad</w:t>
      </w:r>
      <w:r w:rsidRPr="00224CAD">
        <w:rPr>
          <w:rFonts w:cstheme="minorHAnsi"/>
        </w:rPr>
        <w:t>.</w:t>
      </w:r>
    </w:p>
    <w:p w14:paraId="486AB9E5" w14:textId="61F6E6CF" w:rsidR="002D27D1" w:rsidRPr="00CD573C" w:rsidRDefault="002D27D1"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Generación de oportunidades de empleo y de negocio relacionadas con la energía renovable en las zonas rurales</w:t>
      </w:r>
    </w:p>
    <w:p w14:paraId="19B85E38" w14:textId="45058AE9" w:rsidR="002D27D1" w:rsidRPr="00224CAD" w:rsidRDefault="002D27D1" w:rsidP="002D27D1">
      <w:pPr>
        <w:jc w:val="both"/>
        <w:rPr>
          <w:rFonts w:cstheme="minorHAnsi"/>
        </w:rPr>
      </w:pPr>
      <w:r w:rsidRPr="00224CAD">
        <w:rPr>
          <w:rFonts w:cstheme="minorHAnsi"/>
        </w:rPr>
        <w:t>En general, todos los encuestados coinciden en que las energías renovables ofrecen la posibilidad de numerosas oportunidades de creación de empleo y revitalización económica en las localidades rurales de Castellón</w:t>
      </w:r>
      <w:r w:rsidR="00F96202">
        <w:rPr>
          <w:rFonts w:cstheme="minorHAnsi"/>
        </w:rPr>
        <w:t xml:space="preserve">. En definitiva, </w:t>
      </w:r>
      <w:r w:rsidR="00672D50">
        <w:rPr>
          <w:rFonts w:cstheme="minorHAnsi"/>
        </w:rPr>
        <w:t>como ya se ha mencionado en varias secciones</w:t>
      </w:r>
      <w:r w:rsidR="00F96202">
        <w:rPr>
          <w:rFonts w:cstheme="minorHAnsi"/>
        </w:rPr>
        <w:t>,</w:t>
      </w:r>
      <w:r w:rsidRPr="00224CAD">
        <w:rPr>
          <w:rFonts w:cstheme="minorHAnsi"/>
        </w:rPr>
        <w:t xml:space="preserve"> la </w:t>
      </w:r>
      <w:r w:rsidR="00672D50">
        <w:rPr>
          <w:rFonts w:cstheme="minorHAnsi"/>
        </w:rPr>
        <w:t xml:space="preserve">posible </w:t>
      </w:r>
      <w:r w:rsidRPr="00224CAD">
        <w:rPr>
          <w:rFonts w:cstheme="minorHAnsi"/>
        </w:rPr>
        <w:t>contribución de las energías renovables al desarrollo rural. A partir de las respuestas, podemos adivinar una mejor comprensión de la situación económica de los entrevistados que residen actualmente en las zonas rurales, esencial para saber qué tipo de empresas o puestos de trabajo se pueden crear en el futuro sobre la base de la hipótesis del desarrollo de energías renovables en las zonas rurales.</w:t>
      </w:r>
    </w:p>
    <w:p w14:paraId="51033D72" w14:textId="241614E4" w:rsidR="002D27D1" w:rsidRDefault="002D27D1" w:rsidP="002D27D1">
      <w:pPr>
        <w:jc w:val="both"/>
        <w:rPr>
          <w:rFonts w:cstheme="minorHAnsi"/>
        </w:rPr>
      </w:pPr>
      <w:r w:rsidRPr="00224CAD">
        <w:rPr>
          <w:rFonts w:cstheme="minorHAnsi"/>
        </w:rPr>
        <w:t xml:space="preserve">Algunas de las posibilidades que surgen en esta sección por los encuestados son: las cooperativas de energía de biomasa debido a </w:t>
      </w:r>
      <w:r w:rsidR="00F96202">
        <w:rPr>
          <w:rFonts w:cstheme="minorHAnsi"/>
        </w:rPr>
        <w:t xml:space="preserve">que </w:t>
      </w:r>
      <w:r w:rsidRPr="00224CAD">
        <w:rPr>
          <w:rFonts w:cstheme="minorHAnsi"/>
        </w:rPr>
        <w:t>las inversiones paralizan much</w:t>
      </w:r>
      <w:r w:rsidR="00F96202">
        <w:rPr>
          <w:rFonts w:cstheme="minorHAnsi"/>
        </w:rPr>
        <w:t>o la</w:t>
      </w:r>
      <w:r w:rsidRPr="00224CAD">
        <w:rPr>
          <w:rFonts w:cstheme="minorHAnsi"/>
        </w:rPr>
        <w:t xml:space="preserve"> implementación; Empresas relacionadas con la instalación de calderas, paneles solares o colectores y técnicos para mantenerlos (empresas o autónomos); Empresas relacionadas con la gestión y utilización de bosques para la biomasa; Empresas dedicadas a estructuras metálicas para paneles solares o albañilería; Las empresas públicas para hacerse cargo de la recolección y recuperación de energía de los residuos de biomasa o biogás; Empresas tecnológicas relacionadas con energías renovables (como LM Windpower en Les Coves de Vinromà) y molinos de pellets.</w:t>
      </w:r>
    </w:p>
    <w:p w14:paraId="2ACAAB08" w14:textId="77777777" w:rsidR="00ED357D" w:rsidRPr="00224CAD" w:rsidRDefault="00ED357D" w:rsidP="002D27D1">
      <w:pPr>
        <w:jc w:val="both"/>
        <w:rPr>
          <w:rFonts w:cstheme="minorHAnsi"/>
        </w:rPr>
      </w:pPr>
    </w:p>
    <w:p w14:paraId="7A3C2B39" w14:textId="77777777" w:rsidR="007A3C8E" w:rsidRPr="00CD573C" w:rsidRDefault="007A3C8E" w:rsidP="00ED357D">
      <w:pPr>
        <w:pStyle w:val="Subttulo"/>
        <w:spacing w:after="100"/>
        <w:rPr>
          <w:shd w:val="clear" w:color="auto" w:fill="FFFFFF"/>
        </w:rPr>
      </w:pPr>
      <w:r w:rsidRPr="00CD573C">
        <w:rPr>
          <w:shd w:val="clear" w:color="auto" w:fill="FFFFFF"/>
        </w:rPr>
        <w:t>FORMACIÓN EN ENERGÍA RENOVABLE PARA EL DESARROLLO RURAL</w:t>
      </w:r>
    </w:p>
    <w:p w14:paraId="360520DC" w14:textId="77777777" w:rsidR="007A3C8E" w:rsidRPr="00CD573C" w:rsidRDefault="007A3C8E"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Conocimiento de la situación formativa / educativa de las energías renovables en Castellón</w:t>
      </w:r>
    </w:p>
    <w:p w14:paraId="0A8B2326" w14:textId="15F50FC7" w:rsidR="007A3C8E" w:rsidRPr="00224CAD" w:rsidRDefault="007A3C8E" w:rsidP="007A3C8E">
      <w:pPr>
        <w:jc w:val="both"/>
        <w:rPr>
          <w:rFonts w:cstheme="minorHAnsi"/>
        </w:rPr>
      </w:pPr>
      <w:r w:rsidRPr="00224CAD">
        <w:rPr>
          <w:rFonts w:cstheme="minorHAnsi"/>
        </w:rPr>
        <w:t xml:space="preserve">La situación </w:t>
      </w:r>
      <w:r w:rsidR="00F96202">
        <w:rPr>
          <w:rFonts w:cstheme="minorHAnsi"/>
        </w:rPr>
        <w:t>formativa</w:t>
      </w:r>
      <w:r w:rsidRPr="00224CAD">
        <w:rPr>
          <w:rFonts w:cstheme="minorHAnsi"/>
        </w:rPr>
        <w:t xml:space="preserve"> de las energías renovables en Castellón tiene un grado de conocimiento muy diferente según el ámbito laboral, siendo evidentemente mucho más elevado entre los dedicados a la formación (ya sea en la universidad, en los cursos o en los módulos de formación). La educación universitaria es más conocida, aunque de una manera muy genérica.</w:t>
      </w:r>
    </w:p>
    <w:p w14:paraId="16D00C53" w14:textId="441B2C3A" w:rsidR="007A3C8E" w:rsidRPr="00224CAD" w:rsidRDefault="007A3C8E" w:rsidP="007A3C8E">
      <w:pPr>
        <w:jc w:val="both"/>
        <w:rPr>
          <w:rFonts w:cstheme="minorHAnsi"/>
        </w:rPr>
      </w:pPr>
      <w:r w:rsidRPr="00224CAD">
        <w:rPr>
          <w:rFonts w:cstheme="minorHAnsi"/>
        </w:rPr>
        <w:t xml:space="preserve">Desde el perfil educativo en los ciclos formativos de la educación pública, los contenidos de cada ciclo en el que están involucrados son bien conocidos. En concreto, se </w:t>
      </w:r>
      <w:r w:rsidR="00672D50">
        <w:rPr>
          <w:rFonts w:cstheme="minorHAnsi"/>
        </w:rPr>
        <w:t>explican</w:t>
      </w:r>
      <w:r w:rsidRPr="00224CAD">
        <w:rPr>
          <w:rFonts w:cstheme="minorHAnsi"/>
        </w:rPr>
        <w:t xml:space="preserve"> los ciclos de formación profesional en electricidad (ofrecidos en varias escuelas), relacionados con la instalación tecnológica (especialmente fotovoltaica) y el ciclo de formación profesional en energías renovables en una escuela secundaria de Benicarló.</w:t>
      </w:r>
    </w:p>
    <w:p w14:paraId="46758360" w14:textId="231869EB" w:rsidR="007A3C8E" w:rsidRPr="00224CAD" w:rsidRDefault="007A3C8E" w:rsidP="00672D50">
      <w:pPr>
        <w:tabs>
          <w:tab w:val="left" w:pos="7797"/>
        </w:tabs>
        <w:jc w:val="both"/>
        <w:rPr>
          <w:rFonts w:cstheme="minorHAnsi"/>
        </w:rPr>
      </w:pPr>
      <w:r w:rsidRPr="00224CAD">
        <w:rPr>
          <w:rFonts w:cstheme="minorHAnsi"/>
        </w:rPr>
        <w:lastRenderedPageBreak/>
        <w:t xml:space="preserve">Desde el punto de vista de los centros de formación, se ponen en valor los certificados profesionales y se </w:t>
      </w:r>
      <w:r w:rsidR="00672D50">
        <w:rPr>
          <w:rFonts w:cstheme="minorHAnsi"/>
        </w:rPr>
        <w:t>mencionan</w:t>
      </w:r>
      <w:r w:rsidRPr="00224CAD">
        <w:rPr>
          <w:rFonts w:cstheme="minorHAnsi"/>
        </w:rPr>
        <w:t xml:space="preserve"> dos ejemplos relacionados con las energías renovables: certificado de fotovoltaica / solar térmica y certificado en sistemas hidráulicos (vinculado a la instalación de calderas de biomasa). Explican que estos certificados se utilizan para justificar una experiencia profesional con un título oficial para aquellas personas que no tuvieron la oportunidad de seguir la formación en el pasado.</w:t>
      </w:r>
    </w:p>
    <w:p w14:paraId="253DCEB2" w14:textId="42907F50" w:rsidR="007A3C8E" w:rsidRPr="00224CAD" w:rsidRDefault="007A3C8E" w:rsidP="007A3C8E">
      <w:pPr>
        <w:jc w:val="both"/>
        <w:rPr>
          <w:rFonts w:cstheme="minorHAnsi"/>
        </w:rPr>
      </w:pPr>
      <w:r w:rsidRPr="00224CAD">
        <w:rPr>
          <w:rFonts w:cstheme="minorHAnsi"/>
        </w:rPr>
        <w:t>En cuanto a la docencia universitaria, se dice que en la UJI existen algunos títulos (Tecnologí</w:t>
      </w:r>
      <w:r w:rsidR="00672D50">
        <w:rPr>
          <w:rFonts w:cstheme="minorHAnsi"/>
        </w:rPr>
        <w:t>a Industrial y Alimentaria) y máster</w:t>
      </w:r>
      <w:r w:rsidRPr="00224CAD">
        <w:rPr>
          <w:rFonts w:cstheme="minorHAnsi"/>
        </w:rPr>
        <w:t xml:space="preserve"> (Eficiencia Energética) qu</w:t>
      </w:r>
      <w:r w:rsidR="00344A0E">
        <w:rPr>
          <w:rFonts w:cstheme="minorHAnsi"/>
        </w:rPr>
        <w:t>e incluyen algunas asignaturas de FER</w:t>
      </w:r>
      <w:r w:rsidRPr="00224CAD">
        <w:rPr>
          <w:rFonts w:cstheme="minorHAnsi"/>
        </w:rPr>
        <w:t>, pero no con una orientación específica. El entrevistado también es consciente de la existencia de un módulo de formación profesional. Además, sobre la</w:t>
      </w:r>
      <w:r w:rsidR="00344A0E">
        <w:rPr>
          <w:rFonts w:cstheme="minorHAnsi"/>
        </w:rPr>
        <w:t>s FER</w:t>
      </w:r>
      <w:r w:rsidRPr="00224CAD">
        <w:rPr>
          <w:rFonts w:cstheme="minorHAnsi"/>
        </w:rPr>
        <w:t>, según la opinión del entrevistado, hay suficiente capacitación en línea.</w:t>
      </w:r>
    </w:p>
    <w:p w14:paraId="4F2F4DD1" w14:textId="56827E98" w:rsidR="007A3C8E" w:rsidRPr="00224CAD" w:rsidRDefault="007A3C8E" w:rsidP="007A3C8E">
      <w:pPr>
        <w:jc w:val="both"/>
        <w:rPr>
          <w:rFonts w:cstheme="minorHAnsi"/>
        </w:rPr>
      </w:pPr>
      <w:r w:rsidRPr="00224CAD">
        <w:rPr>
          <w:rFonts w:cstheme="minorHAnsi"/>
        </w:rPr>
        <w:t xml:space="preserve">Finalmente, a partir de un perfil no técnico pero bien informado sobre la situación de la formación en la provincia, se cree que hay poca formación sobre energías renovables en la provincia de Castellón y se necesita más diseminación, además de más formación técnica. En su opinión, la difusión y la formación en </w:t>
      </w:r>
      <w:r w:rsidR="00344A0E">
        <w:rPr>
          <w:rFonts w:cstheme="minorHAnsi"/>
        </w:rPr>
        <w:t>FER</w:t>
      </w:r>
      <w:r w:rsidRPr="00224CAD">
        <w:rPr>
          <w:rFonts w:cstheme="minorHAnsi"/>
        </w:rPr>
        <w:t xml:space="preserve"> deberían comenzar en la escuela con los niños.</w:t>
      </w:r>
    </w:p>
    <w:p w14:paraId="7F008B24" w14:textId="77777777" w:rsidR="007A3C8E" w:rsidRPr="00CD573C" w:rsidRDefault="007A3C8E"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Conocimiento de una oferta específica de formación sobre energías renovables y desarrollo rural</w:t>
      </w:r>
    </w:p>
    <w:p w14:paraId="53337C60" w14:textId="29614E3F" w:rsidR="007A3C8E" w:rsidRPr="00224CAD" w:rsidRDefault="007A3C8E" w:rsidP="007A3C8E">
      <w:pPr>
        <w:jc w:val="both"/>
        <w:rPr>
          <w:rFonts w:cstheme="minorHAnsi"/>
        </w:rPr>
      </w:pPr>
      <w:r w:rsidRPr="00224CAD">
        <w:rPr>
          <w:rFonts w:cstheme="minorHAnsi"/>
        </w:rPr>
        <w:t>Probablemente, esta es la cuestión sobre la que ha habido m</w:t>
      </w:r>
      <w:r w:rsidR="00672D50">
        <w:rPr>
          <w:rFonts w:cstheme="minorHAnsi"/>
        </w:rPr>
        <w:t>ayor</w:t>
      </w:r>
      <w:r w:rsidRPr="00224CAD">
        <w:rPr>
          <w:rFonts w:cstheme="minorHAnsi"/>
        </w:rPr>
        <w:t xml:space="preserve"> acuerdo sobre las respuestas, que podría calificarse como unanimidad en ausencia de esta formación específica ofrecida en la provincia de Castellón. Siguiendo esta línea, algunos encuestados creen que debe haber este tipo de formación (ya sea con un maestro específico, un ciclo de formación profesional o cursos de formación específicos).</w:t>
      </w:r>
    </w:p>
    <w:p w14:paraId="79376363" w14:textId="77777777" w:rsidR="007A3C8E" w:rsidRPr="00224CAD" w:rsidRDefault="007A3C8E" w:rsidP="007A3C8E">
      <w:pPr>
        <w:jc w:val="both"/>
        <w:rPr>
          <w:rFonts w:cstheme="minorHAnsi"/>
        </w:rPr>
      </w:pPr>
      <w:r w:rsidRPr="00224CAD">
        <w:rPr>
          <w:rFonts w:cstheme="minorHAnsi"/>
        </w:rPr>
        <w:t>Algunos sectores de la enseñanza universitaria recuerdan que gran parte de la formación en energías renovables se puede aplicar directamente en las zonas rurales (formación técnica en tecnología) y la formación específicamente en energías renovables y zonas rurales no sería necesaria porque técnicamente es exactamente la misma. Además, a su juicio, existe suficiente formación técnica universitaria en sistemas fotovoltaicos, y otras tecnologías no se consideran con suficiente entidad como para ser incorporadas en los contenidos de una formación técnica universitaria; Opinión que se ha discutido en el grupo focal con algunas discrepancias.</w:t>
      </w:r>
    </w:p>
    <w:p w14:paraId="46A7C5DD" w14:textId="1509E12D" w:rsidR="007A3C8E" w:rsidRPr="00CD573C" w:rsidRDefault="007A3C8E"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 xml:space="preserve">Valoración de esta oferta </w:t>
      </w:r>
      <w:r w:rsidR="00672D50" w:rsidRPr="00CD573C">
        <w:rPr>
          <w:rFonts w:ascii="Calibri" w:eastAsiaTheme="minorEastAsia" w:hAnsi="Calibri" w:cstheme="minorBidi"/>
          <w:b/>
          <w:spacing w:val="15"/>
          <w:lang w:val="es-ES" w:eastAsia="en-US"/>
        </w:rPr>
        <w:t>formativa</w:t>
      </w:r>
    </w:p>
    <w:p w14:paraId="5C7678A7" w14:textId="77777777" w:rsidR="007A3C8E" w:rsidRPr="00224CAD" w:rsidRDefault="007A3C8E" w:rsidP="007A3C8E">
      <w:pPr>
        <w:rPr>
          <w:rFonts w:cstheme="minorHAnsi"/>
        </w:rPr>
      </w:pPr>
      <w:r w:rsidRPr="00224CAD">
        <w:rPr>
          <w:rFonts w:cstheme="minorHAnsi"/>
        </w:rPr>
        <w:t>Debido a la relación directa de esta sección con la anterior, la evaluación de los encuestados fue que la oferta era "inexistente".</w:t>
      </w:r>
    </w:p>
    <w:p w14:paraId="47FF81B9" w14:textId="77777777" w:rsidR="007A3C8E" w:rsidRPr="00224CAD" w:rsidRDefault="007A3C8E" w:rsidP="00672D50">
      <w:pPr>
        <w:jc w:val="both"/>
        <w:rPr>
          <w:rFonts w:cstheme="minorHAnsi"/>
        </w:rPr>
      </w:pPr>
      <w:r w:rsidRPr="00224CAD">
        <w:rPr>
          <w:rFonts w:cstheme="minorHAnsi"/>
        </w:rPr>
        <w:t>Aún así, cabe destacar que la gran mayoría de los encuestados han añadido a su respuesta que esta formación es muy necesaria y por lo tanto ya debería existir (excepto como se ha dicho en la sección anterior en relación con la discusión en el grupo focal). Probablemente deberíamos diferenciar entre la formación estrictamente técnica de la tecnología aplicada y la formación más general que vincula directamente la energía renovable con el desarrollo rural.</w:t>
      </w:r>
    </w:p>
    <w:p w14:paraId="34AAE1EA" w14:textId="77777777" w:rsidR="007A3C8E" w:rsidRPr="00CD573C" w:rsidRDefault="007A3C8E" w:rsidP="00ED357D">
      <w:pPr>
        <w:pStyle w:val="TEXT"/>
        <w:spacing w:after="60"/>
        <w:rPr>
          <w:rFonts w:ascii="Calibri" w:eastAsiaTheme="minorEastAsia" w:hAnsi="Calibri" w:cstheme="minorBidi"/>
          <w:b/>
          <w:spacing w:val="15"/>
          <w:lang w:val="es-ES" w:eastAsia="en-US"/>
        </w:rPr>
      </w:pPr>
      <w:r w:rsidRPr="00CD573C">
        <w:rPr>
          <w:rFonts w:ascii="Calibri" w:eastAsiaTheme="minorEastAsia" w:hAnsi="Calibri" w:cstheme="minorBidi"/>
          <w:b/>
          <w:spacing w:val="15"/>
          <w:lang w:val="es-ES" w:eastAsia="en-US"/>
        </w:rPr>
        <w:t>Necesidades de capacitación insatisfechas y posibles mejoras</w:t>
      </w:r>
    </w:p>
    <w:p w14:paraId="5DC44CFB" w14:textId="47380522" w:rsidR="007A3C8E" w:rsidRPr="00224CAD" w:rsidRDefault="007A3C8E" w:rsidP="00672D50">
      <w:pPr>
        <w:jc w:val="both"/>
        <w:rPr>
          <w:rFonts w:cstheme="minorHAnsi"/>
        </w:rPr>
      </w:pPr>
      <w:r w:rsidRPr="00224CAD">
        <w:rPr>
          <w:rFonts w:cstheme="minorHAnsi"/>
        </w:rPr>
        <w:t xml:space="preserve">También en esta sección, tenemos un amplio </w:t>
      </w:r>
      <w:r w:rsidR="00F96202">
        <w:rPr>
          <w:rFonts w:cstheme="minorHAnsi"/>
        </w:rPr>
        <w:t xml:space="preserve">consenso en </w:t>
      </w:r>
      <w:r w:rsidRPr="00224CAD">
        <w:rPr>
          <w:rFonts w:cstheme="minorHAnsi"/>
        </w:rPr>
        <w:t xml:space="preserve">la constatación de que hay necesidades de capacitación que, en la actualidad, no estarían cubiertas. Y estas necesidades insatisfechas se refieren tanto a las energías renovables en general </w:t>
      </w:r>
      <w:r w:rsidR="00F96202">
        <w:rPr>
          <w:rFonts w:cstheme="minorHAnsi"/>
        </w:rPr>
        <w:t xml:space="preserve">como en las </w:t>
      </w:r>
      <w:r w:rsidRPr="00224CAD">
        <w:rPr>
          <w:rFonts w:cstheme="minorHAnsi"/>
        </w:rPr>
        <w:t>que están directamente relacionadas con el desarrollo rural.</w:t>
      </w:r>
    </w:p>
    <w:p w14:paraId="4ECA2036" w14:textId="47DF94CF" w:rsidR="007A3C8E" w:rsidRPr="00224CAD" w:rsidRDefault="007A3C8E" w:rsidP="007A3C8E">
      <w:pPr>
        <w:jc w:val="both"/>
        <w:rPr>
          <w:rFonts w:cstheme="minorHAnsi"/>
        </w:rPr>
      </w:pPr>
      <w:r w:rsidRPr="00224CAD">
        <w:rPr>
          <w:rFonts w:cstheme="minorHAnsi"/>
        </w:rPr>
        <w:t xml:space="preserve">Una de las afirmaciones más mencionadas en toda la muestra de la entrevista es la falta de educación práctica en </w:t>
      </w:r>
      <w:r w:rsidR="00F96202">
        <w:rPr>
          <w:rFonts w:cstheme="minorHAnsi"/>
        </w:rPr>
        <w:t xml:space="preserve">el montaje de </w:t>
      </w:r>
      <w:r w:rsidRPr="00224CAD">
        <w:rPr>
          <w:rFonts w:cstheme="minorHAnsi"/>
        </w:rPr>
        <w:t>instalaciones de energía</w:t>
      </w:r>
      <w:r w:rsidR="00F96202">
        <w:rPr>
          <w:rFonts w:cstheme="minorHAnsi"/>
        </w:rPr>
        <w:t>s</w:t>
      </w:r>
      <w:r w:rsidRPr="00224CAD">
        <w:rPr>
          <w:rFonts w:cstheme="minorHAnsi"/>
        </w:rPr>
        <w:t xml:space="preserve"> renovable</w:t>
      </w:r>
      <w:r w:rsidR="00F96202">
        <w:rPr>
          <w:rFonts w:cstheme="minorHAnsi"/>
        </w:rPr>
        <w:t>s en el lugar</w:t>
      </w:r>
      <w:r w:rsidRPr="00224CAD">
        <w:rPr>
          <w:rFonts w:cstheme="minorHAnsi"/>
        </w:rPr>
        <w:t xml:space="preserve">. La adquisición de habilidades para montar alguna instalación abre muchas puertas para las personas que se están </w:t>
      </w:r>
      <w:r w:rsidRPr="00224CAD">
        <w:rPr>
          <w:rFonts w:cstheme="minorHAnsi"/>
        </w:rPr>
        <w:lastRenderedPageBreak/>
        <w:t>formando porque, a partir de esta formación práctica, varias iniciativas pueden ser implementadas para comenzar en el campo de las energías renovables.</w:t>
      </w:r>
    </w:p>
    <w:p w14:paraId="3B428817" w14:textId="77777777" w:rsidR="007A3C8E" w:rsidRPr="00224CAD" w:rsidRDefault="007A3C8E" w:rsidP="007A3C8E">
      <w:pPr>
        <w:jc w:val="both"/>
        <w:rPr>
          <w:rFonts w:cstheme="minorHAnsi"/>
        </w:rPr>
      </w:pPr>
      <w:r w:rsidRPr="00224CAD">
        <w:rPr>
          <w:rFonts w:cstheme="minorHAnsi"/>
        </w:rPr>
        <w:t>Otra contribución que se hace a partir de un perfil técnico es la necesidad de aumentar la formación en electrónica porque, según el entrevistado, es una parte muy importante de los equipos e instalaciones de energías renovables. Por otra parte, se señala también que una de las necesidades de formación que no se contempla en la actualidad es la formación técnica para la selección de materiales y equipos para cualquier instalación renovable, teniendo en cuenta las necesidades del entorno donde se instala.</w:t>
      </w:r>
    </w:p>
    <w:p w14:paraId="026BB758" w14:textId="77777777" w:rsidR="007A3C8E" w:rsidRPr="00224CAD" w:rsidRDefault="007A3C8E" w:rsidP="007A3C8E">
      <w:pPr>
        <w:jc w:val="both"/>
        <w:rPr>
          <w:rFonts w:cstheme="minorHAnsi"/>
        </w:rPr>
      </w:pPr>
      <w:r w:rsidRPr="00224CAD">
        <w:rPr>
          <w:rFonts w:cstheme="minorHAnsi"/>
        </w:rPr>
        <w:t>Otra propuesta que se lanza desde un perfil docente está creando un comité técnico con la Universitat Jaume I y centros de formación profesional para acordar un programa educativo orientado a la energía renovable y el desarrollo rural.</w:t>
      </w:r>
    </w:p>
    <w:p w14:paraId="79656E67" w14:textId="77777777" w:rsidR="007A3C8E" w:rsidRPr="00224CAD" w:rsidRDefault="007A3C8E" w:rsidP="007A3C8E">
      <w:pPr>
        <w:jc w:val="both"/>
        <w:rPr>
          <w:rFonts w:cstheme="minorHAnsi"/>
        </w:rPr>
      </w:pPr>
      <w:r w:rsidRPr="00224CAD">
        <w:rPr>
          <w:rFonts w:cstheme="minorHAnsi"/>
        </w:rPr>
        <w:t>Desde la posición del activismo ambiental se reclama una educación integral en energía renovable y sostenibilidad en todas las etapas del sistema educativo como una solución al problema de la falta de conciencia y participación en una parte importante de la sociedad. La formación y la sensibilización deben comenzar desde el principio con los niños y deben ser capaces de despertar el interés natural que tienen sobre el medio ambiente natural.</w:t>
      </w:r>
    </w:p>
    <w:p w14:paraId="4349518B" w14:textId="77777777" w:rsidR="007A3C8E" w:rsidRDefault="007A3C8E" w:rsidP="007A3C8E">
      <w:pPr>
        <w:jc w:val="both"/>
        <w:rPr>
          <w:rFonts w:cstheme="minorHAnsi"/>
        </w:rPr>
      </w:pPr>
      <w:r w:rsidRPr="00224CAD">
        <w:rPr>
          <w:rFonts w:cstheme="minorHAnsi"/>
        </w:rPr>
        <w:t>Por último, desde el punto de vista del usuario y del interés personal, se destaca que la formación en energías renovables debe llevarse a cabo en las zonas rurales y utilizarla como estímulo para el uso de estas energías en los pueblos del interior de Castellón.</w:t>
      </w:r>
    </w:p>
    <w:p w14:paraId="3C102467" w14:textId="77777777" w:rsidR="00ED357D" w:rsidRPr="00224CAD" w:rsidRDefault="00ED357D" w:rsidP="00ED357D">
      <w:pPr>
        <w:spacing w:after="0"/>
        <w:jc w:val="both"/>
        <w:rPr>
          <w:rFonts w:cstheme="minorHAnsi"/>
        </w:rPr>
      </w:pPr>
    </w:p>
    <w:p w14:paraId="283D742C" w14:textId="77777777" w:rsidR="007A3C8E" w:rsidRPr="00CD573C" w:rsidRDefault="007A3C8E" w:rsidP="00ED357D">
      <w:pPr>
        <w:pStyle w:val="TEXT"/>
        <w:spacing w:after="100"/>
        <w:rPr>
          <w:rFonts w:ascii="Calibri" w:eastAsiaTheme="minorEastAsia" w:hAnsi="Calibri" w:cstheme="minorBidi"/>
          <w:b/>
          <w:spacing w:val="15"/>
          <w:shd w:val="clear" w:color="auto" w:fill="FFFFFF"/>
          <w:lang w:val="es-ES" w:eastAsia="en-US"/>
        </w:rPr>
      </w:pPr>
      <w:r w:rsidRPr="00CD573C">
        <w:rPr>
          <w:rFonts w:ascii="Calibri" w:eastAsiaTheme="minorEastAsia" w:hAnsi="Calibri" w:cstheme="minorBidi"/>
          <w:b/>
          <w:spacing w:val="15"/>
          <w:shd w:val="clear" w:color="auto" w:fill="FFFFFF"/>
          <w:lang w:val="es-ES" w:eastAsia="en-US"/>
        </w:rPr>
        <w:t>COMPETENCIAS DE LAS ENERGÍAS RENOVABLES PARA EL DESARROLLO RURAL</w:t>
      </w:r>
    </w:p>
    <w:p w14:paraId="3A10C0F6" w14:textId="008C0C5D" w:rsidR="00D75C72" w:rsidRDefault="007A3C8E" w:rsidP="00AB713F">
      <w:pPr>
        <w:pStyle w:val="TEXT"/>
        <w:rPr>
          <w:lang w:val="es-ES"/>
        </w:rPr>
      </w:pPr>
      <w:r w:rsidRPr="00EA01EF">
        <w:rPr>
          <w:lang w:val="es-ES"/>
        </w:rPr>
        <w:t xml:space="preserve">Los entrevistados también han sido interrogados sobre su opinión </w:t>
      </w:r>
      <w:r w:rsidR="00672D50" w:rsidRPr="00EA01EF">
        <w:rPr>
          <w:lang w:val="es-ES"/>
        </w:rPr>
        <w:t>en relación a</w:t>
      </w:r>
      <w:r w:rsidRPr="00EA01EF">
        <w:rPr>
          <w:lang w:val="es-ES"/>
        </w:rPr>
        <w:t xml:space="preserve"> las competencias necesarias para mejorar la empleabilidad de los estudiantes en el ámbito de las energías renovables para el desarrollo rural. A continuación se muestran las opiniones sobre las competencias básicas y específicas.</w:t>
      </w:r>
    </w:p>
    <w:tbl>
      <w:tblPr>
        <w:tblW w:w="5000" w:type="pct"/>
        <w:tblLook w:val="04A0" w:firstRow="1" w:lastRow="0" w:firstColumn="1" w:lastColumn="0" w:noHBand="0" w:noVBand="1"/>
      </w:tblPr>
      <w:tblGrid>
        <w:gridCol w:w="9286"/>
      </w:tblGrid>
      <w:tr w:rsidR="005C6E3F" w:rsidRPr="003F71BD" w14:paraId="384368BD" w14:textId="77777777" w:rsidTr="00F24A95">
        <w:tc>
          <w:tcPr>
            <w:tcW w:w="5000" w:type="pct"/>
          </w:tcPr>
          <w:p w14:paraId="43881465" w14:textId="74FE08B6" w:rsidR="00223068" w:rsidRPr="00CD573C" w:rsidRDefault="008168C6" w:rsidP="004100C3">
            <w:pPr>
              <w:pStyle w:val="Tables"/>
              <w:framePr w:wrap="around"/>
              <w:rPr>
                <w:lang w:val="es-ES"/>
              </w:rPr>
            </w:pPr>
            <w:bookmarkStart w:id="206" w:name="_Toc461202740"/>
            <w:bookmarkStart w:id="207" w:name="_Toc445838469"/>
            <w:bookmarkStart w:id="208" w:name="_Toc489646283"/>
            <w:bookmarkStart w:id="209" w:name="_Toc489692909"/>
            <w:r w:rsidRPr="00CD573C">
              <w:rPr>
                <w:lang w:val="es-ES"/>
              </w:rPr>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21</w:t>
            </w:r>
            <w:r w:rsidR="005E1817">
              <w:rPr>
                <w:lang w:val="es-ES"/>
              </w:rPr>
              <w:fldChar w:fldCharType="end"/>
            </w:r>
            <w:r w:rsidR="005C6E3F" w:rsidRPr="00CD573C">
              <w:rPr>
                <w:lang w:val="es-ES"/>
              </w:rPr>
              <w:t xml:space="preserve">. </w:t>
            </w:r>
            <w:bookmarkEnd w:id="206"/>
            <w:bookmarkEnd w:id="207"/>
            <w:r w:rsidR="00223068" w:rsidRPr="00CD573C">
              <w:rPr>
                <w:lang w:val="es-ES"/>
              </w:rPr>
              <w:t xml:space="preserve"> Competencias básicas de las energías renovables para el desarrollo rural.</w:t>
            </w:r>
            <w:bookmarkEnd w:id="208"/>
            <w:bookmarkEnd w:id="209"/>
            <w:r w:rsidR="00223068" w:rsidRPr="00CD573C">
              <w:rPr>
                <w:lang w:val="es-ES"/>
              </w:rPr>
              <w:t xml:space="preserve"> </w:t>
            </w:r>
          </w:p>
          <w:p w14:paraId="1C6DB848" w14:textId="56834F11" w:rsidR="005C6E3F" w:rsidRPr="003F71BD" w:rsidRDefault="00223068" w:rsidP="004100C3">
            <w:pPr>
              <w:pStyle w:val="Tables"/>
              <w:framePr w:wrap="around"/>
              <w:rPr>
                <w:color w:val="FF0000"/>
              </w:rPr>
            </w:pPr>
            <w:bookmarkStart w:id="210" w:name="_Toc489646284"/>
            <w:r w:rsidRPr="00223068">
              <w:t>Fuente: Elaboración propia</w:t>
            </w:r>
            <w:bookmarkEnd w:id="210"/>
          </w:p>
        </w:tc>
      </w:tr>
    </w:tbl>
    <w:tbl>
      <w:tblPr>
        <w:tblStyle w:val="Tblzatrcsos5stt6jellszn1"/>
        <w:tblW w:w="5004" w:type="pct"/>
        <w:tblLayout w:type="fixed"/>
        <w:tblLook w:val="04A0" w:firstRow="1" w:lastRow="0" w:firstColumn="1" w:lastColumn="0" w:noHBand="0" w:noVBand="1"/>
      </w:tblPr>
      <w:tblGrid>
        <w:gridCol w:w="5638"/>
        <w:gridCol w:w="992"/>
        <w:gridCol w:w="2663"/>
      </w:tblGrid>
      <w:tr w:rsidR="005C6E3F" w:rsidRPr="003F71BD" w14:paraId="5A8DD946" w14:textId="77777777" w:rsidTr="00AB713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3" w:type="pct"/>
            <w:tcBorders>
              <w:right w:val="single" w:sz="4" w:space="0" w:color="FFFFFF" w:themeColor="background1"/>
            </w:tcBorders>
            <w:noWrap/>
            <w:vAlign w:val="center"/>
            <w:hideMark/>
          </w:tcPr>
          <w:p w14:paraId="1EECDD31" w14:textId="55C1AF4D" w:rsidR="005C6E3F" w:rsidRPr="003F71BD" w:rsidRDefault="00223068" w:rsidP="008771FA">
            <w:pPr>
              <w:pStyle w:val="TEXTTABLE"/>
              <w:jc w:val="center"/>
              <w:rPr>
                <w:rFonts w:eastAsia="Times New Roman" w:cs="Times New Roman"/>
                <w:sz w:val="20"/>
                <w:lang w:val="en-GB" w:eastAsia="es-ES"/>
              </w:rPr>
            </w:pPr>
            <w:r>
              <w:rPr>
                <w:sz w:val="20"/>
                <w:lang w:val="en-GB"/>
              </w:rPr>
              <w:t>COMPETENCIAS BÁSICAS</w:t>
            </w:r>
          </w:p>
        </w:tc>
        <w:tc>
          <w:tcPr>
            <w:tcW w:w="534" w:type="pct"/>
            <w:tcBorders>
              <w:left w:val="single" w:sz="4" w:space="0" w:color="FFFFFF" w:themeColor="background1"/>
              <w:right w:val="single" w:sz="4" w:space="0" w:color="FFFFFF" w:themeColor="background1"/>
            </w:tcBorders>
            <w:noWrap/>
            <w:vAlign w:val="center"/>
            <w:hideMark/>
          </w:tcPr>
          <w:p w14:paraId="7FEE5B77" w14:textId="37B112FA" w:rsidR="005C6E3F" w:rsidRPr="003F71BD" w:rsidRDefault="00223068" w:rsidP="008771FA">
            <w:pPr>
              <w:pStyle w:val="TEXTTABLE"/>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GB" w:eastAsia="es-ES"/>
              </w:rPr>
            </w:pPr>
            <w:r>
              <w:rPr>
                <w:rFonts w:eastAsia="Times New Roman" w:cs="Times New Roman"/>
                <w:sz w:val="20"/>
                <w:lang w:val="en-GB" w:eastAsia="es-ES"/>
              </w:rPr>
              <w:t>MEDIA</w:t>
            </w:r>
          </w:p>
        </w:tc>
        <w:tc>
          <w:tcPr>
            <w:tcW w:w="1433" w:type="pct"/>
            <w:tcBorders>
              <w:left w:val="single" w:sz="4" w:space="0" w:color="FFFFFF" w:themeColor="background1"/>
            </w:tcBorders>
            <w:noWrap/>
            <w:vAlign w:val="center"/>
            <w:hideMark/>
          </w:tcPr>
          <w:p w14:paraId="7637ED0C" w14:textId="1390DE62" w:rsidR="005C6E3F" w:rsidRPr="003F71BD" w:rsidRDefault="00223068" w:rsidP="008771FA">
            <w:pPr>
              <w:pStyle w:val="TEXTTABLE"/>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GB" w:eastAsia="es-ES"/>
              </w:rPr>
            </w:pPr>
            <w:r>
              <w:rPr>
                <w:rFonts w:eastAsia="Times New Roman" w:cs="Times New Roman"/>
                <w:sz w:val="20"/>
                <w:lang w:val="en-GB" w:eastAsia="es-ES"/>
              </w:rPr>
              <w:t>COEFICIENTE DE VARIACIÓN</w:t>
            </w:r>
          </w:p>
        </w:tc>
      </w:tr>
      <w:tr w:rsidR="00223068" w:rsidRPr="003F71BD" w14:paraId="63CC00F2"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0ED52C46" w14:textId="1C6015E9" w:rsidR="00223068" w:rsidRPr="00223068" w:rsidRDefault="00223068" w:rsidP="00223068">
            <w:pPr>
              <w:pStyle w:val="TEXTTABLE"/>
              <w:numPr>
                <w:ilvl w:val="0"/>
                <w:numId w:val="84"/>
              </w:numPr>
              <w:ind w:left="284" w:hanging="284"/>
              <w:jc w:val="left"/>
              <w:rPr>
                <w:color w:val="auto"/>
              </w:rPr>
            </w:pPr>
            <w:r w:rsidRPr="00223068">
              <w:rPr>
                <w:color w:val="auto"/>
              </w:rPr>
              <w:t xml:space="preserve"> Capacidad de análisis y síntesis</w:t>
            </w:r>
          </w:p>
        </w:tc>
        <w:tc>
          <w:tcPr>
            <w:tcW w:w="534" w:type="pct"/>
            <w:noWrap/>
            <w:vAlign w:val="center"/>
            <w:hideMark/>
          </w:tcPr>
          <w:p w14:paraId="231024BE"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4,00</w:t>
            </w:r>
          </w:p>
        </w:tc>
        <w:tc>
          <w:tcPr>
            <w:tcW w:w="1433" w:type="pct"/>
            <w:noWrap/>
            <w:vAlign w:val="center"/>
            <w:hideMark/>
          </w:tcPr>
          <w:p w14:paraId="3D5E400D"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rFonts w:eastAsia="Times New Roman" w:cs="Times New Roman"/>
                <w:color w:val="000000"/>
                <w:lang w:val="en-GB" w:eastAsia="es-ES"/>
              </w:rPr>
              <w:t>20,4%</w:t>
            </w:r>
          </w:p>
        </w:tc>
      </w:tr>
      <w:tr w:rsidR="00223068" w:rsidRPr="003F71BD" w14:paraId="09961A12"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244D3608" w14:textId="263C5CDF" w:rsidR="00223068" w:rsidRPr="00223068" w:rsidRDefault="00223068" w:rsidP="00223068">
            <w:pPr>
              <w:pStyle w:val="TEXTTABLE"/>
              <w:numPr>
                <w:ilvl w:val="0"/>
                <w:numId w:val="84"/>
              </w:numPr>
              <w:ind w:left="284" w:hanging="284"/>
              <w:jc w:val="left"/>
              <w:rPr>
                <w:color w:val="auto"/>
              </w:rPr>
            </w:pPr>
            <w:r w:rsidRPr="00223068">
              <w:rPr>
                <w:color w:val="auto"/>
              </w:rPr>
              <w:t>Solución de problemas</w:t>
            </w:r>
          </w:p>
        </w:tc>
        <w:tc>
          <w:tcPr>
            <w:tcW w:w="534" w:type="pct"/>
            <w:noWrap/>
            <w:vAlign w:val="center"/>
            <w:hideMark/>
          </w:tcPr>
          <w:p w14:paraId="411E9CE2"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4,40</w:t>
            </w:r>
          </w:p>
        </w:tc>
        <w:tc>
          <w:tcPr>
            <w:tcW w:w="1433" w:type="pct"/>
            <w:noWrap/>
            <w:vAlign w:val="center"/>
            <w:hideMark/>
          </w:tcPr>
          <w:p w14:paraId="4E756AFC"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15,9%</w:t>
            </w:r>
          </w:p>
        </w:tc>
      </w:tr>
      <w:tr w:rsidR="00223068" w:rsidRPr="003F71BD" w14:paraId="69C90865"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5E72D3D1" w14:textId="6652985F" w:rsidR="00223068" w:rsidRPr="00223068" w:rsidRDefault="00223068" w:rsidP="00223068">
            <w:pPr>
              <w:pStyle w:val="TEXTTABLE"/>
              <w:numPr>
                <w:ilvl w:val="0"/>
                <w:numId w:val="84"/>
              </w:numPr>
              <w:ind w:left="284" w:hanging="284"/>
              <w:jc w:val="left"/>
              <w:rPr>
                <w:color w:val="auto"/>
              </w:rPr>
            </w:pPr>
            <w:r w:rsidRPr="00223068">
              <w:rPr>
                <w:color w:val="auto"/>
              </w:rPr>
              <w:t>Habilidades de gestión de la información</w:t>
            </w:r>
          </w:p>
        </w:tc>
        <w:tc>
          <w:tcPr>
            <w:tcW w:w="534" w:type="pct"/>
            <w:noWrap/>
            <w:vAlign w:val="center"/>
            <w:hideMark/>
          </w:tcPr>
          <w:p w14:paraId="7634EA5D"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3,70</w:t>
            </w:r>
          </w:p>
        </w:tc>
        <w:tc>
          <w:tcPr>
            <w:tcW w:w="1433" w:type="pct"/>
            <w:noWrap/>
            <w:vAlign w:val="center"/>
            <w:hideMark/>
          </w:tcPr>
          <w:p w14:paraId="670FF223"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13,1%</w:t>
            </w:r>
          </w:p>
        </w:tc>
      </w:tr>
      <w:tr w:rsidR="00223068" w:rsidRPr="003F71BD" w14:paraId="4B382569"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6054092B" w14:textId="297717B5" w:rsidR="00223068" w:rsidRPr="00223068" w:rsidRDefault="00223068" w:rsidP="00223068">
            <w:pPr>
              <w:pStyle w:val="TEXTTABLE"/>
              <w:numPr>
                <w:ilvl w:val="0"/>
                <w:numId w:val="84"/>
              </w:numPr>
              <w:ind w:left="284" w:hanging="284"/>
              <w:jc w:val="left"/>
              <w:rPr>
                <w:color w:val="auto"/>
              </w:rPr>
            </w:pPr>
            <w:r w:rsidRPr="00223068">
              <w:rPr>
                <w:color w:val="auto"/>
              </w:rPr>
              <w:t>Habilidades interpersonales</w:t>
            </w:r>
          </w:p>
        </w:tc>
        <w:tc>
          <w:tcPr>
            <w:tcW w:w="534" w:type="pct"/>
            <w:noWrap/>
            <w:vAlign w:val="center"/>
            <w:hideMark/>
          </w:tcPr>
          <w:p w14:paraId="12F0A7D7"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3,90</w:t>
            </w:r>
          </w:p>
        </w:tc>
        <w:tc>
          <w:tcPr>
            <w:tcW w:w="1433" w:type="pct"/>
            <w:noWrap/>
            <w:vAlign w:val="center"/>
            <w:hideMark/>
          </w:tcPr>
          <w:p w14:paraId="3563A831"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18,9%</w:t>
            </w:r>
          </w:p>
        </w:tc>
      </w:tr>
      <w:tr w:rsidR="00223068" w:rsidRPr="003F71BD" w14:paraId="114933F6"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43FFFD2B" w14:textId="70B27696" w:rsidR="00223068" w:rsidRPr="00223068" w:rsidRDefault="00223068" w:rsidP="00223068">
            <w:pPr>
              <w:pStyle w:val="TEXTTABLE"/>
              <w:numPr>
                <w:ilvl w:val="0"/>
                <w:numId w:val="84"/>
              </w:numPr>
              <w:ind w:left="284" w:hanging="284"/>
              <w:jc w:val="left"/>
              <w:rPr>
                <w:color w:val="auto"/>
              </w:rPr>
            </w:pPr>
            <w:r w:rsidRPr="00223068">
              <w:rPr>
                <w:color w:val="auto"/>
              </w:rPr>
              <w:t>Planificación y gestión del tiempo</w:t>
            </w:r>
          </w:p>
        </w:tc>
        <w:tc>
          <w:tcPr>
            <w:tcW w:w="534" w:type="pct"/>
            <w:noWrap/>
            <w:vAlign w:val="center"/>
            <w:hideMark/>
          </w:tcPr>
          <w:p w14:paraId="4EA03429"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3,70</w:t>
            </w:r>
          </w:p>
        </w:tc>
        <w:tc>
          <w:tcPr>
            <w:tcW w:w="1433" w:type="pct"/>
            <w:noWrap/>
            <w:vAlign w:val="center"/>
            <w:hideMark/>
          </w:tcPr>
          <w:p w14:paraId="72FDE50E"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22,3%</w:t>
            </w:r>
          </w:p>
        </w:tc>
      </w:tr>
      <w:tr w:rsidR="00223068" w:rsidRPr="003F71BD" w14:paraId="645F575A"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405B312B" w14:textId="7A80A3BC" w:rsidR="00223068" w:rsidRPr="00223068" w:rsidRDefault="00223068" w:rsidP="00223068">
            <w:pPr>
              <w:pStyle w:val="TEXTTABLE"/>
              <w:numPr>
                <w:ilvl w:val="0"/>
                <w:numId w:val="84"/>
              </w:numPr>
              <w:ind w:left="284" w:hanging="284"/>
              <w:jc w:val="left"/>
              <w:rPr>
                <w:color w:val="auto"/>
              </w:rPr>
            </w:pPr>
            <w:r w:rsidRPr="00223068">
              <w:rPr>
                <w:color w:val="auto"/>
              </w:rPr>
              <w:t>Comunicación oral y escrita</w:t>
            </w:r>
          </w:p>
        </w:tc>
        <w:tc>
          <w:tcPr>
            <w:tcW w:w="534" w:type="pct"/>
            <w:noWrap/>
            <w:vAlign w:val="center"/>
            <w:hideMark/>
          </w:tcPr>
          <w:p w14:paraId="057A1F6F"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3,60</w:t>
            </w:r>
          </w:p>
        </w:tc>
        <w:tc>
          <w:tcPr>
            <w:tcW w:w="1433" w:type="pct"/>
            <w:noWrap/>
            <w:vAlign w:val="center"/>
            <w:hideMark/>
          </w:tcPr>
          <w:p w14:paraId="39148C83"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23,4%</w:t>
            </w:r>
          </w:p>
        </w:tc>
      </w:tr>
      <w:tr w:rsidR="00223068" w:rsidRPr="003F71BD" w14:paraId="5C771A35"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38A708C3" w14:textId="21FE16A9" w:rsidR="00223068" w:rsidRPr="00223068" w:rsidRDefault="00223068" w:rsidP="00223068">
            <w:pPr>
              <w:pStyle w:val="TEXTTABLE"/>
              <w:numPr>
                <w:ilvl w:val="0"/>
                <w:numId w:val="84"/>
              </w:numPr>
              <w:ind w:left="284" w:hanging="284"/>
              <w:jc w:val="left"/>
              <w:rPr>
                <w:color w:val="auto"/>
              </w:rPr>
            </w:pPr>
            <w:r w:rsidRPr="00223068">
              <w:rPr>
                <w:color w:val="auto"/>
              </w:rPr>
              <w:t>Uso de las TIC (Tecnologías de la Información y la Comunicación)</w:t>
            </w:r>
          </w:p>
        </w:tc>
        <w:tc>
          <w:tcPr>
            <w:tcW w:w="534" w:type="pct"/>
            <w:noWrap/>
            <w:vAlign w:val="center"/>
            <w:hideMark/>
          </w:tcPr>
          <w:p w14:paraId="7B07FE59"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4,10</w:t>
            </w:r>
          </w:p>
        </w:tc>
        <w:tc>
          <w:tcPr>
            <w:tcW w:w="1433" w:type="pct"/>
            <w:noWrap/>
            <w:vAlign w:val="center"/>
            <w:hideMark/>
          </w:tcPr>
          <w:p w14:paraId="7CB5908B"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24,3%</w:t>
            </w:r>
          </w:p>
        </w:tc>
      </w:tr>
      <w:tr w:rsidR="00223068" w:rsidRPr="003F71BD" w14:paraId="2893D274"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60354AE1" w14:textId="78DF06FA" w:rsidR="00223068" w:rsidRPr="00223068" w:rsidRDefault="00223068" w:rsidP="00223068">
            <w:pPr>
              <w:pStyle w:val="TEXTTABLE"/>
              <w:numPr>
                <w:ilvl w:val="0"/>
                <w:numId w:val="84"/>
              </w:numPr>
              <w:ind w:left="284" w:hanging="284"/>
              <w:jc w:val="left"/>
              <w:rPr>
                <w:color w:val="auto"/>
              </w:rPr>
            </w:pPr>
            <w:r w:rsidRPr="00223068">
              <w:rPr>
                <w:color w:val="auto"/>
              </w:rPr>
              <w:t>Conocimientos de inglés</w:t>
            </w:r>
          </w:p>
        </w:tc>
        <w:tc>
          <w:tcPr>
            <w:tcW w:w="534" w:type="pct"/>
            <w:noWrap/>
            <w:vAlign w:val="center"/>
            <w:hideMark/>
          </w:tcPr>
          <w:p w14:paraId="77867B97"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3,30</w:t>
            </w:r>
          </w:p>
        </w:tc>
        <w:tc>
          <w:tcPr>
            <w:tcW w:w="1433" w:type="pct"/>
            <w:noWrap/>
            <w:vAlign w:val="center"/>
            <w:hideMark/>
          </w:tcPr>
          <w:p w14:paraId="7D405899"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20,5%</w:t>
            </w:r>
          </w:p>
        </w:tc>
      </w:tr>
      <w:tr w:rsidR="00223068" w:rsidRPr="003F71BD" w14:paraId="0D5A09CD"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49FD8322" w14:textId="4A6F3631" w:rsidR="00223068" w:rsidRPr="00223068" w:rsidRDefault="00223068" w:rsidP="00223068">
            <w:pPr>
              <w:pStyle w:val="TEXTTABLE"/>
              <w:numPr>
                <w:ilvl w:val="0"/>
                <w:numId w:val="84"/>
              </w:numPr>
              <w:ind w:left="284" w:hanging="284"/>
              <w:jc w:val="left"/>
              <w:rPr>
                <w:color w:val="auto"/>
              </w:rPr>
            </w:pPr>
            <w:r w:rsidRPr="00223068">
              <w:rPr>
                <w:color w:val="auto"/>
              </w:rPr>
              <w:t>Conocimiento del idioma local</w:t>
            </w:r>
          </w:p>
        </w:tc>
        <w:tc>
          <w:tcPr>
            <w:tcW w:w="534" w:type="pct"/>
            <w:noWrap/>
            <w:vAlign w:val="center"/>
            <w:hideMark/>
          </w:tcPr>
          <w:p w14:paraId="1D9C84C6"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4,20</w:t>
            </w:r>
          </w:p>
        </w:tc>
        <w:tc>
          <w:tcPr>
            <w:tcW w:w="1433" w:type="pct"/>
            <w:noWrap/>
            <w:vAlign w:val="center"/>
            <w:hideMark/>
          </w:tcPr>
          <w:p w14:paraId="189E561B"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18,8%</w:t>
            </w:r>
          </w:p>
        </w:tc>
      </w:tr>
      <w:tr w:rsidR="00223068" w:rsidRPr="003F71BD" w14:paraId="3440F4EB"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5236B598" w14:textId="0C3A87DA" w:rsidR="00223068" w:rsidRPr="00223068" w:rsidRDefault="00223068" w:rsidP="00223068">
            <w:pPr>
              <w:pStyle w:val="TEXTTABLE"/>
              <w:numPr>
                <w:ilvl w:val="0"/>
                <w:numId w:val="84"/>
              </w:numPr>
              <w:ind w:left="284" w:hanging="284"/>
              <w:jc w:val="left"/>
              <w:rPr>
                <w:color w:val="auto"/>
              </w:rPr>
            </w:pPr>
            <w:r w:rsidRPr="00223068">
              <w:rPr>
                <w:color w:val="auto"/>
              </w:rPr>
              <w:t>Trabajo en equipo</w:t>
            </w:r>
          </w:p>
        </w:tc>
        <w:tc>
          <w:tcPr>
            <w:tcW w:w="534" w:type="pct"/>
            <w:noWrap/>
            <w:vAlign w:val="center"/>
            <w:hideMark/>
          </w:tcPr>
          <w:p w14:paraId="17E163EF"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4,10</w:t>
            </w:r>
          </w:p>
        </w:tc>
        <w:tc>
          <w:tcPr>
            <w:tcW w:w="1433" w:type="pct"/>
            <w:noWrap/>
            <w:vAlign w:val="center"/>
            <w:hideMark/>
          </w:tcPr>
          <w:p w14:paraId="3CC387E3"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24,3%</w:t>
            </w:r>
          </w:p>
        </w:tc>
      </w:tr>
      <w:tr w:rsidR="00223068" w:rsidRPr="003F71BD" w14:paraId="0B538F93"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3B00B2F7" w14:textId="0E89D1A0" w:rsidR="00223068" w:rsidRPr="00223068" w:rsidRDefault="00223068" w:rsidP="00223068">
            <w:pPr>
              <w:pStyle w:val="TEXTTABLE"/>
              <w:numPr>
                <w:ilvl w:val="0"/>
                <w:numId w:val="84"/>
              </w:numPr>
              <w:ind w:left="284" w:hanging="284"/>
              <w:jc w:val="left"/>
              <w:rPr>
                <w:color w:val="auto"/>
              </w:rPr>
            </w:pPr>
            <w:r w:rsidRPr="00223068">
              <w:rPr>
                <w:color w:val="auto"/>
              </w:rPr>
              <w:t>Redes (capacidad para trabajar con diferentes entidades)</w:t>
            </w:r>
          </w:p>
        </w:tc>
        <w:tc>
          <w:tcPr>
            <w:tcW w:w="534" w:type="pct"/>
            <w:noWrap/>
            <w:vAlign w:val="center"/>
            <w:hideMark/>
          </w:tcPr>
          <w:p w14:paraId="24DE6E2C"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4,30</w:t>
            </w:r>
          </w:p>
        </w:tc>
        <w:tc>
          <w:tcPr>
            <w:tcW w:w="1433" w:type="pct"/>
            <w:noWrap/>
            <w:vAlign w:val="center"/>
            <w:hideMark/>
          </w:tcPr>
          <w:p w14:paraId="0435498E"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15,7%</w:t>
            </w:r>
          </w:p>
        </w:tc>
      </w:tr>
      <w:tr w:rsidR="00223068" w:rsidRPr="003F71BD" w14:paraId="5E147124"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1FB7BCB7" w14:textId="2C9F946D" w:rsidR="00223068" w:rsidRPr="00223068" w:rsidRDefault="00223068" w:rsidP="00223068">
            <w:pPr>
              <w:pStyle w:val="TEXTTABLE"/>
              <w:numPr>
                <w:ilvl w:val="0"/>
                <w:numId w:val="84"/>
              </w:numPr>
              <w:ind w:left="284" w:hanging="284"/>
              <w:jc w:val="left"/>
              <w:rPr>
                <w:color w:val="auto"/>
              </w:rPr>
            </w:pPr>
            <w:r w:rsidRPr="00223068">
              <w:rPr>
                <w:color w:val="auto"/>
              </w:rPr>
              <w:t>Capacidad para trabajar en un contexto internacional</w:t>
            </w:r>
          </w:p>
        </w:tc>
        <w:tc>
          <w:tcPr>
            <w:tcW w:w="534" w:type="pct"/>
            <w:noWrap/>
            <w:vAlign w:val="center"/>
            <w:hideMark/>
          </w:tcPr>
          <w:p w14:paraId="66CF88CD"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3,20</w:t>
            </w:r>
          </w:p>
        </w:tc>
        <w:tc>
          <w:tcPr>
            <w:tcW w:w="1433" w:type="pct"/>
            <w:noWrap/>
            <w:vAlign w:val="center"/>
            <w:hideMark/>
          </w:tcPr>
          <w:p w14:paraId="42C015E3"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32,3%</w:t>
            </w:r>
          </w:p>
        </w:tc>
      </w:tr>
      <w:tr w:rsidR="00223068" w:rsidRPr="003F71BD" w14:paraId="2A499EB7"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51455D73" w14:textId="2CF06462" w:rsidR="00223068" w:rsidRPr="00223068" w:rsidRDefault="00223068" w:rsidP="00223068">
            <w:pPr>
              <w:pStyle w:val="TEXTTABLE"/>
              <w:numPr>
                <w:ilvl w:val="0"/>
                <w:numId w:val="84"/>
              </w:numPr>
              <w:ind w:left="284" w:hanging="284"/>
              <w:jc w:val="left"/>
              <w:rPr>
                <w:color w:val="auto"/>
              </w:rPr>
            </w:pPr>
            <w:r w:rsidRPr="00223068">
              <w:rPr>
                <w:color w:val="auto"/>
              </w:rPr>
              <w:t>Capacidad para aprender</w:t>
            </w:r>
          </w:p>
        </w:tc>
        <w:tc>
          <w:tcPr>
            <w:tcW w:w="534" w:type="pct"/>
            <w:noWrap/>
            <w:vAlign w:val="center"/>
            <w:hideMark/>
          </w:tcPr>
          <w:p w14:paraId="6D1EE9C7"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4,30</w:t>
            </w:r>
          </w:p>
        </w:tc>
        <w:tc>
          <w:tcPr>
            <w:tcW w:w="1433" w:type="pct"/>
            <w:noWrap/>
            <w:vAlign w:val="center"/>
            <w:hideMark/>
          </w:tcPr>
          <w:p w14:paraId="55FB71CD"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11,2%</w:t>
            </w:r>
          </w:p>
        </w:tc>
      </w:tr>
      <w:tr w:rsidR="00223068" w:rsidRPr="003F71BD" w14:paraId="2281D40F"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655A92C4" w14:textId="5DA87553" w:rsidR="00223068" w:rsidRPr="00223068" w:rsidRDefault="00223068" w:rsidP="00223068">
            <w:pPr>
              <w:pStyle w:val="TEXTTABLE"/>
              <w:numPr>
                <w:ilvl w:val="0"/>
                <w:numId w:val="84"/>
              </w:numPr>
              <w:ind w:left="284" w:hanging="284"/>
              <w:jc w:val="left"/>
              <w:rPr>
                <w:color w:val="auto"/>
              </w:rPr>
            </w:pPr>
            <w:r>
              <w:rPr>
                <w:color w:val="auto"/>
              </w:rPr>
              <w:t>C</w:t>
            </w:r>
            <w:r w:rsidRPr="00223068">
              <w:rPr>
                <w:color w:val="auto"/>
              </w:rPr>
              <w:t>apacidad de aplicar los conocimientos en la práctica</w:t>
            </w:r>
          </w:p>
        </w:tc>
        <w:tc>
          <w:tcPr>
            <w:tcW w:w="534" w:type="pct"/>
            <w:noWrap/>
            <w:vAlign w:val="center"/>
            <w:hideMark/>
          </w:tcPr>
          <w:p w14:paraId="5EBD638F"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4,40</w:t>
            </w:r>
          </w:p>
        </w:tc>
        <w:tc>
          <w:tcPr>
            <w:tcW w:w="1433" w:type="pct"/>
            <w:noWrap/>
            <w:vAlign w:val="center"/>
            <w:hideMark/>
          </w:tcPr>
          <w:p w14:paraId="22A1568B"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15,9%</w:t>
            </w:r>
          </w:p>
        </w:tc>
      </w:tr>
      <w:tr w:rsidR="00223068" w:rsidRPr="003F71BD" w14:paraId="74AC475A"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69B11AD0" w14:textId="4A19B007" w:rsidR="00223068" w:rsidRPr="00223068" w:rsidRDefault="00223068" w:rsidP="00223068">
            <w:pPr>
              <w:pStyle w:val="TEXTTABLE"/>
              <w:numPr>
                <w:ilvl w:val="0"/>
                <w:numId w:val="84"/>
              </w:numPr>
              <w:ind w:left="284" w:hanging="284"/>
              <w:jc w:val="left"/>
              <w:rPr>
                <w:color w:val="auto"/>
              </w:rPr>
            </w:pPr>
            <w:r w:rsidRPr="00223068">
              <w:rPr>
                <w:color w:val="auto"/>
              </w:rPr>
              <w:t>Capacidad para adaptarse a nuevas situaciones</w:t>
            </w:r>
          </w:p>
        </w:tc>
        <w:tc>
          <w:tcPr>
            <w:tcW w:w="534" w:type="pct"/>
            <w:noWrap/>
            <w:vAlign w:val="center"/>
            <w:hideMark/>
          </w:tcPr>
          <w:p w14:paraId="4A5E95D2"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4,20</w:t>
            </w:r>
          </w:p>
        </w:tc>
        <w:tc>
          <w:tcPr>
            <w:tcW w:w="1433" w:type="pct"/>
            <w:noWrap/>
            <w:vAlign w:val="center"/>
            <w:hideMark/>
          </w:tcPr>
          <w:p w14:paraId="29A68796"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18,8%</w:t>
            </w:r>
          </w:p>
        </w:tc>
      </w:tr>
      <w:tr w:rsidR="00223068" w:rsidRPr="003F71BD" w14:paraId="5C08F3CB" w14:textId="77777777" w:rsidTr="00223068">
        <w:trPr>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103A3AF0" w14:textId="48B32EE9" w:rsidR="00223068" w:rsidRPr="00223068" w:rsidRDefault="00223068" w:rsidP="00223068">
            <w:pPr>
              <w:pStyle w:val="TEXTTABLE"/>
              <w:numPr>
                <w:ilvl w:val="0"/>
                <w:numId w:val="84"/>
              </w:numPr>
              <w:ind w:left="284" w:hanging="284"/>
              <w:jc w:val="left"/>
              <w:rPr>
                <w:color w:val="auto"/>
              </w:rPr>
            </w:pPr>
            <w:r w:rsidRPr="00223068">
              <w:rPr>
                <w:color w:val="auto"/>
              </w:rPr>
              <w:t>Prioridad para la calidad</w:t>
            </w:r>
          </w:p>
        </w:tc>
        <w:tc>
          <w:tcPr>
            <w:tcW w:w="534" w:type="pct"/>
            <w:noWrap/>
            <w:vAlign w:val="center"/>
            <w:hideMark/>
          </w:tcPr>
          <w:p w14:paraId="24F3CAC0"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4,20</w:t>
            </w:r>
          </w:p>
        </w:tc>
        <w:tc>
          <w:tcPr>
            <w:tcW w:w="1433" w:type="pct"/>
            <w:noWrap/>
            <w:vAlign w:val="center"/>
            <w:hideMark/>
          </w:tcPr>
          <w:p w14:paraId="37B5FF1E" w14:textId="77777777" w:rsidR="00223068" w:rsidRPr="003F71BD" w:rsidRDefault="00223068" w:rsidP="00223068">
            <w:pPr>
              <w:pStyle w:val="TEXTTABLE"/>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15,1%</w:t>
            </w:r>
          </w:p>
        </w:tc>
      </w:tr>
      <w:tr w:rsidR="00223068" w:rsidRPr="003F71BD" w14:paraId="3079B1E3" w14:textId="77777777" w:rsidTr="002230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33" w:type="pct"/>
            <w:vAlign w:val="center"/>
            <w:hideMark/>
          </w:tcPr>
          <w:p w14:paraId="5E7DA10A" w14:textId="7A50BC39" w:rsidR="00223068" w:rsidRPr="00223068" w:rsidRDefault="00223068" w:rsidP="00223068">
            <w:pPr>
              <w:pStyle w:val="TEXTTABLE"/>
              <w:numPr>
                <w:ilvl w:val="0"/>
                <w:numId w:val="84"/>
              </w:numPr>
              <w:ind w:left="284" w:hanging="284"/>
              <w:jc w:val="left"/>
              <w:rPr>
                <w:color w:val="auto"/>
              </w:rPr>
            </w:pPr>
            <w:r w:rsidRPr="00223068">
              <w:rPr>
                <w:color w:val="auto"/>
              </w:rPr>
              <w:t>Capacidad para generar nuevas ideas (creatividad)</w:t>
            </w:r>
          </w:p>
        </w:tc>
        <w:tc>
          <w:tcPr>
            <w:tcW w:w="534" w:type="pct"/>
            <w:noWrap/>
            <w:vAlign w:val="center"/>
            <w:hideMark/>
          </w:tcPr>
          <w:p w14:paraId="1497E4DC"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4,20</w:t>
            </w:r>
          </w:p>
        </w:tc>
        <w:tc>
          <w:tcPr>
            <w:tcW w:w="1433" w:type="pct"/>
            <w:noWrap/>
            <w:vAlign w:val="center"/>
            <w:hideMark/>
          </w:tcPr>
          <w:p w14:paraId="223398CD" w14:textId="77777777" w:rsidR="00223068" w:rsidRPr="003F71BD" w:rsidRDefault="00223068" w:rsidP="00223068">
            <w:pPr>
              <w:pStyle w:val="TEXTTABLE"/>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GB" w:eastAsia="es-ES"/>
              </w:rPr>
            </w:pPr>
            <w:r w:rsidRPr="003F71BD">
              <w:rPr>
                <w:rFonts w:eastAsia="Times New Roman" w:cs="Times New Roman"/>
                <w:color w:val="000000"/>
                <w:lang w:val="en-GB" w:eastAsia="es-ES"/>
              </w:rPr>
              <w:t>21,9%</w:t>
            </w:r>
          </w:p>
        </w:tc>
      </w:tr>
    </w:tbl>
    <w:p w14:paraId="69C755F6" w14:textId="1CEB560F" w:rsidR="00107421" w:rsidRPr="00CD573C" w:rsidRDefault="00223068" w:rsidP="00F24A95">
      <w:pPr>
        <w:pStyle w:val="Referencias"/>
        <w:spacing w:after="0"/>
        <w:rPr>
          <w:lang w:val="es-ES"/>
        </w:rPr>
      </w:pPr>
      <w:r w:rsidRPr="00CD573C">
        <w:rPr>
          <w:lang w:val="es-ES"/>
        </w:rPr>
        <w:t>Nota: significado de los valores: (1) No es importante en absoluto; (2)</w:t>
      </w:r>
      <w:r w:rsidR="00F96202" w:rsidRPr="00CD573C">
        <w:rPr>
          <w:lang w:val="es-ES"/>
        </w:rPr>
        <w:t xml:space="preserve"> P</w:t>
      </w:r>
      <w:r w:rsidRPr="00CD573C">
        <w:rPr>
          <w:lang w:val="es-ES"/>
        </w:rPr>
        <w:t>oco importante; (3) Neutral; (4) algo importante; (5) muy importante.</w:t>
      </w:r>
    </w:p>
    <w:tbl>
      <w:tblPr>
        <w:tblW w:w="5000" w:type="pct"/>
        <w:tblLook w:val="04A0" w:firstRow="1" w:lastRow="0" w:firstColumn="1" w:lastColumn="0" w:noHBand="0" w:noVBand="1"/>
      </w:tblPr>
      <w:tblGrid>
        <w:gridCol w:w="9286"/>
      </w:tblGrid>
      <w:tr w:rsidR="005C6E3F" w:rsidRPr="003F71BD" w14:paraId="355667B8" w14:textId="77777777" w:rsidTr="00F24A95">
        <w:tc>
          <w:tcPr>
            <w:tcW w:w="5000" w:type="pct"/>
          </w:tcPr>
          <w:p w14:paraId="4103840D" w14:textId="081C6CB4" w:rsidR="00223068" w:rsidRPr="00CD573C" w:rsidRDefault="008168C6" w:rsidP="004100C3">
            <w:pPr>
              <w:pStyle w:val="Tables"/>
              <w:framePr w:wrap="around"/>
              <w:rPr>
                <w:lang w:val="es-ES"/>
              </w:rPr>
            </w:pPr>
            <w:bookmarkStart w:id="211" w:name="_Toc461202742"/>
            <w:bookmarkStart w:id="212" w:name="_Toc445838470"/>
            <w:bookmarkStart w:id="213" w:name="_Toc489646285"/>
            <w:bookmarkStart w:id="214" w:name="_Toc489692910"/>
            <w:r w:rsidRPr="00CD573C">
              <w:rPr>
                <w:lang w:val="es-ES"/>
              </w:rPr>
              <w:lastRenderedPageBreak/>
              <w:t xml:space="preserve">Tabla </w:t>
            </w:r>
            <w:r w:rsidR="005E1817">
              <w:rPr>
                <w:lang w:val="es-ES"/>
              </w:rPr>
              <w:fldChar w:fldCharType="begin"/>
            </w:r>
            <w:r w:rsidR="005E1817">
              <w:rPr>
                <w:lang w:val="es-ES"/>
              </w:rPr>
              <w:instrText xml:space="preserve"> STYLEREF 1 \s </w:instrText>
            </w:r>
            <w:r w:rsidR="005E1817">
              <w:rPr>
                <w:lang w:val="es-ES"/>
              </w:rPr>
              <w:fldChar w:fldCharType="separate"/>
            </w:r>
            <w:r w:rsidR="005E1817">
              <w:rPr>
                <w:noProof/>
                <w:lang w:val="es-ES"/>
              </w:rPr>
              <w:t>1</w:t>
            </w:r>
            <w:r w:rsidR="005E1817">
              <w:rPr>
                <w:lang w:val="es-ES"/>
              </w:rPr>
              <w:fldChar w:fldCharType="end"/>
            </w:r>
            <w:r w:rsidR="005E1817">
              <w:rPr>
                <w:lang w:val="es-ES"/>
              </w:rPr>
              <w:noBreakHyphen/>
            </w:r>
            <w:r w:rsidR="005E1817">
              <w:rPr>
                <w:lang w:val="es-ES"/>
              </w:rPr>
              <w:fldChar w:fldCharType="begin"/>
            </w:r>
            <w:r w:rsidR="005E1817">
              <w:rPr>
                <w:lang w:val="es-ES"/>
              </w:rPr>
              <w:instrText xml:space="preserve"> SEQ Tabla \* ARABIC \s 1 </w:instrText>
            </w:r>
            <w:r w:rsidR="005E1817">
              <w:rPr>
                <w:lang w:val="es-ES"/>
              </w:rPr>
              <w:fldChar w:fldCharType="separate"/>
            </w:r>
            <w:r w:rsidR="005E1817">
              <w:rPr>
                <w:noProof/>
                <w:lang w:val="es-ES"/>
              </w:rPr>
              <w:t>22</w:t>
            </w:r>
            <w:r w:rsidR="005E1817">
              <w:rPr>
                <w:lang w:val="es-ES"/>
              </w:rPr>
              <w:fldChar w:fldCharType="end"/>
            </w:r>
            <w:r w:rsidR="005C6E3F" w:rsidRPr="00CD573C">
              <w:rPr>
                <w:lang w:val="es-ES"/>
              </w:rPr>
              <w:t xml:space="preserve">. </w:t>
            </w:r>
            <w:bookmarkEnd w:id="211"/>
            <w:bookmarkEnd w:id="212"/>
            <w:r w:rsidR="00223068" w:rsidRPr="00CD573C">
              <w:rPr>
                <w:lang w:val="es-ES"/>
              </w:rPr>
              <w:t xml:space="preserve"> Competencias específicas de las energías renovables para el desarrollo rural.</w:t>
            </w:r>
            <w:bookmarkEnd w:id="213"/>
            <w:bookmarkEnd w:id="214"/>
          </w:p>
          <w:p w14:paraId="3B5E8D10" w14:textId="3EEDCAC1" w:rsidR="005C6E3F" w:rsidRPr="003F71BD" w:rsidRDefault="00223068" w:rsidP="004100C3">
            <w:pPr>
              <w:pStyle w:val="Tables"/>
              <w:framePr w:wrap="around"/>
              <w:rPr>
                <w:color w:val="FF0000"/>
              </w:rPr>
            </w:pPr>
            <w:r w:rsidRPr="00CD573C">
              <w:rPr>
                <w:lang w:val="es-ES"/>
              </w:rPr>
              <w:t xml:space="preserve"> </w:t>
            </w:r>
            <w:bookmarkStart w:id="215" w:name="_Toc489646286"/>
            <w:r w:rsidRPr="00223068">
              <w:t>Fuente: Elaboración propia</w:t>
            </w:r>
            <w:bookmarkEnd w:id="215"/>
          </w:p>
        </w:tc>
      </w:tr>
    </w:tbl>
    <w:tbl>
      <w:tblPr>
        <w:tblStyle w:val="Tblzatrcsos5stt6jellszn1"/>
        <w:tblW w:w="5004" w:type="pct"/>
        <w:tblLayout w:type="fixed"/>
        <w:tblLook w:val="04A0" w:firstRow="1" w:lastRow="0" w:firstColumn="1" w:lastColumn="0" w:noHBand="0" w:noVBand="1"/>
      </w:tblPr>
      <w:tblGrid>
        <w:gridCol w:w="6891"/>
        <w:gridCol w:w="822"/>
        <w:gridCol w:w="1478"/>
      </w:tblGrid>
      <w:tr w:rsidR="00223068" w:rsidRPr="003F71BD" w14:paraId="3D44FA7F" w14:textId="77777777" w:rsidTr="00D97EB5">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749" w:type="pct"/>
            <w:tcBorders>
              <w:right w:val="single" w:sz="4" w:space="0" w:color="FFFFFF" w:themeColor="background1"/>
            </w:tcBorders>
            <w:noWrap/>
            <w:tcMar>
              <w:left w:w="57" w:type="dxa"/>
              <w:right w:w="57" w:type="dxa"/>
            </w:tcMar>
            <w:vAlign w:val="center"/>
            <w:hideMark/>
          </w:tcPr>
          <w:p w14:paraId="7B3C17B4" w14:textId="089B1865" w:rsidR="00223068" w:rsidRPr="003F71BD" w:rsidRDefault="00223068" w:rsidP="00040821">
            <w:pPr>
              <w:pStyle w:val="TEXTTABLE"/>
              <w:jc w:val="center"/>
              <w:rPr>
                <w:sz w:val="20"/>
                <w:lang w:val="en-GB"/>
              </w:rPr>
            </w:pPr>
            <w:r>
              <w:rPr>
                <w:sz w:val="20"/>
                <w:lang w:val="en-GB"/>
              </w:rPr>
              <w:t>COMPETENCIAS ESPECÍFICAS</w:t>
            </w:r>
          </w:p>
        </w:tc>
        <w:tc>
          <w:tcPr>
            <w:tcW w:w="447" w:type="pct"/>
            <w:tcBorders>
              <w:left w:val="single" w:sz="4" w:space="0" w:color="FFFFFF" w:themeColor="background1"/>
              <w:right w:val="single" w:sz="4" w:space="0" w:color="FFFFFF" w:themeColor="background1"/>
            </w:tcBorders>
            <w:noWrap/>
            <w:tcMar>
              <w:left w:w="57" w:type="dxa"/>
              <w:right w:w="57" w:type="dxa"/>
            </w:tcMar>
            <w:vAlign w:val="center"/>
            <w:hideMark/>
          </w:tcPr>
          <w:p w14:paraId="4B664109" w14:textId="7F4B3EC6" w:rsidR="00223068" w:rsidRPr="003F71BD" w:rsidRDefault="00223068" w:rsidP="00040821">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rFonts w:eastAsia="Times New Roman" w:cs="Times New Roman"/>
                <w:sz w:val="20"/>
                <w:lang w:val="en-GB" w:eastAsia="es-ES"/>
              </w:rPr>
              <w:t>MEDIA</w:t>
            </w:r>
          </w:p>
        </w:tc>
        <w:tc>
          <w:tcPr>
            <w:tcW w:w="804" w:type="pct"/>
            <w:tcBorders>
              <w:left w:val="single" w:sz="4" w:space="0" w:color="FFFFFF" w:themeColor="background1"/>
            </w:tcBorders>
            <w:noWrap/>
            <w:tcMar>
              <w:left w:w="57" w:type="dxa"/>
              <w:right w:w="57" w:type="dxa"/>
            </w:tcMar>
            <w:vAlign w:val="center"/>
            <w:hideMark/>
          </w:tcPr>
          <w:p w14:paraId="2CD9DECC" w14:textId="12191B7A" w:rsidR="00223068" w:rsidRPr="003F71BD" w:rsidRDefault="00223068" w:rsidP="00040821">
            <w:pPr>
              <w:pStyle w:val="TEXTTABLE"/>
              <w:jc w:val="center"/>
              <w:cnfStyle w:val="100000000000" w:firstRow="1" w:lastRow="0" w:firstColumn="0" w:lastColumn="0" w:oddVBand="0" w:evenVBand="0" w:oddHBand="0" w:evenHBand="0" w:firstRowFirstColumn="0" w:firstRowLastColumn="0" w:lastRowFirstColumn="0" w:lastRowLastColumn="0"/>
              <w:rPr>
                <w:sz w:val="20"/>
                <w:lang w:val="en-GB"/>
              </w:rPr>
            </w:pPr>
            <w:r>
              <w:rPr>
                <w:rFonts w:eastAsia="Times New Roman" w:cs="Times New Roman"/>
                <w:sz w:val="20"/>
                <w:lang w:val="en-GB" w:eastAsia="es-ES"/>
              </w:rPr>
              <w:t>COEFICIENTE DE VARIACIÓN</w:t>
            </w:r>
          </w:p>
        </w:tc>
      </w:tr>
      <w:tr w:rsidR="00223068" w:rsidRPr="003F71BD" w14:paraId="55296897"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1A4AB16E" w14:textId="15273901" w:rsidR="00223068" w:rsidRPr="00CD573C" w:rsidRDefault="00223068" w:rsidP="00D97EB5">
            <w:pPr>
              <w:pStyle w:val="TEXTTABLE"/>
              <w:numPr>
                <w:ilvl w:val="0"/>
                <w:numId w:val="85"/>
              </w:numPr>
              <w:ind w:left="364"/>
              <w:jc w:val="left"/>
              <w:rPr>
                <w:color w:val="auto"/>
                <w:sz w:val="20"/>
                <w:lang w:val="es-ES"/>
              </w:rPr>
            </w:pPr>
            <w:r w:rsidRPr="00223068">
              <w:rPr>
                <w:color w:val="auto"/>
              </w:rPr>
              <w:t>Conocer el lenguaje científico-técnico y el fundamento teórico de las tecnologías para la aplicación de energías renovables</w:t>
            </w:r>
          </w:p>
        </w:tc>
        <w:tc>
          <w:tcPr>
            <w:tcW w:w="447" w:type="pct"/>
            <w:noWrap/>
            <w:tcMar>
              <w:left w:w="57" w:type="dxa"/>
              <w:right w:w="57" w:type="dxa"/>
            </w:tcMar>
            <w:vAlign w:val="center"/>
            <w:hideMark/>
          </w:tcPr>
          <w:p w14:paraId="3E8593E4"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4,30</w:t>
            </w:r>
          </w:p>
        </w:tc>
        <w:tc>
          <w:tcPr>
            <w:tcW w:w="804" w:type="pct"/>
            <w:noWrap/>
            <w:tcMar>
              <w:left w:w="57" w:type="dxa"/>
              <w:right w:w="57" w:type="dxa"/>
            </w:tcMar>
            <w:vAlign w:val="center"/>
            <w:hideMark/>
          </w:tcPr>
          <w:p w14:paraId="25875DE2"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15,7%</w:t>
            </w:r>
          </w:p>
        </w:tc>
      </w:tr>
      <w:tr w:rsidR="00223068" w:rsidRPr="003F71BD" w14:paraId="1E861F88"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309E3941" w14:textId="1EA4568F" w:rsidR="00223068" w:rsidRPr="00CD573C" w:rsidRDefault="00223068" w:rsidP="00D97EB5">
            <w:pPr>
              <w:pStyle w:val="TEXTTABLE"/>
              <w:numPr>
                <w:ilvl w:val="0"/>
                <w:numId w:val="85"/>
              </w:numPr>
              <w:ind w:left="364"/>
              <w:jc w:val="left"/>
              <w:rPr>
                <w:color w:val="auto"/>
                <w:sz w:val="20"/>
                <w:lang w:val="es-ES"/>
              </w:rPr>
            </w:pPr>
            <w:r w:rsidRPr="00223068">
              <w:rPr>
                <w:color w:val="auto"/>
              </w:rPr>
              <w:t>Capacidad para investigar y desarrollar tecnologías en el ámbito de las energías renovables</w:t>
            </w:r>
          </w:p>
        </w:tc>
        <w:tc>
          <w:tcPr>
            <w:tcW w:w="447" w:type="pct"/>
            <w:noWrap/>
            <w:tcMar>
              <w:left w:w="57" w:type="dxa"/>
              <w:right w:w="57" w:type="dxa"/>
            </w:tcMar>
            <w:vAlign w:val="center"/>
            <w:hideMark/>
          </w:tcPr>
          <w:p w14:paraId="410748A2"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3,30</w:t>
            </w:r>
          </w:p>
        </w:tc>
        <w:tc>
          <w:tcPr>
            <w:tcW w:w="804" w:type="pct"/>
            <w:noWrap/>
            <w:tcMar>
              <w:left w:w="57" w:type="dxa"/>
              <w:right w:w="57" w:type="dxa"/>
            </w:tcMar>
            <w:vAlign w:val="center"/>
            <w:hideMark/>
          </w:tcPr>
          <w:p w14:paraId="4F7A3668"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24,9%</w:t>
            </w:r>
          </w:p>
        </w:tc>
      </w:tr>
      <w:tr w:rsidR="00223068" w:rsidRPr="003F71BD" w14:paraId="16C977C6"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1A745F87" w14:textId="7C6B0D72" w:rsidR="00223068" w:rsidRPr="00CD573C" w:rsidRDefault="00223068" w:rsidP="00D97EB5">
            <w:pPr>
              <w:pStyle w:val="TEXTTABLE"/>
              <w:numPr>
                <w:ilvl w:val="0"/>
                <w:numId w:val="85"/>
              </w:numPr>
              <w:ind w:left="364"/>
              <w:jc w:val="left"/>
              <w:rPr>
                <w:color w:val="auto"/>
                <w:sz w:val="20"/>
                <w:lang w:val="es-ES"/>
              </w:rPr>
            </w:pPr>
            <w:r w:rsidRPr="00223068">
              <w:rPr>
                <w:color w:val="auto"/>
              </w:rPr>
              <w:t>Ser capaz de evaluar las ventajas y desventajas de las diversas fuentes primarias y / o finales de energía renovable, incluidos los sistemas híbridos</w:t>
            </w:r>
          </w:p>
        </w:tc>
        <w:tc>
          <w:tcPr>
            <w:tcW w:w="447" w:type="pct"/>
            <w:noWrap/>
            <w:tcMar>
              <w:left w:w="57" w:type="dxa"/>
              <w:right w:w="57" w:type="dxa"/>
            </w:tcMar>
            <w:vAlign w:val="center"/>
            <w:hideMark/>
          </w:tcPr>
          <w:p w14:paraId="7D817D94"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4,20</w:t>
            </w:r>
          </w:p>
        </w:tc>
        <w:tc>
          <w:tcPr>
            <w:tcW w:w="804" w:type="pct"/>
            <w:noWrap/>
            <w:tcMar>
              <w:left w:w="57" w:type="dxa"/>
              <w:right w:w="57" w:type="dxa"/>
            </w:tcMar>
            <w:vAlign w:val="center"/>
            <w:hideMark/>
          </w:tcPr>
          <w:p w14:paraId="6BBB982A"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18,8%</w:t>
            </w:r>
          </w:p>
        </w:tc>
      </w:tr>
      <w:tr w:rsidR="00223068" w:rsidRPr="003F71BD" w14:paraId="01C62EAD" w14:textId="77777777" w:rsidTr="00D97EB5">
        <w:trPr>
          <w:trHeight w:val="655"/>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4A04ABCA" w14:textId="2C6BD802" w:rsidR="00223068" w:rsidRPr="00CD573C" w:rsidRDefault="00223068" w:rsidP="00D97EB5">
            <w:pPr>
              <w:pStyle w:val="TEXTTABLE"/>
              <w:numPr>
                <w:ilvl w:val="0"/>
                <w:numId w:val="85"/>
              </w:numPr>
              <w:ind w:left="364"/>
              <w:jc w:val="left"/>
              <w:rPr>
                <w:color w:val="auto"/>
                <w:sz w:val="20"/>
                <w:lang w:val="es-ES"/>
              </w:rPr>
            </w:pPr>
            <w:r w:rsidRPr="00223068">
              <w:rPr>
                <w:color w:val="auto"/>
              </w:rPr>
              <w:t>Saber calcular, medir y evaluar pequeñas instalaciones para la exportación y / o autoconsumo de energía renovable</w:t>
            </w:r>
          </w:p>
        </w:tc>
        <w:tc>
          <w:tcPr>
            <w:tcW w:w="447" w:type="pct"/>
            <w:noWrap/>
            <w:tcMar>
              <w:left w:w="57" w:type="dxa"/>
              <w:right w:w="57" w:type="dxa"/>
            </w:tcMar>
            <w:vAlign w:val="center"/>
            <w:hideMark/>
          </w:tcPr>
          <w:p w14:paraId="303F3B73"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4,60</w:t>
            </w:r>
          </w:p>
        </w:tc>
        <w:tc>
          <w:tcPr>
            <w:tcW w:w="804" w:type="pct"/>
            <w:noWrap/>
            <w:tcMar>
              <w:left w:w="57" w:type="dxa"/>
              <w:right w:w="57" w:type="dxa"/>
            </w:tcMar>
            <w:vAlign w:val="center"/>
            <w:hideMark/>
          </w:tcPr>
          <w:p w14:paraId="04D8872B"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15,2%</w:t>
            </w:r>
          </w:p>
        </w:tc>
      </w:tr>
      <w:tr w:rsidR="00223068" w:rsidRPr="003F71BD" w14:paraId="3D9E1E65"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2AF96336" w14:textId="696AAB29" w:rsidR="00223068" w:rsidRPr="00CD573C" w:rsidRDefault="00223068" w:rsidP="00D97EB5">
            <w:pPr>
              <w:pStyle w:val="TEXTTABLE"/>
              <w:numPr>
                <w:ilvl w:val="0"/>
                <w:numId w:val="85"/>
              </w:numPr>
              <w:ind w:left="364"/>
              <w:jc w:val="left"/>
              <w:rPr>
                <w:color w:val="auto"/>
                <w:sz w:val="20"/>
                <w:lang w:val="es-ES"/>
              </w:rPr>
            </w:pPr>
            <w:r w:rsidRPr="00223068">
              <w:rPr>
                <w:color w:val="auto"/>
              </w:rPr>
              <w:t>Realizar estudios de impacto ambiental de las distintas tecnologías de energías renovables</w:t>
            </w:r>
          </w:p>
        </w:tc>
        <w:tc>
          <w:tcPr>
            <w:tcW w:w="447" w:type="pct"/>
            <w:noWrap/>
            <w:tcMar>
              <w:left w:w="57" w:type="dxa"/>
              <w:right w:w="57" w:type="dxa"/>
            </w:tcMar>
            <w:vAlign w:val="center"/>
            <w:hideMark/>
          </w:tcPr>
          <w:p w14:paraId="3C5FE995"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3,80</w:t>
            </w:r>
          </w:p>
        </w:tc>
        <w:tc>
          <w:tcPr>
            <w:tcW w:w="804" w:type="pct"/>
            <w:noWrap/>
            <w:tcMar>
              <w:left w:w="57" w:type="dxa"/>
              <w:right w:w="57" w:type="dxa"/>
            </w:tcMar>
            <w:vAlign w:val="center"/>
            <w:hideMark/>
          </w:tcPr>
          <w:p w14:paraId="4690D73D"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24,2%</w:t>
            </w:r>
          </w:p>
        </w:tc>
      </w:tr>
      <w:tr w:rsidR="00223068" w:rsidRPr="003F71BD" w14:paraId="07B52A24"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7600DD5B" w14:textId="10954760" w:rsidR="00223068" w:rsidRPr="00CD573C" w:rsidRDefault="00223068" w:rsidP="00D97EB5">
            <w:pPr>
              <w:pStyle w:val="TEXTTABLE"/>
              <w:numPr>
                <w:ilvl w:val="0"/>
                <w:numId w:val="85"/>
              </w:numPr>
              <w:ind w:left="364"/>
              <w:jc w:val="left"/>
              <w:rPr>
                <w:color w:val="auto"/>
                <w:sz w:val="20"/>
                <w:lang w:val="es-ES"/>
              </w:rPr>
            </w:pPr>
            <w:r w:rsidRPr="00223068">
              <w:rPr>
                <w:color w:val="auto"/>
              </w:rPr>
              <w:t>Analizar los problemas ambientales relacionados con la energía y relacionarlos con el calentamiento global</w:t>
            </w:r>
          </w:p>
        </w:tc>
        <w:tc>
          <w:tcPr>
            <w:tcW w:w="447" w:type="pct"/>
            <w:noWrap/>
            <w:tcMar>
              <w:left w:w="57" w:type="dxa"/>
              <w:right w:w="57" w:type="dxa"/>
            </w:tcMar>
            <w:vAlign w:val="center"/>
            <w:hideMark/>
          </w:tcPr>
          <w:p w14:paraId="1A38F601"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4,10</w:t>
            </w:r>
          </w:p>
        </w:tc>
        <w:tc>
          <w:tcPr>
            <w:tcW w:w="804" w:type="pct"/>
            <w:noWrap/>
            <w:tcMar>
              <w:left w:w="57" w:type="dxa"/>
              <w:right w:w="57" w:type="dxa"/>
            </w:tcMar>
            <w:vAlign w:val="center"/>
            <w:hideMark/>
          </w:tcPr>
          <w:p w14:paraId="16424747"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18,0%</w:t>
            </w:r>
          </w:p>
        </w:tc>
      </w:tr>
      <w:tr w:rsidR="00223068" w:rsidRPr="003F71BD" w14:paraId="671761C6" w14:textId="77777777" w:rsidTr="00D97E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4C1E5529" w14:textId="7DAAD3EE" w:rsidR="00223068" w:rsidRPr="00CD573C" w:rsidRDefault="00223068" w:rsidP="00D97EB5">
            <w:pPr>
              <w:pStyle w:val="TEXTTABLE"/>
              <w:numPr>
                <w:ilvl w:val="0"/>
                <w:numId w:val="85"/>
              </w:numPr>
              <w:ind w:left="364"/>
              <w:jc w:val="left"/>
              <w:rPr>
                <w:color w:val="auto"/>
                <w:sz w:val="20"/>
                <w:lang w:val="es-ES"/>
              </w:rPr>
            </w:pPr>
            <w:r w:rsidRPr="00223068">
              <w:rPr>
                <w:color w:val="auto"/>
              </w:rPr>
              <w:t>Analizar el papel de la energía como factor de producción en el sistema económico</w:t>
            </w:r>
          </w:p>
        </w:tc>
        <w:tc>
          <w:tcPr>
            <w:tcW w:w="447" w:type="pct"/>
            <w:noWrap/>
            <w:tcMar>
              <w:left w:w="57" w:type="dxa"/>
              <w:right w:w="57" w:type="dxa"/>
            </w:tcMar>
            <w:vAlign w:val="center"/>
            <w:hideMark/>
          </w:tcPr>
          <w:p w14:paraId="42B5D492"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4,00</w:t>
            </w:r>
          </w:p>
        </w:tc>
        <w:tc>
          <w:tcPr>
            <w:tcW w:w="804" w:type="pct"/>
            <w:noWrap/>
            <w:tcMar>
              <w:left w:w="57" w:type="dxa"/>
              <w:right w:w="57" w:type="dxa"/>
            </w:tcMar>
            <w:vAlign w:val="center"/>
            <w:hideMark/>
          </w:tcPr>
          <w:p w14:paraId="54A8B43D"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16,7%</w:t>
            </w:r>
          </w:p>
        </w:tc>
      </w:tr>
      <w:tr w:rsidR="00223068" w:rsidRPr="003F71BD" w14:paraId="5EF6CA97" w14:textId="77777777" w:rsidTr="00D97EB5">
        <w:trPr>
          <w:trHeight w:val="573"/>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070ECC10" w14:textId="56B0B403" w:rsidR="00223068" w:rsidRPr="00CD573C" w:rsidRDefault="00223068" w:rsidP="00D97EB5">
            <w:pPr>
              <w:pStyle w:val="TEXTTABLE"/>
              <w:numPr>
                <w:ilvl w:val="0"/>
                <w:numId w:val="85"/>
              </w:numPr>
              <w:ind w:left="364"/>
              <w:jc w:val="left"/>
              <w:rPr>
                <w:color w:val="auto"/>
                <w:sz w:val="20"/>
                <w:lang w:val="es-ES"/>
              </w:rPr>
            </w:pPr>
            <w:r w:rsidRPr="00223068">
              <w:rPr>
                <w:color w:val="auto"/>
              </w:rPr>
              <w:t>Aplicar las cuestiones legales y fiscales que afectan al sector de las energías renovables</w:t>
            </w:r>
          </w:p>
        </w:tc>
        <w:tc>
          <w:tcPr>
            <w:tcW w:w="447" w:type="pct"/>
            <w:noWrap/>
            <w:tcMar>
              <w:left w:w="57" w:type="dxa"/>
              <w:right w:w="57" w:type="dxa"/>
            </w:tcMar>
            <w:vAlign w:val="center"/>
            <w:hideMark/>
          </w:tcPr>
          <w:p w14:paraId="5DB74133"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4,10</w:t>
            </w:r>
          </w:p>
        </w:tc>
        <w:tc>
          <w:tcPr>
            <w:tcW w:w="804" w:type="pct"/>
            <w:noWrap/>
            <w:tcMar>
              <w:left w:w="57" w:type="dxa"/>
              <w:right w:w="57" w:type="dxa"/>
            </w:tcMar>
            <w:vAlign w:val="center"/>
            <w:hideMark/>
          </w:tcPr>
          <w:p w14:paraId="5A4D34FE"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18,0%</w:t>
            </w:r>
          </w:p>
        </w:tc>
      </w:tr>
      <w:tr w:rsidR="00223068" w:rsidRPr="003F71BD" w14:paraId="4758B508"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3CC6E649" w14:textId="472C01DF" w:rsidR="00223068" w:rsidRPr="00CD573C" w:rsidRDefault="00223068" w:rsidP="00D97EB5">
            <w:pPr>
              <w:pStyle w:val="TEXTTABLE"/>
              <w:numPr>
                <w:ilvl w:val="0"/>
                <w:numId w:val="85"/>
              </w:numPr>
              <w:ind w:left="364"/>
              <w:jc w:val="left"/>
              <w:rPr>
                <w:color w:val="auto"/>
                <w:sz w:val="20"/>
                <w:lang w:val="es-ES"/>
              </w:rPr>
            </w:pPr>
            <w:r w:rsidRPr="00223068">
              <w:rPr>
                <w:color w:val="auto"/>
              </w:rPr>
              <w:t>Comprender los fundamentos del transporte y distribución de electricidad a través de las redes públicas de baja y alta tensión</w:t>
            </w:r>
          </w:p>
        </w:tc>
        <w:tc>
          <w:tcPr>
            <w:tcW w:w="447" w:type="pct"/>
            <w:noWrap/>
            <w:tcMar>
              <w:left w:w="57" w:type="dxa"/>
              <w:right w:w="57" w:type="dxa"/>
            </w:tcMar>
            <w:vAlign w:val="center"/>
            <w:hideMark/>
          </w:tcPr>
          <w:p w14:paraId="357D59C8"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4,10</w:t>
            </w:r>
          </w:p>
        </w:tc>
        <w:tc>
          <w:tcPr>
            <w:tcW w:w="804" w:type="pct"/>
            <w:noWrap/>
            <w:tcMar>
              <w:left w:w="57" w:type="dxa"/>
              <w:right w:w="57" w:type="dxa"/>
            </w:tcMar>
            <w:vAlign w:val="center"/>
            <w:hideMark/>
          </w:tcPr>
          <w:p w14:paraId="24EA30A3"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18,0%</w:t>
            </w:r>
          </w:p>
        </w:tc>
      </w:tr>
      <w:tr w:rsidR="00223068" w:rsidRPr="003F71BD" w14:paraId="1731AC2B" w14:textId="77777777" w:rsidTr="00D97EB5">
        <w:trPr>
          <w:trHeight w:val="9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3125C940" w14:textId="58AEE64B" w:rsidR="00223068" w:rsidRPr="00CD573C" w:rsidRDefault="00223068" w:rsidP="00D97EB5">
            <w:pPr>
              <w:pStyle w:val="TEXTTABLE"/>
              <w:numPr>
                <w:ilvl w:val="0"/>
                <w:numId w:val="85"/>
              </w:numPr>
              <w:ind w:left="364"/>
              <w:jc w:val="left"/>
              <w:rPr>
                <w:color w:val="auto"/>
                <w:sz w:val="20"/>
                <w:lang w:val="es-ES"/>
              </w:rPr>
            </w:pPr>
            <w:r w:rsidRPr="00223068">
              <w:rPr>
                <w:color w:val="auto"/>
              </w:rPr>
              <w:t>Conocer los sistemas de interconexión entre las redes públicas y las pequeñas instalaciones de producción y / o consumo de electricidad procedente de fuentes de energía renovables y los actuales sistemas de tarificación en la UE</w:t>
            </w:r>
          </w:p>
        </w:tc>
        <w:tc>
          <w:tcPr>
            <w:tcW w:w="447" w:type="pct"/>
            <w:noWrap/>
            <w:tcMar>
              <w:left w:w="57" w:type="dxa"/>
              <w:right w:w="57" w:type="dxa"/>
            </w:tcMar>
            <w:vAlign w:val="center"/>
            <w:hideMark/>
          </w:tcPr>
          <w:p w14:paraId="11A671D2"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4,10</w:t>
            </w:r>
          </w:p>
        </w:tc>
        <w:tc>
          <w:tcPr>
            <w:tcW w:w="804" w:type="pct"/>
            <w:noWrap/>
            <w:tcMar>
              <w:left w:w="57" w:type="dxa"/>
              <w:right w:w="57" w:type="dxa"/>
            </w:tcMar>
            <w:vAlign w:val="center"/>
            <w:hideMark/>
          </w:tcPr>
          <w:p w14:paraId="39694966"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13,8%</w:t>
            </w:r>
          </w:p>
        </w:tc>
      </w:tr>
      <w:tr w:rsidR="00223068" w:rsidRPr="003F71BD" w14:paraId="6B5B77C3"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67A6A67D" w14:textId="15CBFFFC" w:rsidR="00223068" w:rsidRPr="00CD573C" w:rsidRDefault="00223068" w:rsidP="00D97EB5">
            <w:pPr>
              <w:pStyle w:val="TEXTTABLE"/>
              <w:numPr>
                <w:ilvl w:val="0"/>
                <w:numId w:val="85"/>
              </w:numPr>
              <w:ind w:left="364"/>
              <w:jc w:val="left"/>
              <w:rPr>
                <w:color w:val="auto"/>
                <w:sz w:val="20"/>
                <w:lang w:val="es-ES"/>
              </w:rPr>
            </w:pPr>
            <w:r w:rsidRPr="00223068">
              <w:rPr>
                <w:color w:val="auto"/>
              </w:rPr>
              <w:t>Identificar las características técnicas de las instalaciones de recepción de electricidad en dispositivos de baja tensión, consumidores y sus sistemas de protección</w:t>
            </w:r>
          </w:p>
        </w:tc>
        <w:tc>
          <w:tcPr>
            <w:tcW w:w="447" w:type="pct"/>
            <w:noWrap/>
            <w:tcMar>
              <w:left w:w="57" w:type="dxa"/>
              <w:right w:w="57" w:type="dxa"/>
            </w:tcMar>
            <w:vAlign w:val="center"/>
            <w:hideMark/>
          </w:tcPr>
          <w:p w14:paraId="7F4E0470"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4,20</w:t>
            </w:r>
          </w:p>
        </w:tc>
        <w:tc>
          <w:tcPr>
            <w:tcW w:w="804" w:type="pct"/>
            <w:noWrap/>
            <w:tcMar>
              <w:left w:w="57" w:type="dxa"/>
              <w:right w:w="57" w:type="dxa"/>
            </w:tcMar>
            <w:vAlign w:val="center"/>
            <w:hideMark/>
          </w:tcPr>
          <w:p w14:paraId="6F0D46A1"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15,1%</w:t>
            </w:r>
          </w:p>
        </w:tc>
      </w:tr>
      <w:tr w:rsidR="00223068" w:rsidRPr="003F71BD" w14:paraId="686E4F61"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2F0E559F" w14:textId="4523CAD1" w:rsidR="00223068" w:rsidRPr="00CD573C" w:rsidRDefault="00223068" w:rsidP="00D97EB5">
            <w:pPr>
              <w:pStyle w:val="TEXTTABLE"/>
              <w:numPr>
                <w:ilvl w:val="0"/>
                <w:numId w:val="85"/>
              </w:numPr>
              <w:ind w:left="364"/>
              <w:jc w:val="left"/>
              <w:rPr>
                <w:color w:val="auto"/>
                <w:sz w:val="20"/>
                <w:lang w:val="es-ES"/>
              </w:rPr>
            </w:pPr>
            <w:r w:rsidRPr="00223068">
              <w:rPr>
                <w:color w:val="auto"/>
              </w:rPr>
              <w:t>Analizar las posibilidades de explotación de los cultivos energéticos y las plantas de transformación locales de biocombustibles</w:t>
            </w:r>
          </w:p>
        </w:tc>
        <w:tc>
          <w:tcPr>
            <w:tcW w:w="447" w:type="pct"/>
            <w:noWrap/>
            <w:tcMar>
              <w:left w:w="57" w:type="dxa"/>
              <w:right w:w="57" w:type="dxa"/>
            </w:tcMar>
            <w:vAlign w:val="center"/>
            <w:hideMark/>
          </w:tcPr>
          <w:p w14:paraId="53F79040"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3,80</w:t>
            </w:r>
          </w:p>
        </w:tc>
        <w:tc>
          <w:tcPr>
            <w:tcW w:w="804" w:type="pct"/>
            <w:noWrap/>
            <w:tcMar>
              <w:left w:w="57" w:type="dxa"/>
              <w:right w:w="57" w:type="dxa"/>
            </w:tcMar>
            <w:vAlign w:val="center"/>
            <w:hideMark/>
          </w:tcPr>
          <w:p w14:paraId="5B65B8C5"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20,8%</w:t>
            </w:r>
          </w:p>
        </w:tc>
      </w:tr>
      <w:tr w:rsidR="00223068" w:rsidRPr="003F71BD" w14:paraId="64AA788D"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6AE83911" w14:textId="2C2EC309" w:rsidR="00223068" w:rsidRPr="00CD573C" w:rsidRDefault="00223068" w:rsidP="00D97EB5">
            <w:pPr>
              <w:pStyle w:val="TEXTTABLE"/>
              <w:numPr>
                <w:ilvl w:val="0"/>
                <w:numId w:val="85"/>
              </w:numPr>
              <w:ind w:left="364"/>
              <w:jc w:val="left"/>
              <w:rPr>
                <w:color w:val="auto"/>
                <w:sz w:val="20"/>
                <w:lang w:val="es-ES"/>
              </w:rPr>
            </w:pPr>
            <w:r w:rsidRPr="00223068">
              <w:rPr>
                <w:color w:val="auto"/>
              </w:rPr>
              <w:t>Estar permanentemente informado sobre las innovaciones en el campo de la arquitectura bioclimática</w:t>
            </w:r>
          </w:p>
        </w:tc>
        <w:tc>
          <w:tcPr>
            <w:tcW w:w="447" w:type="pct"/>
            <w:noWrap/>
            <w:tcMar>
              <w:left w:w="57" w:type="dxa"/>
              <w:right w:w="57" w:type="dxa"/>
            </w:tcMar>
            <w:vAlign w:val="center"/>
            <w:hideMark/>
          </w:tcPr>
          <w:p w14:paraId="69E2328A"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3,80</w:t>
            </w:r>
          </w:p>
        </w:tc>
        <w:tc>
          <w:tcPr>
            <w:tcW w:w="804" w:type="pct"/>
            <w:noWrap/>
            <w:tcMar>
              <w:left w:w="57" w:type="dxa"/>
              <w:right w:w="57" w:type="dxa"/>
            </w:tcMar>
            <w:vAlign w:val="center"/>
            <w:hideMark/>
          </w:tcPr>
          <w:p w14:paraId="25B9D198"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20,8%</w:t>
            </w:r>
          </w:p>
        </w:tc>
      </w:tr>
      <w:tr w:rsidR="00223068" w:rsidRPr="003F71BD" w14:paraId="31CE9EDC" w14:textId="77777777" w:rsidTr="00D97EB5">
        <w:trPr>
          <w:trHeight w:val="602"/>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7ADFAC3C" w14:textId="0EC7B65C" w:rsidR="00223068" w:rsidRPr="00CD573C" w:rsidRDefault="00223068" w:rsidP="00D97EB5">
            <w:pPr>
              <w:pStyle w:val="TEXTTABLE"/>
              <w:numPr>
                <w:ilvl w:val="0"/>
                <w:numId w:val="85"/>
              </w:numPr>
              <w:ind w:left="364"/>
              <w:jc w:val="left"/>
              <w:rPr>
                <w:color w:val="auto"/>
                <w:sz w:val="20"/>
                <w:lang w:val="es-ES"/>
              </w:rPr>
            </w:pPr>
            <w:r w:rsidRPr="00223068">
              <w:rPr>
                <w:color w:val="auto"/>
              </w:rPr>
              <w:t>Cómo aplicar el Código Técnico de la Edificación en lo que respecta a la eficiencia energética</w:t>
            </w:r>
          </w:p>
        </w:tc>
        <w:tc>
          <w:tcPr>
            <w:tcW w:w="447" w:type="pct"/>
            <w:noWrap/>
            <w:tcMar>
              <w:left w:w="57" w:type="dxa"/>
              <w:right w:w="57" w:type="dxa"/>
            </w:tcMar>
            <w:vAlign w:val="center"/>
            <w:hideMark/>
          </w:tcPr>
          <w:p w14:paraId="71DF7307"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3,90</w:t>
            </w:r>
          </w:p>
        </w:tc>
        <w:tc>
          <w:tcPr>
            <w:tcW w:w="804" w:type="pct"/>
            <w:noWrap/>
            <w:tcMar>
              <w:left w:w="57" w:type="dxa"/>
              <w:right w:w="57" w:type="dxa"/>
            </w:tcMar>
            <w:vAlign w:val="center"/>
            <w:hideMark/>
          </w:tcPr>
          <w:p w14:paraId="244CCFDA"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18,9%</w:t>
            </w:r>
          </w:p>
        </w:tc>
      </w:tr>
      <w:tr w:rsidR="00223068" w:rsidRPr="003F71BD" w14:paraId="20A98111"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5EB12E65" w14:textId="40ACE934" w:rsidR="00223068" w:rsidRPr="00CD573C" w:rsidRDefault="00223068" w:rsidP="00D97EB5">
            <w:pPr>
              <w:pStyle w:val="TEXTTABLE"/>
              <w:numPr>
                <w:ilvl w:val="0"/>
                <w:numId w:val="85"/>
              </w:numPr>
              <w:ind w:left="364"/>
              <w:jc w:val="left"/>
              <w:rPr>
                <w:color w:val="auto"/>
                <w:sz w:val="20"/>
                <w:lang w:val="es-ES"/>
              </w:rPr>
            </w:pPr>
            <w:r w:rsidRPr="00223068">
              <w:rPr>
                <w:color w:val="auto"/>
              </w:rPr>
              <w:t>Proporcionar información permanente sobre las innovaciones en el ámbito de las energías renovables para el desarrollo rural</w:t>
            </w:r>
          </w:p>
        </w:tc>
        <w:tc>
          <w:tcPr>
            <w:tcW w:w="447" w:type="pct"/>
            <w:noWrap/>
            <w:tcMar>
              <w:left w:w="57" w:type="dxa"/>
              <w:right w:w="57" w:type="dxa"/>
            </w:tcMar>
            <w:vAlign w:val="center"/>
            <w:hideMark/>
          </w:tcPr>
          <w:p w14:paraId="4E4DB5AD"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4,30</w:t>
            </w:r>
          </w:p>
        </w:tc>
        <w:tc>
          <w:tcPr>
            <w:tcW w:w="804" w:type="pct"/>
            <w:noWrap/>
            <w:tcMar>
              <w:left w:w="57" w:type="dxa"/>
              <w:right w:w="57" w:type="dxa"/>
            </w:tcMar>
            <w:vAlign w:val="center"/>
            <w:hideMark/>
          </w:tcPr>
          <w:p w14:paraId="163F97A6"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15,7%</w:t>
            </w:r>
          </w:p>
        </w:tc>
      </w:tr>
      <w:tr w:rsidR="00223068" w:rsidRPr="003F71BD" w14:paraId="44877E04"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21C920C6" w14:textId="10AD01E8" w:rsidR="00223068" w:rsidRPr="00CD573C" w:rsidRDefault="00223068" w:rsidP="00D97EB5">
            <w:pPr>
              <w:pStyle w:val="TEXTTABLE"/>
              <w:numPr>
                <w:ilvl w:val="0"/>
                <w:numId w:val="85"/>
              </w:numPr>
              <w:ind w:left="364"/>
              <w:jc w:val="left"/>
              <w:rPr>
                <w:color w:val="auto"/>
                <w:sz w:val="20"/>
                <w:lang w:val="es-ES"/>
              </w:rPr>
            </w:pPr>
            <w:r w:rsidRPr="00223068">
              <w:rPr>
                <w:color w:val="auto"/>
              </w:rPr>
              <w:t>Proporcionar información permanente sobre las innovaciones en el ámbito de la eficiencia energética y los ahorros</w:t>
            </w:r>
          </w:p>
        </w:tc>
        <w:tc>
          <w:tcPr>
            <w:tcW w:w="447" w:type="pct"/>
            <w:noWrap/>
            <w:tcMar>
              <w:left w:w="57" w:type="dxa"/>
              <w:right w:w="57" w:type="dxa"/>
            </w:tcMar>
            <w:vAlign w:val="center"/>
            <w:hideMark/>
          </w:tcPr>
          <w:p w14:paraId="3BFB1D3A"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4,30</w:t>
            </w:r>
          </w:p>
        </w:tc>
        <w:tc>
          <w:tcPr>
            <w:tcW w:w="804" w:type="pct"/>
            <w:noWrap/>
            <w:tcMar>
              <w:left w:w="57" w:type="dxa"/>
              <w:right w:w="57" w:type="dxa"/>
            </w:tcMar>
            <w:vAlign w:val="center"/>
            <w:hideMark/>
          </w:tcPr>
          <w:p w14:paraId="2B9D16FC"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11,2%</w:t>
            </w:r>
          </w:p>
        </w:tc>
      </w:tr>
      <w:tr w:rsidR="00223068" w:rsidRPr="003F71BD" w14:paraId="622536E0" w14:textId="77777777" w:rsidTr="00D97EB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1CFA2956" w14:textId="7C42DF39" w:rsidR="00223068" w:rsidRPr="00CD573C" w:rsidRDefault="00223068" w:rsidP="00D97EB5">
            <w:pPr>
              <w:pStyle w:val="TEXTTABLE"/>
              <w:numPr>
                <w:ilvl w:val="0"/>
                <w:numId w:val="85"/>
              </w:numPr>
              <w:ind w:left="364"/>
              <w:jc w:val="left"/>
              <w:rPr>
                <w:color w:val="auto"/>
                <w:sz w:val="20"/>
                <w:lang w:val="es-ES"/>
              </w:rPr>
            </w:pPr>
            <w:r w:rsidRPr="00223068">
              <w:rPr>
                <w:color w:val="auto"/>
              </w:rPr>
              <w:t>Conocer los conceptos básicos del análisis contable y financiero aplicados al sector de las energías renovables ya la eficiencia y ahorro energético</w:t>
            </w:r>
          </w:p>
        </w:tc>
        <w:tc>
          <w:tcPr>
            <w:tcW w:w="447" w:type="pct"/>
            <w:noWrap/>
            <w:tcMar>
              <w:left w:w="57" w:type="dxa"/>
              <w:right w:w="57" w:type="dxa"/>
            </w:tcMar>
            <w:vAlign w:val="center"/>
            <w:hideMark/>
          </w:tcPr>
          <w:p w14:paraId="44107F77"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3,80</w:t>
            </w:r>
          </w:p>
        </w:tc>
        <w:tc>
          <w:tcPr>
            <w:tcW w:w="804" w:type="pct"/>
            <w:noWrap/>
            <w:tcMar>
              <w:left w:w="57" w:type="dxa"/>
              <w:right w:w="57" w:type="dxa"/>
            </w:tcMar>
            <w:vAlign w:val="center"/>
            <w:hideMark/>
          </w:tcPr>
          <w:p w14:paraId="47F6CD0D"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24,2%</w:t>
            </w:r>
          </w:p>
        </w:tc>
      </w:tr>
      <w:tr w:rsidR="00223068" w:rsidRPr="003F71BD" w14:paraId="269A24F0"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48B71055" w14:textId="28733CDE" w:rsidR="00223068" w:rsidRPr="00CD573C" w:rsidRDefault="00223068" w:rsidP="00D97EB5">
            <w:pPr>
              <w:pStyle w:val="TEXTTABLE"/>
              <w:numPr>
                <w:ilvl w:val="0"/>
                <w:numId w:val="85"/>
              </w:numPr>
              <w:ind w:left="364"/>
              <w:jc w:val="left"/>
              <w:rPr>
                <w:color w:val="auto"/>
                <w:sz w:val="20"/>
                <w:lang w:val="es-ES"/>
              </w:rPr>
            </w:pPr>
            <w:r w:rsidRPr="00223068">
              <w:rPr>
                <w:color w:val="auto"/>
              </w:rPr>
              <w:t>Promover la automatización y supervisión de los procesos de producción y / o el consumo final de energía a partir de energías renovables</w:t>
            </w:r>
          </w:p>
        </w:tc>
        <w:tc>
          <w:tcPr>
            <w:tcW w:w="447" w:type="pct"/>
            <w:noWrap/>
            <w:tcMar>
              <w:left w:w="57" w:type="dxa"/>
              <w:right w:w="57" w:type="dxa"/>
            </w:tcMar>
            <w:vAlign w:val="center"/>
            <w:hideMark/>
          </w:tcPr>
          <w:p w14:paraId="31FA685E"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4,10</w:t>
            </w:r>
          </w:p>
        </w:tc>
        <w:tc>
          <w:tcPr>
            <w:tcW w:w="804" w:type="pct"/>
            <w:noWrap/>
            <w:tcMar>
              <w:left w:w="57" w:type="dxa"/>
              <w:right w:w="57" w:type="dxa"/>
            </w:tcMar>
            <w:vAlign w:val="center"/>
            <w:hideMark/>
          </w:tcPr>
          <w:p w14:paraId="6E82AFAB"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13,8%</w:t>
            </w:r>
          </w:p>
        </w:tc>
      </w:tr>
      <w:tr w:rsidR="00223068" w:rsidRPr="003F71BD" w14:paraId="15697AD2" w14:textId="77777777" w:rsidTr="00D97E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0287E1BC" w14:textId="71E97B92" w:rsidR="00223068" w:rsidRPr="00CD573C" w:rsidRDefault="00223068" w:rsidP="00D97EB5">
            <w:pPr>
              <w:pStyle w:val="TEXTTABLE"/>
              <w:numPr>
                <w:ilvl w:val="0"/>
                <w:numId w:val="85"/>
              </w:numPr>
              <w:ind w:left="364"/>
              <w:jc w:val="left"/>
              <w:rPr>
                <w:color w:val="auto"/>
                <w:sz w:val="20"/>
                <w:lang w:val="es-ES"/>
              </w:rPr>
            </w:pPr>
            <w:r w:rsidRPr="00223068">
              <w:rPr>
                <w:color w:val="auto"/>
              </w:rPr>
              <w:t>Entender y relacionar las energías renovables con el desarrollo rural desde una perspectiva social, económica y ambiental</w:t>
            </w:r>
          </w:p>
        </w:tc>
        <w:tc>
          <w:tcPr>
            <w:tcW w:w="447" w:type="pct"/>
            <w:noWrap/>
            <w:tcMar>
              <w:left w:w="57" w:type="dxa"/>
              <w:right w:w="57" w:type="dxa"/>
            </w:tcMar>
            <w:vAlign w:val="center"/>
            <w:hideMark/>
          </w:tcPr>
          <w:p w14:paraId="31EB94E8"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lang w:val="en-GB"/>
              </w:rPr>
            </w:pPr>
            <w:r w:rsidRPr="003F71BD">
              <w:rPr>
                <w:lang w:val="en-GB"/>
              </w:rPr>
              <w:t>4,20</w:t>
            </w:r>
          </w:p>
        </w:tc>
        <w:tc>
          <w:tcPr>
            <w:tcW w:w="804" w:type="pct"/>
            <w:noWrap/>
            <w:tcMar>
              <w:left w:w="57" w:type="dxa"/>
              <w:right w:w="57" w:type="dxa"/>
            </w:tcMar>
            <w:vAlign w:val="center"/>
            <w:hideMark/>
          </w:tcPr>
          <w:p w14:paraId="35BC572F" w14:textId="77777777" w:rsidR="00223068" w:rsidRPr="003F71BD" w:rsidRDefault="00223068" w:rsidP="008C43F1">
            <w:pPr>
              <w:pStyle w:val="TEXTTABLE"/>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F71BD">
              <w:rPr>
                <w:color w:val="000000"/>
                <w:lang w:val="en-GB"/>
              </w:rPr>
              <w:t>15,1%</w:t>
            </w:r>
          </w:p>
        </w:tc>
      </w:tr>
      <w:tr w:rsidR="00223068" w:rsidRPr="003F71BD" w14:paraId="2D73ADA6" w14:textId="77777777" w:rsidTr="00D97EB5">
        <w:trPr>
          <w:trHeight w:val="600"/>
        </w:trPr>
        <w:tc>
          <w:tcPr>
            <w:cnfStyle w:val="001000000000" w:firstRow="0" w:lastRow="0" w:firstColumn="1" w:lastColumn="0" w:oddVBand="0" w:evenVBand="0" w:oddHBand="0" w:evenHBand="0" w:firstRowFirstColumn="0" w:firstRowLastColumn="0" w:lastRowFirstColumn="0" w:lastRowLastColumn="0"/>
            <w:tcW w:w="3749" w:type="pct"/>
            <w:noWrap/>
            <w:tcMar>
              <w:left w:w="57" w:type="dxa"/>
              <w:right w:w="57" w:type="dxa"/>
            </w:tcMar>
            <w:vAlign w:val="center"/>
            <w:hideMark/>
          </w:tcPr>
          <w:p w14:paraId="0A998E7A" w14:textId="2F6CA1B3" w:rsidR="00223068" w:rsidRPr="00CD573C" w:rsidRDefault="00223068" w:rsidP="00D97EB5">
            <w:pPr>
              <w:pStyle w:val="TEXTTABLE"/>
              <w:numPr>
                <w:ilvl w:val="0"/>
                <w:numId w:val="85"/>
              </w:numPr>
              <w:ind w:left="364"/>
              <w:jc w:val="left"/>
              <w:rPr>
                <w:color w:val="auto"/>
                <w:sz w:val="20"/>
                <w:lang w:val="es-ES"/>
              </w:rPr>
            </w:pPr>
            <w:r w:rsidRPr="00223068">
              <w:rPr>
                <w:color w:val="auto"/>
              </w:rPr>
              <w:t>Tener habilidades y habilidades específicas para la instalación y mantenimiento de pequeñas instalaciones que utilizan energía renovable</w:t>
            </w:r>
          </w:p>
        </w:tc>
        <w:tc>
          <w:tcPr>
            <w:tcW w:w="447" w:type="pct"/>
            <w:noWrap/>
            <w:tcMar>
              <w:left w:w="57" w:type="dxa"/>
              <w:right w:w="57" w:type="dxa"/>
            </w:tcMar>
            <w:vAlign w:val="center"/>
            <w:hideMark/>
          </w:tcPr>
          <w:p w14:paraId="3FFB9D09"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lang w:val="en-GB"/>
              </w:rPr>
            </w:pPr>
            <w:r w:rsidRPr="003F71BD">
              <w:rPr>
                <w:lang w:val="en-GB"/>
              </w:rPr>
              <w:t>4,20</w:t>
            </w:r>
          </w:p>
        </w:tc>
        <w:tc>
          <w:tcPr>
            <w:tcW w:w="804" w:type="pct"/>
            <w:noWrap/>
            <w:tcMar>
              <w:left w:w="57" w:type="dxa"/>
              <w:right w:w="57" w:type="dxa"/>
            </w:tcMar>
            <w:vAlign w:val="center"/>
            <w:hideMark/>
          </w:tcPr>
          <w:p w14:paraId="32C43D62" w14:textId="77777777" w:rsidR="00223068" w:rsidRPr="003F71BD" w:rsidRDefault="00223068" w:rsidP="008C43F1">
            <w:pPr>
              <w:pStyle w:val="TEXTTABLE"/>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003F71BD">
              <w:rPr>
                <w:color w:val="000000"/>
                <w:lang w:val="en-GB"/>
              </w:rPr>
              <w:t>15,1%</w:t>
            </w:r>
          </w:p>
        </w:tc>
      </w:tr>
    </w:tbl>
    <w:p w14:paraId="15A3A12D" w14:textId="24D04E99" w:rsidR="003D45C3" w:rsidRPr="00CD573C" w:rsidRDefault="00223068" w:rsidP="008C43F1">
      <w:pPr>
        <w:pStyle w:val="Referencias"/>
        <w:rPr>
          <w:lang w:val="es-ES"/>
        </w:rPr>
      </w:pPr>
      <w:r w:rsidRPr="00CD573C">
        <w:rPr>
          <w:lang w:val="es-ES"/>
        </w:rPr>
        <w:t>Nota: significado de los valores: (1) No es importan</w:t>
      </w:r>
      <w:r w:rsidR="00F96202" w:rsidRPr="00CD573C">
        <w:rPr>
          <w:lang w:val="es-ES"/>
        </w:rPr>
        <w:t>te en absoluto; (2) P</w:t>
      </w:r>
      <w:r w:rsidRPr="00CD573C">
        <w:rPr>
          <w:lang w:val="es-ES"/>
        </w:rPr>
        <w:t>oco importante; (3) Neutral; (4) algo importante; (5) muy importante.</w:t>
      </w:r>
    </w:p>
    <w:p w14:paraId="17FBB56C" w14:textId="77777777" w:rsidR="00223068" w:rsidRPr="00CD573C" w:rsidRDefault="00223068" w:rsidP="008C43F1">
      <w:pPr>
        <w:pStyle w:val="Referencias"/>
        <w:rPr>
          <w:lang w:val="es-ES"/>
        </w:rPr>
        <w:sectPr w:rsidR="00223068" w:rsidRPr="00CD573C" w:rsidSect="00DA674E">
          <w:headerReference w:type="default" r:id="rId85"/>
          <w:footerReference w:type="even" r:id="rId86"/>
          <w:footerReference w:type="default" r:id="rId87"/>
          <w:pgSz w:w="11906" w:h="16838" w:code="9"/>
          <w:pgMar w:top="993" w:right="1418" w:bottom="1418" w:left="1418" w:header="709" w:footer="454" w:gutter="0"/>
          <w:cols w:space="708"/>
          <w:docGrid w:linePitch="360"/>
        </w:sectPr>
      </w:pPr>
    </w:p>
    <w:tbl>
      <w:tblPr>
        <w:tblW w:w="0" w:type="auto"/>
        <w:shd w:val="clear" w:color="auto" w:fill="A8D08D" w:themeFill="accent6" w:themeFillTint="99"/>
        <w:tblLook w:val="04A0" w:firstRow="1" w:lastRow="0" w:firstColumn="1" w:lastColumn="0" w:noHBand="0" w:noVBand="1"/>
      </w:tblPr>
      <w:tblGrid>
        <w:gridCol w:w="9060"/>
      </w:tblGrid>
      <w:tr w:rsidR="008861C9" w:rsidRPr="003F71BD" w14:paraId="094E7423" w14:textId="77777777" w:rsidTr="00ED357D">
        <w:trPr>
          <w:trHeight w:val="850"/>
        </w:trPr>
        <w:tc>
          <w:tcPr>
            <w:tcW w:w="9060" w:type="dxa"/>
            <w:shd w:val="clear" w:color="auto" w:fill="auto"/>
            <w:vAlign w:val="center"/>
          </w:tcPr>
          <w:p w14:paraId="4656C19D" w14:textId="4E751867" w:rsidR="008861C9" w:rsidRPr="00B14E65" w:rsidRDefault="00D97EB5" w:rsidP="008D7E80">
            <w:pPr>
              <w:pStyle w:val="Ttulosinndice"/>
              <w:spacing w:after="0"/>
              <w:ind w:left="-108"/>
              <w:rPr>
                <w:sz w:val="28"/>
                <w:szCs w:val="28"/>
              </w:rPr>
            </w:pPr>
            <w:r>
              <w:rPr>
                <w:sz w:val="28"/>
                <w:szCs w:val="28"/>
              </w:rPr>
              <w:lastRenderedPageBreak/>
              <w:t>BIBLIOGRAFÍA</w:t>
            </w:r>
          </w:p>
        </w:tc>
      </w:tr>
    </w:tbl>
    <w:p w14:paraId="32B2CDF3" w14:textId="77777777" w:rsidR="009D27E5" w:rsidRPr="000142AB" w:rsidRDefault="009D27E5" w:rsidP="009D27E5">
      <w:pPr>
        <w:pStyle w:val="Referencias"/>
        <w:jc w:val="left"/>
        <w:rPr>
          <w:i w:val="0"/>
          <w:color w:val="auto"/>
          <w:sz w:val="22"/>
        </w:rPr>
      </w:pPr>
      <w:r w:rsidRPr="000142AB">
        <w:rPr>
          <w:i w:val="0"/>
          <w:color w:val="auto"/>
          <w:sz w:val="22"/>
        </w:rPr>
        <w:t xml:space="preserve">ADR N-E (2015). </w:t>
      </w:r>
      <w:r w:rsidRPr="000142AB">
        <w:rPr>
          <w:i w:val="0"/>
          <w:color w:val="auto"/>
          <w:sz w:val="22"/>
          <w:lang w:eastAsia="x-none"/>
        </w:rPr>
        <w:t>Available on:</w:t>
      </w:r>
      <w:r w:rsidRPr="000142AB">
        <w:rPr>
          <w:i w:val="0"/>
          <w:color w:val="auto"/>
          <w:sz w:val="22"/>
        </w:rPr>
        <w:t xml:space="preserve"> </w:t>
      </w:r>
      <w:hyperlink r:id="rId88" w:history="1">
        <w:r w:rsidRPr="000142AB">
          <w:rPr>
            <w:rStyle w:val="Hipervnculo"/>
            <w:i w:val="0"/>
            <w:color w:val="auto"/>
            <w:sz w:val="22"/>
            <w:u w:val="none"/>
          </w:rPr>
          <w:t>http://www.adrnordest.ro/</w:t>
        </w:r>
      </w:hyperlink>
    </w:p>
    <w:p w14:paraId="1093A7D7" w14:textId="77777777" w:rsidR="009D27E5" w:rsidRPr="00BA01A7" w:rsidRDefault="009D27E5" w:rsidP="009D27E5">
      <w:pPr>
        <w:pStyle w:val="Referencias"/>
        <w:jc w:val="left"/>
        <w:rPr>
          <w:i w:val="0"/>
          <w:color w:val="auto"/>
          <w:sz w:val="22"/>
        </w:rPr>
      </w:pPr>
      <w:r w:rsidRPr="00BA01A7">
        <w:rPr>
          <w:i w:val="0"/>
          <w:color w:val="auto"/>
          <w:sz w:val="22"/>
          <w:shd w:val="clear" w:color="auto" w:fill="FFFFFF"/>
        </w:rPr>
        <w:t xml:space="preserve">Agria Geografia (n.d). </w:t>
      </w:r>
      <w:r w:rsidRPr="00BA01A7">
        <w:rPr>
          <w:i w:val="0"/>
          <w:color w:val="auto"/>
          <w:sz w:val="22"/>
          <w:lang w:eastAsia="x-none"/>
        </w:rPr>
        <w:t>Available on:</w:t>
      </w:r>
      <w:r w:rsidRPr="00BA01A7">
        <w:rPr>
          <w:rStyle w:val="hps"/>
          <w:i w:val="0"/>
          <w:color w:val="auto"/>
          <w:sz w:val="22"/>
        </w:rPr>
        <w:t xml:space="preserve"> </w:t>
      </w:r>
      <w:hyperlink r:id="rId89" w:history="1">
        <w:r w:rsidRPr="00BA01A7">
          <w:rPr>
            <w:rStyle w:val="Hipervnculo"/>
            <w:i w:val="0"/>
            <w:color w:val="auto"/>
            <w:sz w:val="22"/>
            <w:u w:val="none"/>
          </w:rPr>
          <w:t>http://www.agriageografia.hu</w:t>
        </w:r>
      </w:hyperlink>
      <w:r w:rsidRPr="00BA01A7">
        <w:rPr>
          <w:i w:val="0"/>
          <w:color w:val="auto"/>
          <w:sz w:val="22"/>
        </w:rPr>
        <w:t xml:space="preserve"> </w:t>
      </w:r>
    </w:p>
    <w:p w14:paraId="0B9A9E4D" w14:textId="77777777" w:rsidR="009D27E5" w:rsidRPr="00BA01A7" w:rsidRDefault="009D27E5" w:rsidP="009D27E5">
      <w:pPr>
        <w:pStyle w:val="Referencias"/>
        <w:jc w:val="left"/>
        <w:rPr>
          <w:i w:val="0"/>
          <w:color w:val="auto"/>
          <w:sz w:val="22"/>
          <w:lang w:eastAsia="x-none"/>
        </w:rPr>
      </w:pPr>
      <w:r w:rsidRPr="00BA01A7">
        <w:rPr>
          <w:i w:val="0"/>
          <w:color w:val="auto"/>
          <w:sz w:val="22"/>
          <w:lang w:eastAsia="x-none"/>
        </w:rPr>
        <w:t xml:space="preserve">Analize economice (2015). Available on: </w:t>
      </w:r>
      <w:hyperlink r:id="rId90" w:history="1">
        <w:r w:rsidRPr="00BA01A7">
          <w:rPr>
            <w:rStyle w:val="Hipervnculo"/>
            <w:i w:val="0"/>
            <w:color w:val="auto"/>
            <w:sz w:val="22"/>
            <w:u w:val="none"/>
            <w:lang w:eastAsia="x-none"/>
          </w:rPr>
          <w:t>www.analizeeconomice.ro</w:t>
        </w:r>
      </w:hyperlink>
    </w:p>
    <w:p w14:paraId="45B7B67B" w14:textId="77777777" w:rsidR="009D27E5" w:rsidRPr="00BA01A7" w:rsidRDefault="009D27E5" w:rsidP="009D27E5">
      <w:pPr>
        <w:pStyle w:val="Referencias"/>
        <w:jc w:val="left"/>
        <w:rPr>
          <w:rStyle w:val="hps"/>
          <w:i w:val="0"/>
          <w:color w:val="auto"/>
          <w:sz w:val="22"/>
        </w:rPr>
      </w:pPr>
      <w:r w:rsidRPr="00BA01A7">
        <w:rPr>
          <w:rStyle w:val="hps"/>
          <w:i w:val="0"/>
          <w:color w:val="auto"/>
          <w:sz w:val="22"/>
        </w:rPr>
        <w:t xml:space="preserve">ANOFM (2015). </w:t>
      </w:r>
      <w:r w:rsidRPr="00BA01A7">
        <w:rPr>
          <w:i w:val="0"/>
          <w:color w:val="auto"/>
          <w:sz w:val="22"/>
          <w:lang w:eastAsia="x-none"/>
        </w:rPr>
        <w:t>Available on:</w:t>
      </w:r>
      <w:r w:rsidRPr="00BA01A7">
        <w:rPr>
          <w:rStyle w:val="hps"/>
          <w:i w:val="0"/>
          <w:color w:val="auto"/>
          <w:sz w:val="22"/>
        </w:rPr>
        <w:t xml:space="preserve"> </w:t>
      </w:r>
      <w:hyperlink r:id="rId91" w:history="1">
        <w:r w:rsidRPr="00BA01A7">
          <w:rPr>
            <w:rStyle w:val="Hipervnculo"/>
            <w:i w:val="0"/>
            <w:color w:val="auto"/>
            <w:sz w:val="22"/>
            <w:u w:val="none"/>
          </w:rPr>
          <w:t>http://www.anofm.ro/</w:t>
        </w:r>
      </w:hyperlink>
      <w:r w:rsidRPr="00BA01A7">
        <w:rPr>
          <w:rStyle w:val="hps"/>
          <w:i w:val="0"/>
          <w:color w:val="auto"/>
          <w:sz w:val="22"/>
        </w:rPr>
        <w:t xml:space="preserve"> </w:t>
      </w:r>
    </w:p>
    <w:p w14:paraId="33E0639A" w14:textId="77777777" w:rsidR="009D27E5" w:rsidRPr="00BA01A7" w:rsidRDefault="009D27E5" w:rsidP="009D27E5">
      <w:pPr>
        <w:pStyle w:val="Referencias"/>
        <w:jc w:val="left"/>
        <w:rPr>
          <w:rStyle w:val="hps"/>
          <w:i w:val="0"/>
          <w:color w:val="auto"/>
          <w:sz w:val="22"/>
        </w:rPr>
      </w:pPr>
      <w:r w:rsidRPr="00BA01A7">
        <w:rPr>
          <w:rStyle w:val="hps"/>
          <w:i w:val="0"/>
          <w:color w:val="auto"/>
          <w:sz w:val="22"/>
        </w:rPr>
        <w:t>ANRE (2015).</w:t>
      </w:r>
      <w:r w:rsidRPr="00BA01A7">
        <w:rPr>
          <w:i w:val="0"/>
          <w:color w:val="auto"/>
          <w:sz w:val="22"/>
          <w:lang w:eastAsia="x-none"/>
        </w:rPr>
        <w:t xml:space="preserve"> Available on:</w:t>
      </w:r>
      <w:r w:rsidRPr="00BA01A7">
        <w:rPr>
          <w:rStyle w:val="hps"/>
          <w:i w:val="0"/>
          <w:color w:val="auto"/>
          <w:sz w:val="22"/>
        </w:rPr>
        <w:t xml:space="preserve"> </w:t>
      </w:r>
      <w:hyperlink r:id="rId92" w:history="1">
        <w:r w:rsidRPr="00BA01A7">
          <w:rPr>
            <w:rStyle w:val="Hipervnculo"/>
            <w:i w:val="0"/>
            <w:color w:val="auto"/>
            <w:sz w:val="22"/>
            <w:u w:val="none"/>
          </w:rPr>
          <w:t>http://www.anre.ro/</w:t>
        </w:r>
      </w:hyperlink>
    </w:p>
    <w:p w14:paraId="4259D965" w14:textId="77777777" w:rsidR="009D27E5" w:rsidRPr="000142AB" w:rsidRDefault="009D27E5" w:rsidP="009D27E5">
      <w:pPr>
        <w:pStyle w:val="Referencias"/>
        <w:jc w:val="left"/>
        <w:rPr>
          <w:rFonts w:cs="Arial"/>
          <w:i w:val="0"/>
          <w:color w:val="auto"/>
          <w:sz w:val="22"/>
          <w:lang w:val="es-ES"/>
        </w:rPr>
      </w:pPr>
      <w:r w:rsidRPr="000142AB">
        <w:rPr>
          <w:rFonts w:cs="Arial"/>
          <w:i w:val="0"/>
          <w:color w:val="auto"/>
          <w:sz w:val="22"/>
          <w:lang w:val="es-ES"/>
        </w:rPr>
        <w:t xml:space="preserve">Asociación Empresarial Eólica (2015). </w:t>
      </w:r>
      <w:hyperlink r:id="rId93" w:history="1">
        <w:r w:rsidRPr="000142AB">
          <w:rPr>
            <w:rStyle w:val="Hipervnculo"/>
            <w:rFonts w:cs="Arial"/>
            <w:i w:val="0"/>
            <w:color w:val="auto"/>
            <w:sz w:val="22"/>
            <w:u w:val="none"/>
            <w:lang w:val="es-ES"/>
          </w:rPr>
          <w:t>http://www.aeeolica.org/</w:t>
        </w:r>
      </w:hyperlink>
      <w:r w:rsidRPr="000142AB">
        <w:rPr>
          <w:rFonts w:cs="Arial"/>
          <w:i w:val="0"/>
          <w:color w:val="auto"/>
          <w:sz w:val="22"/>
          <w:lang w:val="es-ES"/>
        </w:rPr>
        <w:t xml:space="preserve"> </w:t>
      </w:r>
    </w:p>
    <w:p w14:paraId="0BF5D85A" w14:textId="77777777" w:rsidR="009D27E5" w:rsidRPr="000142AB" w:rsidRDefault="009D27E5" w:rsidP="009D27E5">
      <w:pPr>
        <w:pStyle w:val="Referencias"/>
        <w:jc w:val="left"/>
        <w:rPr>
          <w:i w:val="0"/>
          <w:color w:val="auto"/>
          <w:sz w:val="22"/>
          <w:lang w:val="en-GB" w:eastAsia="x-none"/>
        </w:rPr>
      </w:pPr>
      <w:r w:rsidRPr="000142AB">
        <w:rPr>
          <w:rFonts w:cs="Arial"/>
          <w:i w:val="0"/>
          <w:color w:val="auto"/>
          <w:sz w:val="22"/>
          <w:lang w:val="en-GB"/>
        </w:rPr>
        <w:t>Bacău County Council (2015 a)</w:t>
      </w:r>
      <w:r w:rsidRPr="000142AB">
        <w:rPr>
          <w:rFonts w:cs="Arial"/>
          <w:color w:val="auto"/>
          <w:sz w:val="22"/>
          <w:lang w:val="en-GB"/>
        </w:rPr>
        <w:t xml:space="preserve">. </w:t>
      </w:r>
      <w:r w:rsidRPr="000142AB">
        <w:rPr>
          <w:color w:val="auto"/>
          <w:sz w:val="22"/>
          <w:lang w:val="en-GB" w:eastAsia="x-none"/>
        </w:rPr>
        <w:t>The monographic profile of Bacău County: Radiography of socio-economic situation</w:t>
      </w:r>
      <w:r w:rsidRPr="000142AB">
        <w:rPr>
          <w:i w:val="0"/>
          <w:color w:val="auto"/>
          <w:sz w:val="22"/>
          <w:lang w:val="en-GB" w:eastAsia="x-none"/>
        </w:rPr>
        <w:t xml:space="preserve">. Available on: </w:t>
      </w:r>
      <w:hyperlink r:id="rId94" w:history="1">
        <w:r w:rsidRPr="000142AB">
          <w:rPr>
            <w:rStyle w:val="Hipervnculo"/>
            <w:i w:val="0"/>
            <w:color w:val="auto"/>
            <w:sz w:val="22"/>
            <w:u w:val="none"/>
            <w:lang w:val="en-GB" w:eastAsia="x-none"/>
          </w:rPr>
          <w:t>http://www.csjbacau.ro</w:t>
        </w:r>
      </w:hyperlink>
    </w:p>
    <w:p w14:paraId="7179B44F" w14:textId="77777777" w:rsidR="009D27E5" w:rsidRPr="000142AB" w:rsidRDefault="009D27E5" w:rsidP="009D27E5">
      <w:pPr>
        <w:pStyle w:val="Referencias"/>
        <w:jc w:val="left"/>
        <w:rPr>
          <w:rFonts w:cs="Arial"/>
          <w:i w:val="0"/>
          <w:color w:val="auto"/>
          <w:sz w:val="22"/>
          <w:lang w:val="es-ES"/>
        </w:rPr>
      </w:pPr>
      <w:r w:rsidRPr="000142AB">
        <w:rPr>
          <w:rFonts w:cs="Arial"/>
          <w:i w:val="0"/>
          <w:color w:val="auto"/>
          <w:sz w:val="22"/>
          <w:lang w:val="en-GB"/>
        </w:rPr>
        <w:t xml:space="preserve">Bacău County Council (2015 b). </w:t>
      </w:r>
      <w:r w:rsidRPr="000142AB">
        <w:rPr>
          <w:rFonts w:cs="Arial"/>
          <w:color w:val="auto"/>
          <w:sz w:val="22"/>
          <w:lang w:val="en-GB"/>
        </w:rPr>
        <w:t>Sustainable development strategy of Bacău County within the timeframe 2010-2020.</w:t>
      </w:r>
      <w:r w:rsidRPr="000142AB">
        <w:rPr>
          <w:rFonts w:cs="Arial"/>
          <w:i w:val="0"/>
          <w:color w:val="auto"/>
          <w:sz w:val="22"/>
          <w:lang w:val="en-GB"/>
        </w:rPr>
        <w:t xml:space="preserve"> </w:t>
      </w:r>
      <w:r w:rsidRPr="000142AB">
        <w:rPr>
          <w:i w:val="0"/>
          <w:color w:val="auto"/>
          <w:sz w:val="22"/>
          <w:lang w:val="es-ES" w:eastAsia="x-none"/>
        </w:rPr>
        <w:t>Available on:</w:t>
      </w:r>
      <w:r w:rsidRPr="000142AB">
        <w:rPr>
          <w:rFonts w:cs="Arial"/>
          <w:i w:val="0"/>
          <w:color w:val="auto"/>
          <w:sz w:val="22"/>
          <w:lang w:val="es-ES"/>
        </w:rPr>
        <w:t xml:space="preserve"> </w:t>
      </w:r>
      <w:hyperlink r:id="rId95" w:history="1">
        <w:r w:rsidRPr="000142AB">
          <w:rPr>
            <w:rStyle w:val="Hipervnculo"/>
            <w:rFonts w:cs="Arial"/>
            <w:i w:val="0"/>
            <w:color w:val="auto"/>
            <w:sz w:val="22"/>
            <w:u w:val="none"/>
            <w:lang w:val="es-ES"/>
          </w:rPr>
          <w:t>http://www.csjbacau.ro</w:t>
        </w:r>
      </w:hyperlink>
      <w:r w:rsidRPr="000142AB">
        <w:rPr>
          <w:rStyle w:val="Hipervnculo"/>
          <w:rFonts w:cs="Arial"/>
          <w:i w:val="0"/>
          <w:color w:val="auto"/>
          <w:sz w:val="22"/>
          <w:u w:val="none"/>
          <w:lang w:val="es-ES"/>
        </w:rPr>
        <w:t xml:space="preserve"> </w:t>
      </w:r>
    </w:p>
    <w:p w14:paraId="65071CB4"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Bautista, N.P. (2011). </w:t>
      </w:r>
      <w:r w:rsidRPr="000142AB">
        <w:rPr>
          <w:color w:val="auto"/>
          <w:sz w:val="22"/>
          <w:lang w:val="es-ES"/>
        </w:rPr>
        <w:t>Proceso de la investigación cualitativa: epistemología, metodología y aplicaciones.</w:t>
      </w:r>
      <w:r w:rsidRPr="000142AB">
        <w:rPr>
          <w:i w:val="0"/>
          <w:color w:val="auto"/>
          <w:sz w:val="22"/>
          <w:lang w:val="es-ES"/>
        </w:rPr>
        <w:t xml:space="preserve"> Bogotá: Manual Moderno.</w:t>
      </w:r>
    </w:p>
    <w:p w14:paraId="5CE515B5"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BBVA Research (2015). </w:t>
      </w:r>
      <w:r w:rsidRPr="000142AB">
        <w:rPr>
          <w:color w:val="auto"/>
          <w:sz w:val="22"/>
          <w:lang w:val="es-ES"/>
        </w:rPr>
        <w:t>Situación España. Segundo semestre de 2015.</w:t>
      </w:r>
      <w:r w:rsidRPr="000142AB">
        <w:rPr>
          <w:i w:val="0"/>
          <w:color w:val="auto"/>
          <w:sz w:val="22"/>
          <w:lang w:val="es-ES"/>
        </w:rPr>
        <w:t xml:space="preserve"> Disponible en </w:t>
      </w:r>
      <w:hyperlink r:id="rId96" w:history="1">
        <w:r w:rsidRPr="000142AB">
          <w:rPr>
            <w:rStyle w:val="Hipervnculo"/>
            <w:i w:val="0"/>
            <w:color w:val="auto"/>
            <w:sz w:val="22"/>
            <w:u w:val="none"/>
            <w:lang w:val="es-ES"/>
          </w:rPr>
          <w:t>http://www.bbvaresearch.com</w:t>
        </w:r>
      </w:hyperlink>
      <w:r w:rsidRPr="000142AB">
        <w:rPr>
          <w:i w:val="0"/>
          <w:color w:val="auto"/>
          <w:sz w:val="22"/>
          <w:lang w:val="es-ES"/>
        </w:rPr>
        <w:t xml:space="preserve"> </w:t>
      </w:r>
    </w:p>
    <w:p w14:paraId="5B7EA54E"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Cámara de comercio de Castellón (2012). </w:t>
      </w:r>
      <w:r w:rsidRPr="000142AB">
        <w:rPr>
          <w:color w:val="auto"/>
          <w:sz w:val="22"/>
          <w:lang w:val="es-ES"/>
        </w:rPr>
        <w:t xml:space="preserve">Apuntes sobre la economía castellonense. </w:t>
      </w:r>
      <w:r w:rsidRPr="000142AB">
        <w:rPr>
          <w:i w:val="0"/>
          <w:color w:val="auto"/>
          <w:sz w:val="22"/>
          <w:lang w:val="es-ES"/>
        </w:rPr>
        <w:t>Castellón. Available on: http://www.camaracastellon.com/</w:t>
      </w:r>
    </w:p>
    <w:p w14:paraId="24989866" w14:textId="77777777" w:rsidR="009D27E5" w:rsidRPr="00CD573C" w:rsidRDefault="009D27E5" w:rsidP="009D27E5">
      <w:pPr>
        <w:pStyle w:val="Referencias"/>
        <w:jc w:val="left"/>
        <w:rPr>
          <w:i w:val="0"/>
          <w:color w:val="auto"/>
          <w:sz w:val="22"/>
          <w:lang w:val="en-GB"/>
        </w:rPr>
      </w:pPr>
      <w:r w:rsidRPr="000142AB">
        <w:rPr>
          <w:i w:val="0"/>
          <w:color w:val="auto"/>
          <w:sz w:val="22"/>
          <w:lang w:val="es-ES"/>
        </w:rPr>
        <w:t>Comité Económico y Social de la Comunidad Valenciana (2014).</w:t>
      </w:r>
      <w:r w:rsidRPr="000142AB">
        <w:rPr>
          <w:color w:val="auto"/>
          <w:sz w:val="22"/>
          <w:lang w:val="es-ES"/>
        </w:rPr>
        <w:t xml:space="preserve"> Memoria sobre la situación socioeconómica y laboral de la Comunidad Valenciana 2013.</w:t>
      </w:r>
      <w:r w:rsidRPr="000142AB">
        <w:rPr>
          <w:i w:val="0"/>
          <w:color w:val="auto"/>
          <w:sz w:val="22"/>
          <w:lang w:val="es-ES"/>
        </w:rPr>
        <w:t xml:space="preserve"> </w:t>
      </w:r>
      <w:r w:rsidRPr="00CD573C">
        <w:rPr>
          <w:i w:val="0"/>
          <w:color w:val="auto"/>
          <w:sz w:val="22"/>
          <w:lang w:val="en-GB"/>
        </w:rPr>
        <w:t xml:space="preserve">Valencia. Disponible en </w:t>
      </w:r>
      <w:hyperlink r:id="rId97" w:history="1">
        <w:r w:rsidRPr="00CD573C">
          <w:rPr>
            <w:rStyle w:val="Hipervnculo"/>
            <w:i w:val="0"/>
            <w:color w:val="auto"/>
            <w:sz w:val="22"/>
            <w:u w:val="none"/>
            <w:lang w:val="en-GB"/>
          </w:rPr>
          <w:t>http://www.ces.gva.es</w:t>
        </w:r>
      </w:hyperlink>
      <w:r w:rsidRPr="00CD573C">
        <w:rPr>
          <w:i w:val="0"/>
          <w:color w:val="auto"/>
          <w:sz w:val="22"/>
          <w:lang w:val="en-GB"/>
        </w:rPr>
        <w:t xml:space="preserve"> </w:t>
      </w:r>
    </w:p>
    <w:p w14:paraId="0D1B4C96" w14:textId="77777777" w:rsidR="009D27E5" w:rsidRPr="00CD573C" w:rsidRDefault="009D27E5" w:rsidP="009D27E5">
      <w:pPr>
        <w:pStyle w:val="Referencias"/>
        <w:jc w:val="left"/>
        <w:rPr>
          <w:i w:val="0"/>
          <w:color w:val="auto"/>
          <w:sz w:val="22"/>
          <w:lang w:val="en-GB"/>
        </w:rPr>
      </w:pPr>
      <w:r w:rsidRPr="00CD573C">
        <w:rPr>
          <w:i w:val="0"/>
          <w:color w:val="auto"/>
          <w:sz w:val="22"/>
          <w:lang w:val="en-GB"/>
        </w:rPr>
        <w:t xml:space="preserve">Covenant of Mayors (2015). </w:t>
      </w:r>
      <w:r w:rsidRPr="00CD573C">
        <w:rPr>
          <w:color w:val="auto"/>
          <w:sz w:val="22"/>
          <w:lang w:val="en-GB"/>
        </w:rPr>
        <w:t>Sustainable Energy Action Plan</w:t>
      </w:r>
      <w:r w:rsidRPr="00CD573C">
        <w:rPr>
          <w:i w:val="0"/>
          <w:color w:val="auto"/>
          <w:sz w:val="22"/>
          <w:lang w:val="en-GB"/>
        </w:rPr>
        <w:t xml:space="preserve">. </w:t>
      </w:r>
      <w:r w:rsidRPr="00CD573C">
        <w:rPr>
          <w:i w:val="0"/>
          <w:color w:val="auto"/>
          <w:sz w:val="22"/>
          <w:lang w:val="en-GB" w:eastAsia="x-none"/>
        </w:rPr>
        <w:t>Available on:</w:t>
      </w:r>
      <w:r w:rsidRPr="00CD573C">
        <w:rPr>
          <w:rStyle w:val="hps"/>
          <w:i w:val="0"/>
          <w:color w:val="auto"/>
          <w:sz w:val="22"/>
          <w:lang w:val="en-GB"/>
        </w:rPr>
        <w:t xml:space="preserve"> </w:t>
      </w:r>
      <w:hyperlink r:id="rId98" w:history="1">
        <w:r w:rsidRPr="00CD573C">
          <w:rPr>
            <w:rStyle w:val="Hipervnculo"/>
            <w:i w:val="0"/>
            <w:color w:val="auto"/>
            <w:sz w:val="22"/>
            <w:u w:val="none"/>
            <w:lang w:val="en-GB"/>
          </w:rPr>
          <w:t>http://www.covenantofmayors.eu/actions/sustainable-energy-action-plans_en.html</w:t>
        </w:r>
      </w:hyperlink>
      <w:r w:rsidRPr="00CD573C">
        <w:rPr>
          <w:i w:val="0"/>
          <w:color w:val="auto"/>
          <w:sz w:val="22"/>
          <w:lang w:val="en-GB"/>
        </w:rPr>
        <w:t xml:space="preserve"> </w:t>
      </w:r>
    </w:p>
    <w:p w14:paraId="6B55CD90" w14:textId="77777777" w:rsidR="009D27E5" w:rsidRPr="000142AB" w:rsidRDefault="009D27E5" w:rsidP="009D27E5">
      <w:pPr>
        <w:pStyle w:val="Referencias"/>
        <w:jc w:val="left"/>
        <w:rPr>
          <w:rStyle w:val="Hipervnculo"/>
          <w:rFonts w:cs="Arial"/>
          <w:i w:val="0"/>
          <w:color w:val="auto"/>
          <w:sz w:val="22"/>
          <w:u w:val="none"/>
          <w:lang w:val="en-GB"/>
        </w:rPr>
      </w:pPr>
      <w:r w:rsidRPr="000142AB">
        <w:rPr>
          <w:rFonts w:cs="Arial"/>
          <w:i w:val="0"/>
          <w:color w:val="auto"/>
          <w:sz w:val="22"/>
          <w:lang w:val="en-GB"/>
        </w:rPr>
        <w:t xml:space="preserve">Economic Analysis (2015). </w:t>
      </w:r>
      <w:r w:rsidRPr="000142AB">
        <w:rPr>
          <w:i w:val="0"/>
          <w:color w:val="auto"/>
          <w:sz w:val="22"/>
          <w:lang w:val="en-GB" w:eastAsia="x-none"/>
        </w:rPr>
        <w:t>Available on:</w:t>
      </w:r>
      <w:r w:rsidRPr="000142AB">
        <w:rPr>
          <w:rFonts w:cs="Arial"/>
          <w:i w:val="0"/>
          <w:color w:val="auto"/>
          <w:sz w:val="22"/>
          <w:lang w:val="en-GB"/>
        </w:rPr>
        <w:t xml:space="preserve"> </w:t>
      </w:r>
      <w:hyperlink r:id="rId99" w:history="1">
        <w:r w:rsidRPr="000142AB">
          <w:rPr>
            <w:rStyle w:val="Hipervnculo"/>
            <w:rFonts w:cs="Arial"/>
            <w:i w:val="0"/>
            <w:color w:val="auto"/>
            <w:sz w:val="22"/>
            <w:u w:val="none"/>
            <w:lang w:val="en-GB"/>
          </w:rPr>
          <w:t>http://www.journals.elsevier.com/economic-analysis-and-policy</w:t>
        </w:r>
      </w:hyperlink>
    </w:p>
    <w:p w14:paraId="55BBFA8F"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EurObserv´ER (2014). </w:t>
      </w:r>
      <w:r w:rsidRPr="000142AB">
        <w:rPr>
          <w:color w:val="auto"/>
          <w:sz w:val="22"/>
          <w:lang w:val="en-GB"/>
        </w:rPr>
        <w:t xml:space="preserve">The state of renewable energies in Europe. 14th EurObserv´ER report. </w:t>
      </w:r>
      <w:r w:rsidRPr="000142AB">
        <w:rPr>
          <w:i w:val="0"/>
          <w:color w:val="auto"/>
          <w:sz w:val="22"/>
          <w:lang w:val="en-GB"/>
        </w:rPr>
        <w:t xml:space="preserve">Available on: </w:t>
      </w:r>
      <w:hyperlink r:id="rId100" w:history="1">
        <w:r w:rsidRPr="000142AB">
          <w:rPr>
            <w:rStyle w:val="Hipervnculo"/>
            <w:i w:val="0"/>
            <w:color w:val="auto"/>
            <w:sz w:val="22"/>
            <w:u w:val="none"/>
            <w:lang w:val="en-GB"/>
          </w:rPr>
          <w:t>https://www.eurobserv-er.org/</w:t>
        </w:r>
      </w:hyperlink>
      <w:r w:rsidRPr="000142AB">
        <w:rPr>
          <w:i w:val="0"/>
          <w:color w:val="auto"/>
          <w:sz w:val="22"/>
          <w:lang w:val="en-GB"/>
        </w:rPr>
        <w:t xml:space="preserve"> </w:t>
      </w:r>
    </w:p>
    <w:p w14:paraId="2788137F" w14:textId="77777777" w:rsidR="009D27E5" w:rsidRPr="000142AB" w:rsidRDefault="009D27E5" w:rsidP="009D27E5">
      <w:pPr>
        <w:pStyle w:val="Referencias"/>
        <w:jc w:val="left"/>
        <w:rPr>
          <w:i w:val="0"/>
          <w:color w:val="auto"/>
          <w:sz w:val="22"/>
          <w:lang w:val="en-GB"/>
        </w:rPr>
      </w:pPr>
      <w:r w:rsidRPr="000142AB">
        <w:rPr>
          <w:i w:val="0"/>
          <w:color w:val="auto"/>
          <w:sz w:val="22"/>
          <w:lang w:val="en-GB"/>
        </w:rPr>
        <w:t>EurObserve’ER (2013).</w:t>
      </w:r>
      <w:r w:rsidRPr="000142AB">
        <w:rPr>
          <w:color w:val="auto"/>
          <w:sz w:val="22"/>
          <w:lang w:val="en-GB"/>
        </w:rPr>
        <w:t xml:space="preserve"> The state of renewable energies in Europe</w:t>
      </w:r>
      <w:r w:rsidRPr="000142AB">
        <w:rPr>
          <w:i w:val="0"/>
          <w:color w:val="auto"/>
          <w:sz w:val="22"/>
          <w:lang w:val="en-GB"/>
        </w:rPr>
        <w:t>. Edition 2013. Available on: https://www.eurobserv-er.org/</w:t>
      </w:r>
    </w:p>
    <w:p w14:paraId="2A60B6EB" w14:textId="77777777" w:rsidR="009D27E5" w:rsidRPr="000142AB" w:rsidRDefault="009D27E5" w:rsidP="009D27E5">
      <w:pPr>
        <w:pStyle w:val="Referencias"/>
        <w:jc w:val="left"/>
        <w:rPr>
          <w:i w:val="0"/>
          <w:color w:val="auto"/>
          <w:sz w:val="22"/>
          <w:lang w:val="en-GB"/>
        </w:rPr>
      </w:pPr>
      <w:r w:rsidRPr="000142AB">
        <w:rPr>
          <w:i w:val="0"/>
          <w:color w:val="auto"/>
          <w:sz w:val="22"/>
          <w:shd w:val="clear" w:color="auto" w:fill="FFFFFF"/>
          <w:lang w:val="en-GB"/>
        </w:rPr>
        <w:t>European Commission (2009).</w:t>
      </w:r>
      <w:r w:rsidRPr="000142AB">
        <w:rPr>
          <w:color w:val="auto"/>
          <w:sz w:val="22"/>
          <w:shd w:val="clear" w:color="auto" w:fill="FFFFFF"/>
          <w:lang w:val="en-GB"/>
        </w:rPr>
        <w:t xml:space="preserve"> </w:t>
      </w:r>
      <w:r w:rsidRPr="000142AB">
        <w:rPr>
          <w:color w:val="auto"/>
          <w:sz w:val="22"/>
          <w:lang w:val="en-GB"/>
        </w:rPr>
        <w:t>Directive 2009/28/EC of the European Parliament and of the Council of 23 April 2009 on the promotion of the use of energy from renewable sources and amending and subsequently repealing Directives 2001/77/EC and 2003/30/EC.</w:t>
      </w:r>
      <w:r w:rsidRPr="000142AB">
        <w:rPr>
          <w:i w:val="0"/>
          <w:color w:val="auto"/>
          <w:sz w:val="22"/>
          <w:lang w:val="en-GB" w:eastAsia="x-none"/>
        </w:rPr>
        <w:t xml:space="preserve"> Available on:</w:t>
      </w:r>
      <w:r w:rsidRPr="000142AB">
        <w:rPr>
          <w:i w:val="0"/>
          <w:color w:val="auto"/>
          <w:sz w:val="22"/>
          <w:lang w:val="en-GB"/>
        </w:rPr>
        <w:t xml:space="preserve">  </w:t>
      </w:r>
      <w:hyperlink r:id="rId101" w:history="1">
        <w:r w:rsidRPr="000142AB">
          <w:rPr>
            <w:i w:val="0"/>
            <w:color w:val="auto"/>
            <w:sz w:val="22"/>
            <w:lang w:val="en-GB"/>
          </w:rPr>
          <w:t>http://eur-lex.europa.eu/legal-content/EN/ALL/?uri=CELEX:32009L0028</w:t>
        </w:r>
      </w:hyperlink>
      <w:r w:rsidRPr="000142AB">
        <w:rPr>
          <w:i w:val="0"/>
          <w:color w:val="auto"/>
          <w:sz w:val="22"/>
          <w:lang w:val="en-GB"/>
        </w:rPr>
        <w:t xml:space="preserve"> </w:t>
      </w:r>
    </w:p>
    <w:p w14:paraId="5B562FA9"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European Commission (2011). </w:t>
      </w:r>
      <w:r w:rsidRPr="000142AB">
        <w:rPr>
          <w:color w:val="auto"/>
          <w:sz w:val="22"/>
          <w:lang w:val="en-GB"/>
        </w:rPr>
        <w:t>Communication from the Commission to the European Parliament, the Council, the European Economic and Social Committee and the Committee of the Regions.</w:t>
      </w:r>
      <w:r w:rsidRPr="000142AB">
        <w:rPr>
          <w:i w:val="0"/>
          <w:color w:val="auto"/>
          <w:sz w:val="22"/>
          <w:lang w:val="en-GB"/>
        </w:rPr>
        <w:t xml:space="preserve"> </w:t>
      </w:r>
      <w:r w:rsidRPr="000142AB">
        <w:rPr>
          <w:color w:val="auto"/>
          <w:sz w:val="22"/>
          <w:lang w:val="en-GB"/>
        </w:rPr>
        <w:t xml:space="preserve">Supporting Growth and Jobs – An Agenda for the Modernisation of Europe’s Higher Education Systems. </w:t>
      </w:r>
      <w:r w:rsidRPr="000142AB">
        <w:rPr>
          <w:i w:val="0"/>
          <w:color w:val="auto"/>
          <w:sz w:val="22"/>
          <w:lang w:val="en-GB"/>
        </w:rPr>
        <w:t>Brussels</w:t>
      </w:r>
      <w:r w:rsidRPr="000142AB">
        <w:rPr>
          <w:color w:val="auto"/>
          <w:sz w:val="22"/>
          <w:lang w:val="en-GB"/>
        </w:rPr>
        <w:t>.</w:t>
      </w:r>
      <w:r w:rsidRPr="000142AB">
        <w:rPr>
          <w:i w:val="0"/>
          <w:color w:val="auto"/>
          <w:sz w:val="22"/>
          <w:lang w:val="en-GB"/>
        </w:rPr>
        <w:t xml:space="preserve"> </w:t>
      </w:r>
    </w:p>
    <w:p w14:paraId="146F3B84"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European Commission (2012). </w:t>
      </w:r>
      <w:r w:rsidRPr="000142AB">
        <w:rPr>
          <w:color w:val="auto"/>
          <w:sz w:val="22"/>
          <w:lang w:val="en-GB"/>
        </w:rPr>
        <w:t>The Roadmap 2050 Energy.</w:t>
      </w:r>
      <w:r w:rsidRPr="000142AB">
        <w:rPr>
          <w:i w:val="0"/>
          <w:color w:val="auto"/>
          <w:sz w:val="22"/>
          <w:lang w:val="en-GB"/>
        </w:rPr>
        <w:t xml:space="preserve"> Luxembourg.</w:t>
      </w:r>
    </w:p>
    <w:p w14:paraId="0A4AF79F" w14:textId="77777777" w:rsidR="009D27E5" w:rsidRPr="000142AB" w:rsidRDefault="009D27E5" w:rsidP="009D27E5">
      <w:pPr>
        <w:pStyle w:val="Referencias"/>
        <w:jc w:val="left"/>
        <w:rPr>
          <w:i w:val="0"/>
          <w:color w:val="auto"/>
          <w:sz w:val="22"/>
          <w:lang w:val="en-GB"/>
        </w:rPr>
      </w:pPr>
      <w:r w:rsidRPr="000142AB">
        <w:rPr>
          <w:i w:val="0"/>
          <w:color w:val="auto"/>
          <w:sz w:val="22"/>
          <w:lang w:val="en-GB"/>
        </w:rPr>
        <w:lastRenderedPageBreak/>
        <w:t xml:space="preserve">European Cooper Institute (2013) </w:t>
      </w:r>
      <w:r w:rsidRPr="000142AB">
        <w:rPr>
          <w:color w:val="auto"/>
          <w:sz w:val="22"/>
          <w:lang w:val="en-GB"/>
        </w:rPr>
        <w:t>Volker Schneider November:</w:t>
      </w:r>
      <w:r w:rsidRPr="000142AB">
        <w:rPr>
          <w:i w:val="0"/>
          <w:color w:val="auto"/>
          <w:sz w:val="22"/>
          <w:lang w:val="en-GB"/>
        </w:rPr>
        <w:t xml:space="preserve"> </w:t>
      </w:r>
      <w:r w:rsidRPr="000142AB">
        <w:rPr>
          <w:color w:val="auto"/>
          <w:sz w:val="22"/>
          <w:lang w:val="en-GB"/>
        </w:rPr>
        <w:t>Report European postgraduate programs in sustainable energy.</w:t>
      </w:r>
      <w:r w:rsidRPr="000142AB">
        <w:rPr>
          <w:i w:val="0"/>
          <w:color w:val="auto"/>
          <w:sz w:val="22"/>
          <w:lang w:val="en-GB"/>
        </w:rPr>
        <w:t xml:space="preserve"> </w:t>
      </w:r>
    </w:p>
    <w:p w14:paraId="790A38DE" w14:textId="77777777" w:rsidR="009D27E5" w:rsidRPr="00BA01A7" w:rsidRDefault="009D27E5" w:rsidP="009D27E5">
      <w:pPr>
        <w:pStyle w:val="Referencias"/>
        <w:jc w:val="left"/>
        <w:rPr>
          <w:rStyle w:val="Hipervnculo"/>
          <w:i w:val="0"/>
          <w:color w:val="auto"/>
          <w:sz w:val="22"/>
          <w:u w:val="none"/>
          <w:lang w:val="en-GB"/>
        </w:rPr>
      </w:pPr>
      <w:r w:rsidRPr="000142AB">
        <w:rPr>
          <w:i w:val="0"/>
          <w:color w:val="auto"/>
          <w:sz w:val="22"/>
          <w:lang w:val="en-GB"/>
        </w:rPr>
        <w:t xml:space="preserve">European Council (2014). </w:t>
      </w:r>
      <w:r w:rsidRPr="00BA01A7">
        <w:rPr>
          <w:color w:val="auto"/>
          <w:sz w:val="22"/>
          <w:lang w:val="en-GB"/>
        </w:rPr>
        <w:t>EUCO 169/14.</w:t>
      </w:r>
      <w:r w:rsidRPr="00BA01A7">
        <w:rPr>
          <w:i w:val="0"/>
          <w:color w:val="auto"/>
          <w:sz w:val="22"/>
          <w:lang w:val="en-GB"/>
        </w:rPr>
        <w:t xml:space="preserve"> Available on: </w:t>
      </w:r>
      <w:hyperlink r:id="rId102" w:history="1">
        <w:r w:rsidRPr="00BA01A7">
          <w:rPr>
            <w:rStyle w:val="Hipervnculo"/>
            <w:i w:val="0"/>
            <w:color w:val="auto"/>
            <w:sz w:val="22"/>
            <w:u w:val="none"/>
            <w:lang w:val="en-GB"/>
          </w:rPr>
          <w:t>http://www.consilium.europa.eu/uedocs/cms_data/docs/pressdata/en/ec/145397.pdf</w:t>
        </w:r>
      </w:hyperlink>
    </w:p>
    <w:p w14:paraId="1834A000" w14:textId="77777777" w:rsidR="009D27E5" w:rsidRPr="00BA01A7" w:rsidRDefault="009D27E5" w:rsidP="009D27E5">
      <w:pPr>
        <w:pStyle w:val="Referencias"/>
        <w:jc w:val="left"/>
        <w:rPr>
          <w:i w:val="0"/>
          <w:color w:val="auto"/>
          <w:sz w:val="22"/>
          <w:lang w:val="en-GB" w:eastAsia="x-none"/>
        </w:rPr>
      </w:pPr>
      <w:r w:rsidRPr="00BA01A7">
        <w:rPr>
          <w:i w:val="0"/>
          <w:color w:val="auto"/>
          <w:sz w:val="22"/>
          <w:lang w:val="en-GB" w:eastAsia="x-none"/>
        </w:rPr>
        <w:t xml:space="preserve">Eurostat (2015). Available on: </w:t>
      </w:r>
      <w:hyperlink r:id="rId103" w:history="1">
        <w:r w:rsidRPr="00BA01A7">
          <w:rPr>
            <w:rStyle w:val="Hipervnculo"/>
            <w:i w:val="0"/>
            <w:color w:val="auto"/>
            <w:sz w:val="22"/>
            <w:u w:val="none"/>
            <w:lang w:val="en-GB" w:eastAsia="x-none"/>
          </w:rPr>
          <w:t>http://ec.europa.eu/eurostat/web/population-demography</w:t>
        </w:r>
      </w:hyperlink>
    </w:p>
    <w:p w14:paraId="35EAE383" w14:textId="77777777" w:rsidR="009D27E5" w:rsidRPr="000142AB" w:rsidRDefault="009D27E5" w:rsidP="009D27E5">
      <w:pPr>
        <w:pStyle w:val="Referencias"/>
        <w:jc w:val="left"/>
        <w:rPr>
          <w:i w:val="0"/>
          <w:color w:val="auto"/>
          <w:sz w:val="22"/>
          <w:lang w:val="en-GB"/>
        </w:rPr>
      </w:pPr>
      <w:r w:rsidRPr="00CD573C">
        <w:rPr>
          <w:rStyle w:val="hps"/>
          <w:i w:val="0"/>
          <w:color w:val="auto"/>
          <w:sz w:val="22"/>
          <w:lang w:val="es-ES"/>
        </w:rPr>
        <w:t xml:space="preserve">Guvernul României (2015). </w:t>
      </w:r>
      <w:r w:rsidRPr="00CD573C">
        <w:rPr>
          <w:color w:val="auto"/>
          <w:sz w:val="22"/>
          <w:lang w:val="es-ES"/>
        </w:rPr>
        <w:t>Notă de fundamentare OG 994/2013.</w:t>
      </w:r>
      <w:r w:rsidRPr="00CD573C">
        <w:rPr>
          <w:rStyle w:val="hps"/>
          <w:i w:val="0"/>
          <w:color w:val="auto"/>
          <w:sz w:val="22"/>
          <w:lang w:val="es-ES"/>
        </w:rPr>
        <w:t xml:space="preserve"> </w:t>
      </w:r>
      <w:r w:rsidRPr="000142AB">
        <w:rPr>
          <w:i w:val="0"/>
          <w:color w:val="auto"/>
          <w:sz w:val="22"/>
          <w:lang w:val="en-GB" w:eastAsia="x-none"/>
        </w:rPr>
        <w:t>Available on:</w:t>
      </w:r>
      <w:r w:rsidRPr="000142AB">
        <w:rPr>
          <w:rStyle w:val="hps"/>
          <w:i w:val="0"/>
          <w:color w:val="auto"/>
          <w:sz w:val="22"/>
          <w:lang w:val="en-GB"/>
        </w:rPr>
        <w:t xml:space="preserve"> </w:t>
      </w:r>
      <w:hyperlink r:id="rId104" w:history="1">
        <w:r w:rsidRPr="000142AB">
          <w:rPr>
            <w:rStyle w:val="Hipervnculo"/>
            <w:i w:val="0"/>
            <w:color w:val="auto"/>
            <w:sz w:val="22"/>
            <w:u w:val="none"/>
            <w:lang w:val="en-GB"/>
          </w:rPr>
          <w:t>http://</w:t>
        </w:r>
        <w:r w:rsidRPr="000142AB">
          <w:rPr>
            <w:rStyle w:val="Hipervnculo"/>
            <w:i w:val="0"/>
            <w:color w:val="auto"/>
            <w:sz w:val="22"/>
            <w:u w:val="none"/>
            <w:shd w:val="clear" w:color="auto" w:fill="FFFFFF"/>
            <w:lang w:val="en-GB"/>
          </w:rPr>
          <w:t>gov.ro/ro/guvernul/procesul-legislativ/note-de-fundamentare/nota-de-fundamentare-hg-nr-994-11-12-2013&amp;page=4</w:t>
        </w:r>
      </w:hyperlink>
    </w:p>
    <w:p w14:paraId="0F26E552"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Hungarian Central Statistics Office (n.d.). </w:t>
      </w:r>
      <w:r w:rsidRPr="00BA01A7">
        <w:rPr>
          <w:i w:val="0"/>
          <w:color w:val="auto"/>
          <w:sz w:val="22"/>
          <w:lang w:val="en-GB" w:eastAsia="x-none"/>
        </w:rPr>
        <w:t xml:space="preserve">Available on: </w:t>
      </w:r>
      <w:hyperlink r:id="rId105" w:history="1">
        <w:r w:rsidRPr="00BA01A7">
          <w:rPr>
            <w:i w:val="0"/>
            <w:color w:val="auto"/>
            <w:sz w:val="22"/>
            <w:lang w:val="en-GB" w:eastAsia="x-none"/>
          </w:rPr>
          <w:t>https://www.ksh.hu/?lang=en</w:t>
        </w:r>
      </w:hyperlink>
      <w:r w:rsidRPr="00BA01A7">
        <w:rPr>
          <w:i w:val="0"/>
          <w:color w:val="auto"/>
          <w:sz w:val="22"/>
          <w:lang w:val="en-GB" w:eastAsia="x-none"/>
        </w:rPr>
        <w:t xml:space="preserve"> </w:t>
      </w:r>
      <w:r w:rsidRPr="000142AB">
        <w:rPr>
          <w:color w:val="auto"/>
          <w:sz w:val="22"/>
          <w:lang w:val="en-GB"/>
        </w:rPr>
        <w:t xml:space="preserve"> </w:t>
      </w:r>
      <w:r w:rsidRPr="000142AB">
        <w:rPr>
          <w:i w:val="0"/>
          <w:color w:val="auto"/>
          <w:sz w:val="22"/>
          <w:lang w:val="en-GB"/>
        </w:rPr>
        <w:t xml:space="preserve"> </w:t>
      </w:r>
    </w:p>
    <w:p w14:paraId="62382E43"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Hungarian Energy and Public Utility Regulatory Authority (2014). </w:t>
      </w:r>
      <w:r w:rsidRPr="000142AB">
        <w:rPr>
          <w:color w:val="auto"/>
          <w:sz w:val="22"/>
          <w:lang w:val="en-GB"/>
        </w:rPr>
        <w:t>Information on the Hungarian Feed-in Tariff System.</w:t>
      </w:r>
      <w:r w:rsidRPr="000142AB">
        <w:rPr>
          <w:i w:val="0"/>
          <w:color w:val="auto"/>
          <w:sz w:val="22"/>
          <w:lang w:val="en-GB"/>
        </w:rPr>
        <w:t xml:space="preserve"> </w:t>
      </w:r>
      <w:r w:rsidRPr="000142AB">
        <w:rPr>
          <w:i w:val="0"/>
          <w:color w:val="auto"/>
          <w:sz w:val="22"/>
          <w:lang w:val="en-GB" w:eastAsia="x-none"/>
        </w:rPr>
        <w:t>Available on:</w:t>
      </w:r>
      <w:r w:rsidRPr="000142AB">
        <w:rPr>
          <w:rStyle w:val="hps"/>
          <w:i w:val="0"/>
          <w:color w:val="auto"/>
          <w:sz w:val="22"/>
          <w:lang w:val="en-GB"/>
        </w:rPr>
        <w:t xml:space="preserve"> </w:t>
      </w:r>
      <w:r w:rsidRPr="000142AB">
        <w:rPr>
          <w:i w:val="0"/>
          <w:color w:val="auto"/>
          <w:sz w:val="22"/>
          <w:lang w:val="en-GB"/>
        </w:rPr>
        <w:t>http://archivum.mekh.hu/gcpdocs/96/Feed_in_tariff_system_information_2015.pdf 2015.07.10</w:t>
      </w:r>
    </w:p>
    <w:p w14:paraId="2053B861" w14:textId="77777777" w:rsidR="009D27E5" w:rsidRPr="000142AB" w:rsidRDefault="009D27E5" w:rsidP="009D27E5">
      <w:pPr>
        <w:pStyle w:val="Referencias"/>
        <w:jc w:val="left"/>
        <w:rPr>
          <w:i w:val="0"/>
          <w:color w:val="auto"/>
          <w:sz w:val="22"/>
          <w:lang w:val="en-GB"/>
        </w:rPr>
      </w:pPr>
      <w:r w:rsidRPr="00BA01A7">
        <w:rPr>
          <w:i w:val="0"/>
          <w:color w:val="auto"/>
          <w:sz w:val="22"/>
          <w:lang w:val="en-GB"/>
        </w:rPr>
        <w:t>Hungarian Ministry of National Development</w:t>
      </w:r>
      <w:r w:rsidRPr="000142AB">
        <w:rPr>
          <w:i w:val="0"/>
          <w:color w:val="auto"/>
          <w:sz w:val="22"/>
          <w:lang w:val="en-GB"/>
        </w:rPr>
        <w:t xml:space="preserve"> (2010). </w:t>
      </w:r>
      <w:r w:rsidRPr="000142AB">
        <w:rPr>
          <w:color w:val="auto"/>
          <w:sz w:val="22"/>
          <w:lang w:val="en-GB"/>
        </w:rPr>
        <w:t>Hungary’s Renewable Energy Action Plan 2010-2020</w:t>
      </w:r>
      <w:r w:rsidRPr="000142AB">
        <w:rPr>
          <w:i w:val="0"/>
          <w:color w:val="auto"/>
          <w:sz w:val="22"/>
          <w:lang w:val="en-GB"/>
        </w:rPr>
        <w:t xml:space="preserve">. </w:t>
      </w:r>
      <w:r w:rsidRPr="000142AB">
        <w:rPr>
          <w:i w:val="0"/>
          <w:color w:val="auto"/>
          <w:sz w:val="22"/>
          <w:lang w:val="en-GB" w:eastAsia="x-none"/>
        </w:rPr>
        <w:t>Available on: https://ec.europa.eu/energy/en/topics/renewable-energy/national-action-plans</w:t>
      </w:r>
    </w:p>
    <w:p w14:paraId="46D51444" w14:textId="77777777" w:rsidR="009D27E5" w:rsidRPr="009D27E5" w:rsidRDefault="009D27E5" w:rsidP="009D27E5">
      <w:pPr>
        <w:pStyle w:val="Referencias"/>
        <w:jc w:val="left"/>
        <w:rPr>
          <w:i w:val="0"/>
          <w:color w:val="auto"/>
          <w:sz w:val="22"/>
          <w:lang w:val="en-GB"/>
        </w:rPr>
      </w:pPr>
      <w:r w:rsidRPr="009D27E5">
        <w:rPr>
          <w:i w:val="0"/>
          <w:color w:val="auto"/>
          <w:sz w:val="22"/>
          <w:shd w:val="clear" w:color="auto" w:fill="FFFFFF"/>
          <w:lang w:val="en-GB"/>
        </w:rPr>
        <w:t xml:space="preserve">Hunion (n.d.). </w:t>
      </w:r>
      <w:r w:rsidRPr="009D27E5">
        <w:rPr>
          <w:i w:val="0"/>
          <w:color w:val="auto"/>
          <w:sz w:val="22"/>
          <w:lang w:val="en-GB" w:eastAsia="x-none"/>
        </w:rPr>
        <w:t>Available on:</w:t>
      </w:r>
      <w:r w:rsidRPr="009D27E5">
        <w:rPr>
          <w:rStyle w:val="hps"/>
          <w:i w:val="0"/>
          <w:color w:val="auto"/>
          <w:sz w:val="22"/>
          <w:lang w:val="en-GB"/>
        </w:rPr>
        <w:t xml:space="preserve"> </w:t>
      </w:r>
      <w:r w:rsidRPr="009D27E5">
        <w:rPr>
          <w:i w:val="0"/>
          <w:color w:val="auto"/>
          <w:sz w:val="22"/>
          <w:lang w:val="en-GB"/>
        </w:rPr>
        <w:t>http://www.hunion.hu</w:t>
      </w:r>
    </w:p>
    <w:p w14:paraId="777742ED" w14:textId="77777777" w:rsidR="009D27E5" w:rsidRPr="009D27E5" w:rsidRDefault="009D27E5" w:rsidP="009D27E5">
      <w:pPr>
        <w:pStyle w:val="Referencias"/>
        <w:jc w:val="left"/>
        <w:rPr>
          <w:color w:val="auto"/>
          <w:sz w:val="22"/>
          <w:lang w:val="es-ES"/>
        </w:rPr>
      </w:pPr>
      <w:r w:rsidRPr="000142AB">
        <w:rPr>
          <w:i w:val="0"/>
          <w:color w:val="auto"/>
          <w:sz w:val="22"/>
          <w:lang w:val="es-ES"/>
        </w:rPr>
        <w:t xml:space="preserve">IDAE (2011). </w:t>
      </w:r>
      <w:r w:rsidRPr="000142AB">
        <w:rPr>
          <w:color w:val="auto"/>
          <w:sz w:val="22"/>
          <w:lang w:val="es-ES"/>
        </w:rPr>
        <w:t xml:space="preserve">Empleo asociado al impulso de las energías renovables. Estudio técnico PER 2011-2020. </w:t>
      </w:r>
      <w:r w:rsidRPr="009D27E5">
        <w:rPr>
          <w:i w:val="0"/>
          <w:color w:val="auto"/>
          <w:sz w:val="22"/>
          <w:lang w:val="es-ES"/>
        </w:rPr>
        <w:t xml:space="preserve">Madrid. Available on: </w:t>
      </w:r>
      <w:hyperlink r:id="rId106" w:history="1">
        <w:r w:rsidRPr="009D27E5">
          <w:rPr>
            <w:rStyle w:val="Hipervnculo"/>
            <w:color w:val="auto"/>
            <w:sz w:val="22"/>
            <w:u w:val="none"/>
            <w:lang w:val="es-ES"/>
          </w:rPr>
          <w:t>http://www.idae.es/uploads/documentos/documentos_11227_e5_empleo_A_08df7cbc.pdf</w:t>
        </w:r>
      </w:hyperlink>
      <w:r w:rsidRPr="009D27E5">
        <w:rPr>
          <w:color w:val="auto"/>
          <w:sz w:val="22"/>
          <w:lang w:val="es-ES"/>
        </w:rPr>
        <w:t xml:space="preserve"> </w:t>
      </w:r>
    </w:p>
    <w:p w14:paraId="354F7037" w14:textId="77777777" w:rsidR="009D27E5" w:rsidRPr="00CD573C" w:rsidRDefault="009D27E5" w:rsidP="009D27E5">
      <w:pPr>
        <w:pStyle w:val="Referencias"/>
        <w:jc w:val="left"/>
        <w:rPr>
          <w:i w:val="0"/>
          <w:color w:val="auto"/>
          <w:sz w:val="22"/>
          <w:lang w:val="en-GB"/>
        </w:rPr>
      </w:pPr>
      <w:r w:rsidRPr="000142AB">
        <w:rPr>
          <w:i w:val="0"/>
          <w:color w:val="auto"/>
          <w:sz w:val="22"/>
          <w:lang w:val="es-ES"/>
        </w:rPr>
        <w:t>Institut Ignasi Villalonga d'Economia i Empresa (2007</w:t>
      </w:r>
      <w:r w:rsidRPr="000142AB">
        <w:rPr>
          <w:color w:val="auto"/>
          <w:sz w:val="22"/>
          <w:lang w:val="es-ES"/>
        </w:rPr>
        <w:t>). Infraestructures en debat a la provincia de Castellón.</w:t>
      </w:r>
      <w:r w:rsidRPr="000142AB">
        <w:rPr>
          <w:i w:val="0"/>
          <w:color w:val="auto"/>
          <w:sz w:val="22"/>
          <w:lang w:val="es-ES"/>
        </w:rPr>
        <w:t xml:space="preserve"> </w:t>
      </w:r>
      <w:r w:rsidRPr="00CD573C">
        <w:rPr>
          <w:i w:val="0"/>
          <w:color w:val="auto"/>
          <w:sz w:val="22"/>
          <w:lang w:val="en-GB"/>
        </w:rPr>
        <w:t xml:space="preserve">Available on: </w:t>
      </w:r>
      <w:hyperlink r:id="rId107" w:history="1">
        <w:r w:rsidRPr="00CD573C">
          <w:rPr>
            <w:rStyle w:val="Hipervnculo"/>
            <w:i w:val="0"/>
            <w:color w:val="auto"/>
            <w:sz w:val="22"/>
            <w:u w:val="none"/>
            <w:lang w:val="en-GB"/>
          </w:rPr>
          <w:t>http://www.mcrit.com/euram/documents/docscastello/conclusions_castello.pdf</w:t>
        </w:r>
      </w:hyperlink>
      <w:r w:rsidRPr="00CD573C">
        <w:rPr>
          <w:i w:val="0"/>
          <w:color w:val="auto"/>
          <w:sz w:val="22"/>
          <w:lang w:val="en-GB"/>
        </w:rPr>
        <w:t xml:space="preserve"> </w:t>
      </w:r>
    </w:p>
    <w:p w14:paraId="4390BA08"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Institut Valencià d’Estadística (2015 a). </w:t>
      </w:r>
      <w:r w:rsidRPr="000142AB">
        <w:rPr>
          <w:color w:val="auto"/>
          <w:sz w:val="22"/>
          <w:lang w:val="es-ES"/>
        </w:rPr>
        <w:t>Enquesta de Població Activa.</w:t>
      </w:r>
      <w:r w:rsidRPr="000142AB">
        <w:rPr>
          <w:i w:val="0"/>
          <w:color w:val="auto"/>
          <w:sz w:val="22"/>
          <w:lang w:val="es-ES"/>
        </w:rPr>
        <w:t xml:space="preserve"> Available on: http://www.ive.es</w:t>
      </w:r>
    </w:p>
    <w:p w14:paraId="223DACC2"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Institut Valencià d’Estadística (2015 b). </w:t>
      </w:r>
      <w:r w:rsidRPr="000142AB">
        <w:rPr>
          <w:color w:val="auto"/>
          <w:sz w:val="22"/>
          <w:lang w:val="es-ES"/>
        </w:rPr>
        <w:t>Fichas autonómicas, provinciales y locales.</w:t>
      </w:r>
      <w:r w:rsidRPr="000142AB">
        <w:rPr>
          <w:i w:val="0"/>
          <w:color w:val="auto"/>
          <w:sz w:val="22"/>
          <w:lang w:val="es-ES"/>
        </w:rPr>
        <w:t xml:space="preserve"> Available on: http://www.ive.es </w:t>
      </w:r>
    </w:p>
    <w:p w14:paraId="33195EE0" w14:textId="77777777" w:rsidR="009D27E5" w:rsidRPr="000142AB" w:rsidRDefault="009D27E5" w:rsidP="009D27E5">
      <w:pPr>
        <w:pStyle w:val="Referencias"/>
        <w:jc w:val="left"/>
        <w:rPr>
          <w:i w:val="0"/>
          <w:color w:val="auto"/>
          <w:sz w:val="22"/>
          <w:lang w:val="es-ES"/>
        </w:rPr>
      </w:pPr>
      <w:r w:rsidRPr="000142AB">
        <w:rPr>
          <w:i w:val="0"/>
          <w:color w:val="auto"/>
          <w:sz w:val="22"/>
          <w:lang w:val="es-ES"/>
        </w:rPr>
        <w:t>Instituto Nacional de Estadística (201</w:t>
      </w:r>
      <w:r w:rsidRPr="000142AB">
        <w:rPr>
          <w:color w:val="auto"/>
          <w:sz w:val="22"/>
          <w:lang w:val="es-ES"/>
        </w:rPr>
        <w:t xml:space="preserve">5 </w:t>
      </w:r>
      <w:r w:rsidRPr="000142AB">
        <w:rPr>
          <w:i w:val="0"/>
          <w:color w:val="auto"/>
          <w:sz w:val="22"/>
          <w:lang w:val="es-ES"/>
        </w:rPr>
        <w:t>a)</w:t>
      </w:r>
      <w:r w:rsidRPr="000142AB">
        <w:rPr>
          <w:color w:val="auto"/>
          <w:sz w:val="22"/>
          <w:lang w:val="es-ES"/>
        </w:rPr>
        <w:t>. Encuesta de Población Activa.</w:t>
      </w:r>
      <w:r w:rsidRPr="000142AB">
        <w:rPr>
          <w:i w:val="0"/>
          <w:color w:val="auto"/>
          <w:sz w:val="22"/>
          <w:lang w:val="es-ES"/>
        </w:rPr>
        <w:t xml:space="preserve"> Available on: http://www.ine.es</w:t>
      </w:r>
    </w:p>
    <w:p w14:paraId="6F598D64" w14:textId="77777777" w:rsidR="009D27E5" w:rsidRPr="000142AB" w:rsidRDefault="009D27E5" w:rsidP="009D27E5">
      <w:pPr>
        <w:pStyle w:val="Referencias"/>
        <w:jc w:val="left"/>
        <w:rPr>
          <w:i w:val="0"/>
          <w:color w:val="auto"/>
          <w:sz w:val="22"/>
          <w:lang w:val="es-ES"/>
        </w:rPr>
      </w:pPr>
      <w:r w:rsidRPr="000142AB">
        <w:rPr>
          <w:i w:val="0"/>
          <w:color w:val="auto"/>
          <w:sz w:val="22"/>
          <w:lang w:val="es-ES"/>
        </w:rPr>
        <w:t xml:space="preserve">Instituto Nacional de Estadística (2015 b). </w:t>
      </w:r>
      <w:r w:rsidRPr="000142AB">
        <w:rPr>
          <w:color w:val="auto"/>
          <w:sz w:val="22"/>
          <w:lang w:val="es-ES"/>
        </w:rPr>
        <w:t>Directorio Central de Empresas.</w:t>
      </w:r>
      <w:r w:rsidRPr="000142AB">
        <w:rPr>
          <w:i w:val="0"/>
          <w:color w:val="auto"/>
          <w:sz w:val="22"/>
          <w:lang w:val="es-ES"/>
        </w:rPr>
        <w:t xml:space="preserve"> Available on:  </w:t>
      </w:r>
      <w:hyperlink r:id="rId108" w:history="1">
        <w:r w:rsidRPr="000142AB">
          <w:rPr>
            <w:rStyle w:val="Hipervnculo"/>
            <w:i w:val="0"/>
            <w:color w:val="auto"/>
            <w:sz w:val="22"/>
            <w:u w:val="none"/>
            <w:lang w:val="es-ES"/>
          </w:rPr>
          <w:t>http://www.ine.es</w:t>
        </w:r>
      </w:hyperlink>
    </w:p>
    <w:p w14:paraId="5992233F" w14:textId="77777777" w:rsidR="009D27E5" w:rsidRPr="00CD573C" w:rsidRDefault="009D27E5" w:rsidP="009D27E5">
      <w:pPr>
        <w:pStyle w:val="Referencias"/>
        <w:jc w:val="left"/>
        <w:rPr>
          <w:i w:val="0"/>
          <w:color w:val="auto"/>
          <w:sz w:val="22"/>
          <w:lang w:val="en-GB"/>
        </w:rPr>
      </w:pPr>
      <w:r w:rsidRPr="000142AB">
        <w:rPr>
          <w:i w:val="0"/>
          <w:color w:val="auto"/>
          <w:sz w:val="22"/>
          <w:lang w:val="es-ES"/>
        </w:rPr>
        <w:t xml:space="preserve">IVACE (2013). </w:t>
      </w:r>
      <w:r w:rsidRPr="000142AB">
        <w:rPr>
          <w:color w:val="auto"/>
          <w:sz w:val="22"/>
          <w:lang w:val="es-ES"/>
        </w:rPr>
        <w:t>Datos energéticos de la Comunidad Valenciana 2013</w:t>
      </w:r>
      <w:r w:rsidRPr="000142AB">
        <w:rPr>
          <w:i w:val="0"/>
          <w:color w:val="auto"/>
          <w:sz w:val="22"/>
          <w:lang w:val="es-ES"/>
        </w:rPr>
        <w:t xml:space="preserve">. </w:t>
      </w:r>
      <w:r w:rsidRPr="00CD573C">
        <w:rPr>
          <w:i w:val="0"/>
          <w:color w:val="auto"/>
          <w:sz w:val="22"/>
          <w:lang w:val="en-GB"/>
        </w:rPr>
        <w:t>Available on: http://www.dadesobertes.gva.es/storage/f/file/20160823143149/datos-energeticos---2013.pdf</w:t>
      </w:r>
    </w:p>
    <w:p w14:paraId="565F13B5" w14:textId="77777777" w:rsidR="009D27E5" w:rsidRPr="00CD573C" w:rsidRDefault="009D27E5" w:rsidP="009D27E5">
      <w:pPr>
        <w:pStyle w:val="Referencias"/>
        <w:jc w:val="left"/>
        <w:rPr>
          <w:i w:val="0"/>
          <w:color w:val="auto"/>
          <w:sz w:val="22"/>
          <w:lang w:val="en-GB"/>
        </w:rPr>
      </w:pPr>
      <w:r w:rsidRPr="00CD573C">
        <w:rPr>
          <w:i w:val="0"/>
          <w:color w:val="auto"/>
          <w:sz w:val="22"/>
          <w:shd w:val="clear" w:color="auto" w:fill="FFFFFF"/>
          <w:lang w:val="en-GB"/>
        </w:rPr>
        <w:t xml:space="preserve">Karpatikum (n.d.). </w:t>
      </w:r>
      <w:r w:rsidRPr="00CD573C">
        <w:rPr>
          <w:i w:val="0"/>
          <w:color w:val="auto"/>
          <w:sz w:val="22"/>
          <w:lang w:val="en-GB" w:eastAsia="x-none"/>
        </w:rPr>
        <w:t>Available on:</w:t>
      </w:r>
      <w:r w:rsidRPr="00CD573C">
        <w:rPr>
          <w:rStyle w:val="hps"/>
          <w:i w:val="0"/>
          <w:color w:val="auto"/>
          <w:sz w:val="22"/>
          <w:lang w:val="en-GB"/>
        </w:rPr>
        <w:t xml:space="preserve"> </w:t>
      </w:r>
      <w:r w:rsidRPr="00CD573C">
        <w:rPr>
          <w:i w:val="0"/>
          <w:color w:val="auto"/>
          <w:sz w:val="22"/>
          <w:lang w:val="en-GB"/>
        </w:rPr>
        <w:t>http://www.karpatikum.hu</w:t>
      </w:r>
    </w:p>
    <w:p w14:paraId="1883EF35" w14:textId="77777777" w:rsidR="009D27E5" w:rsidRPr="000142AB" w:rsidRDefault="009D27E5" w:rsidP="009D27E5">
      <w:pPr>
        <w:pStyle w:val="Referencias"/>
        <w:jc w:val="left"/>
        <w:rPr>
          <w:i w:val="0"/>
          <w:color w:val="auto"/>
          <w:sz w:val="22"/>
          <w:lang w:val="en-GB"/>
        </w:rPr>
      </w:pPr>
      <w:r w:rsidRPr="000142AB">
        <w:rPr>
          <w:i w:val="0"/>
          <w:color w:val="auto"/>
          <w:sz w:val="22"/>
          <w:lang w:val="es-ES"/>
        </w:rPr>
        <w:t xml:space="preserve">Ministerio de Educación, Cultura y Deporte (n.d.). </w:t>
      </w:r>
      <w:r w:rsidRPr="000142AB">
        <w:rPr>
          <w:i w:val="0"/>
          <w:color w:val="auto"/>
          <w:sz w:val="22"/>
          <w:lang w:val="en-GB"/>
        </w:rPr>
        <w:t>Available on: http://www.mecd.gob.es/</w:t>
      </w:r>
    </w:p>
    <w:p w14:paraId="187C7FAD"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Morgan, D. L. (1997). </w:t>
      </w:r>
      <w:r w:rsidRPr="000142AB">
        <w:rPr>
          <w:color w:val="auto"/>
          <w:sz w:val="22"/>
          <w:lang w:val="en-GB"/>
        </w:rPr>
        <w:t>Focus groups as qualitative research</w:t>
      </w:r>
      <w:r w:rsidRPr="000142AB">
        <w:rPr>
          <w:i w:val="0"/>
          <w:color w:val="auto"/>
          <w:sz w:val="22"/>
          <w:lang w:val="en-GB"/>
        </w:rPr>
        <w:t xml:space="preserve"> (2</w:t>
      </w:r>
      <w:r w:rsidRPr="000142AB">
        <w:rPr>
          <w:i w:val="0"/>
          <w:color w:val="auto"/>
          <w:sz w:val="22"/>
          <w:vertAlign w:val="superscript"/>
          <w:lang w:val="en-GB"/>
        </w:rPr>
        <w:t>nd</w:t>
      </w:r>
      <w:r w:rsidRPr="000142AB">
        <w:rPr>
          <w:i w:val="0"/>
          <w:color w:val="auto"/>
          <w:sz w:val="22"/>
          <w:lang w:val="en-GB"/>
        </w:rPr>
        <w:t xml:space="preserve"> ed.). New York: Sage Publications.</w:t>
      </w:r>
    </w:p>
    <w:p w14:paraId="7B3AC4E5" w14:textId="77777777" w:rsidR="009D27E5" w:rsidRPr="00CD573C" w:rsidRDefault="009D27E5" w:rsidP="009D27E5">
      <w:pPr>
        <w:pStyle w:val="Referencias"/>
        <w:jc w:val="left"/>
        <w:rPr>
          <w:i w:val="0"/>
          <w:color w:val="auto"/>
          <w:sz w:val="22"/>
          <w:lang w:val="en-GB" w:eastAsia="x-none"/>
        </w:rPr>
      </w:pPr>
      <w:r w:rsidRPr="000142AB">
        <w:rPr>
          <w:i w:val="0"/>
          <w:color w:val="auto"/>
          <w:sz w:val="22"/>
          <w:lang w:val="en-GB" w:eastAsia="x-none"/>
        </w:rPr>
        <w:t xml:space="preserve">National Institute of Statistic of Romania </w:t>
      </w:r>
      <w:r w:rsidRPr="000142AB">
        <w:rPr>
          <w:rFonts w:cs="Calibri"/>
          <w:i w:val="0"/>
          <w:color w:val="auto"/>
          <w:sz w:val="22"/>
          <w:lang w:val="en-GB"/>
        </w:rPr>
        <w:t>(2015).</w:t>
      </w:r>
      <w:r w:rsidRPr="000142AB">
        <w:rPr>
          <w:i w:val="0"/>
          <w:color w:val="auto"/>
          <w:sz w:val="22"/>
          <w:lang w:val="en-GB" w:eastAsia="x-none"/>
        </w:rPr>
        <w:t xml:space="preserve"> </w:t>
      </w:r>
      <w:r w:rsidRPr="00CD573C">
        <w:rPr>
          <w:i w:val="0"/>
          <w:color w:val="auto"/>
          <w:sz w:val="22"/>
          <w:lang w:val="en-GB" w:eastAsia="x-none"/>
        </w:rPr>
        <w:t>Available on:</w:t>
      </w:r>
      <w:r w:rsidRPr="00CD573C">
        <w:rPr>
          <w:rFonts w:cs="Calibri"/>
          <w:i w:val="0"/>
          <w:color w:val="auto"/>
          <w:sz w:val="22"/>
          <w:lang w:val="en-GB"/>
        </w:rPr>
        <w:t xml:space="preserve"> </w:t>
      </w:r>
      <w:hyperlink r:id="rId109" w:history="1">
        <w:r w:rsidRPr="00CD573C">
          <w:rPr>
            <w:rStyle w:val="Hipervnculo"/>
            <w:i w:val="0"/>
            <w:color w:val="auto"/>
            <w:sz w:val="22"/>
            <w:u w:val="none"/>
            <w:lang w:val="en-GB" w:eastAsia="x-none"/>
          </w:rPr>
          <w:t>http://www.bacau.insse.ro</w:t>
        </w:r>
      </w:hyperlink>
    </w:p>
    <w:p w14:paraId="18A0761C" w14:textId="77777777" w:rsidR="009D27E5" w:rsidRPr="000142AB" w:rsidRDefault="009D27E5" w:rsidP="009D27E5">
      <w:pPr>
        <w:pStyle w:val="Referencias"/>
        <w:jc w:val="left"/>
        <w:rPr>
          <w:i w:val="0"/>
          <w:color w:val="auto"/>
          <w:sz w:val="22"/>
          <w:lang w:val="en-GB"/>
        </w:rPr>
      </w:pPr>
      <w:r w:rsidRPr="000142AB">
        <w:rPr>
          <w:i w:val="0"/>
          <w:color w:val="auto"/>
          <w:sz w:val="22"/>
          <w:lang w:val="es-ES"/>
        </w:rPr>
        <w:t>Observatorio de las ocupaciones (2014</w:t>
      </w:r>
      <w:r w:rsidRPr="000142AB">
        <w:rPr>
          <w:color w:val="auto"/>
          <w:sz w:val="22"/>
          <w:lang w:val="es-ES"/>
        </w:rPr>
        <w:t xml:space="preserve">). Informe del Mercado de Trabajo de Castellón. </w:t>
      </w:r>
      <w:r w:rsidRPr="000142AB">
        <w:rPr>
          <w:color w:val="auto"/>
          <w:sz w:val="22"/>
          <w:lang w:val="en-GB"/>
        </w:rPr>
        <w:t>Datos de 2013.</w:t>
      </w:r>
      <w:r w:rsidRPr="000142AB">
        <w:rPr>
          <w:i w:val="0"/>
          <w:color w:val="auto"/>
          <w:sz w:val="22"/>
          <w:lang w:val="en-GB"/>
        </w:rPr>
        <w:t xml:space="preserve"> Available on: http://www.sepe.es</w:t>
      </w:r>
    </w:p>
    <w:p w14:paraId="5EDFDFD2" w14:textId="77777777" w:rsidR="009D27E5" w:rsidRPr="000142AB" w:rsidRDefault="009D27E5" w:rsidP="009D27E5">
      <w:pPr>
        <w:pStyle w:val="Referencias"/>
        <w:jc w:val="left"/>
        <w:rPr>
          <w:i w:val="0"/>
          <w:color w:val="auto"/>
          <w:sz w:val="22"/>
          <w:lang w:val="en-GB"/>
        </w:rPr>
      </w:pPr>
      <w:r w:rsidRPr="000142AB">
        <w:rPr>
          <w:i w:val="0"/>
          <w:color w:val="auto"/>
          <w:sz w:val="22"/>
          <w:lang w:val="en-GB"/>
        </w:rPr>
        <w:t xml:space="preserve">OCDE (2011). </w:t>
      </w:r>
      <w:r w:rsidRPr="000142AB">
        <w:rPr>
          <w:color w:val="auto"/>
          <w:sz w:val="22"/>
          <w:lang w:val="en-GB"/>
        </w:rPr>
        <w:t>Defining and Describing Regions.</w:t>
      </w:r>
      <w:r w:rsidRPr="000142AB">
        <w:rPr>
          <w:i w:val="0"/>
          <w:color w:val="auto"/>
          <w:sz w:val="22"/>
          <w:lang w:val="en-GB"/>
        </w:rPr>
        <w:t xml:space="preserve"> Available on: </w:t>
      </w:r>
      <w:hyperlink r:id="rId110" w:history="1">
        <w:r w:rsidRPr="000142AB">
          <w:rPr>
            <w:rStyle w:val="Hipervnculo"/>
            <w:i w:val="0"/>
            <w:color w:val="auto"/>
            <w:sz w:val="22"/>
            <w:u w:val="none"/>
            <w:lang w:val="en-GB"/>
          </w:rPr>
          <w:t>http://www.oecd-ilibrary.org/</w:t>
        </w:r>
      </w:hyperlink>
    </w:p>
    <w:p w14:paraId="4D9A5859" w14:textId="77777777" w:rsidR="009D27E5" w:rsidRPr="000142AB" w:rsidRDefault="009D27E5" w:rsidP="009D27E5">
      <w:pPr>
        <w:pStyle w:val="Referencias"/>
        <w:jc w:val="left"/>
        <w:rPr>
          <w:rStyle w:val="Hipervnculo"/>
          <w:i w:val="0"/>
          <w:color w:val="auto"/>
          <w:sz w:val="22"/>
          <w:u w:val="none"/>
          <w:shd w:val="clear" w:color="auto" w:fill="FFFFFF"/>
          <w:lang w:val="en-GB"/>
        </w:rPr>
      </w:pPr>
      <w:r w:rsidRPr="000142AB">
        <w:rPr>
          <w:i w:val="0"/>
          <w:color w:val="auto"/>
          <w:sz w:val="22"/>
          <w:shd w:val="clear" w:color="auto" w:fill="FFFFFF"/>
          <w:lang w:val="en-GB"/>
        </w:rPr>
        <w:lastRenderedPageBreak/>
        <w:t>Romanian Government (2010).</w:t>
      </w:r>
      <w:r w:rsidRPr="000142AB">
        <w:rPr>
          <w:i w:val="0"/>
          <w:color w:val="auto"/>
          <w:sz w:val="22"/>
          <w:lang w:val="en-GB" w:eastAsia="x-none"/>
        </w:rPr>
        <w:t xml:space="preserve"> </w:t>
      </w:r>
      <w:r w:rsidRPr="000142AB">
        <w:rPr>
          <w:color w:val="auto"/>
          <w:sz w:val="22"/>
          <w:shd w:val="clear" w:color="auto" w:fill="FFFFFF"/>
          <w:lang w:val="en-GB"/>
        </w:rPr>
        <w:t>Romania´s National Renewable Energy Action Plan 2011-2020</w:t>
      </w:r>
      <w:r w:rsidRPr="000142AB">
        <w:rPr>
          <w:i w:val="0"/>
          <w:color w:val="auto"/>
          <w:sz w:val="22"/>
          <w:shd w:val="clear" w:color="auto" w:fill="FFFFFF"/>
          <w:lang w:val="en-GB"/>
        </w:rPr>
        <w:t>.</w:t>
      </w:r>
      <w:r w:rsidRPr="000142AB">
        <w:rPr>
          <w:i w:val="0"/>
          <w:color w:val="auto"/>
          <w:sz w:val="22"/>
          <w:lang w:val="en-GB" w:eastAsia="x-none"/>
        </w:rPr>
        <w:t xml:space="preserve"> Available on:</w:t>
      </w:r>
      <w:r w:rsidRPr="000142AB">
        <w:rPr>
          <w:i w:val="0"/>
          <w:color w:val="auto"/>
          <w:sz w:val="22"/>
          <w:shd w:val="clear" w:color="auto" w:fill="FFFFFF"/>
          <w:lang w:val="en-GB"/>
        </w:rPr>
        <w:t xml:space="preserve"> </w:t>
      </w:r>
      <w:r w:rsidRPr="00BA01A7">
        <w:rPr>
          <w:i w:val="0"/>
          <w:color w:val="auto"/>
          <w:sz w:val="22"/>
          <w:lang w:val="en-GB"/>
        </w:rPr>
        <w:t>https://ec.europa.eu/energy/en/topics/renewable-energy/national-action-plans</w:t>
      </w:r>
    </w:p>
    <w:p w14:paraId="353C3F1A" w14:textId="77777777" w:rsidR="009D27E5" w:rsidRPr="000142AB" w:rsidRDefault="009D27E5" w:rsidP="009D27E5">
      <w:pPr>
        <w:pStyle w:val="Referencias"/>
        <w:jc w:val="left"/>
        <w:rPr>
          <w:i w:val="0"/>
          <w:color w:val="auto"/>
          <w:sz w:val="22"/>
          <w:lang w:val="en-GB" w:eastAsia="x-none"/>
        </w:rPr>
      </w:pPr>
      <w:r w:rsidRPr="000142AB">
        <w:rPr>
          <w:i w:val="0"/>
          <w:color w:val="auto"/>
          <w:sz w:val="22"/>
          <w:shd w:val="clear" w:color="auto" w:fill="FFFFFF"/>
          <w:lang w:val="en-GB"/>
        </w:rPr>
        <w:t>Spanish Government (2010).</w:t>
      </w:r>
      <w:r w:rsidRPr="000142AB">
        <w:rPr>
          <w:i w:val="0"/>
          <w:color w:val="auto"/>
          <w:sz w:val="22"/>
          <w:lang w:val="en-GB" w:eastAsia="x-none"/>
        </w:rPr>
        <w:t xml:space="preserve"> </w:t>
      </w:r>
      <w:r w:rsidRPr="000142AB">
        <w:rPr>
          <w:color w:val="auto"/>
          <w:sz w:val="22"/>
          <w:shd w:val="clear" w:color="auto" w:fill="FFFFFF"/>
          <w:lang w:val="en-GB"/>
        </w:rPr>
        <w:t>Spain´s National Renewable Energy Action Plan 2011-2020</w:t>
      </w:r>
      <w:r w:rsidRPr="000142AB">
        <w:rPr>
          <w:i w:val="0"/>
          <w:color w:val="auto"/>
          <w:sz w:val="22"/>
          <w:shd w:val="clear" w:color="auto" w:fill="FFFFFF"/>
          <w:lang w:val="en-GB"/>
        </w:rPr>
        <w:t>. Available on: https://ec.europa.eu/energy/en/topics/renewable-energy/national-action-plans</w:t>
      </w:r>
    </w:p>
    <w:p w14:paraId="634D8A15" w14:textId="77777777" w:rsidR="009D27E5" w:rsidRPr="009D27E5" w:rsidRDefault="009D27E5" w:rsidP="009D27E5">
      <w:pPr>
        <w:pStyle w:val="Referencias"/>
        <w:jc w:val="left"/>
        <w:rPr>
          <w:i w:val="0"/>
          <w:color w:val="auto"/>
          <w:sz w:val="22"/>
          <w:lang w:val="en-GB"/>
        </w:rPr>
      </w:pPr>
      <w:r w:rsidRPr="009D27E5">
        <w:rPr>
          <w:i w:val="0"/>
          <w:color w:val="auto"/>
          <w:sz w:val="22"/>
          <w:shd w:val="clear" w:color="auto" w:fill="FFFFFF"/>
          <w:lang w:val="en-GB"/>
        </w:rPr>
        <w:t xml:space="preserve">Sztaki (n.d.). </w:t>
      </w:r>
      <w:r w:rsidRPr="009D27E5">
        <w:rPr>
          <w:i w:val="0"/>
          <w:color w:val="auto"/>
          <w:sz w:val="22"/>
          <w:lang w:val="en-GB" w:eastAsia="x-none"/>
        </w:rPr>
        <w:t>Available on:</w:t>
      </w:r>
      <w:r w:rsidRPr="009D27E5">
        <w:rPr>
          <w:rStyle w:val="hps"/>
          <w:i w:val="0"/>
          <w:color w:val="auto"/>
          <w:sz w:val="22"/>
          <w:lang w:val="en-GB"/>
        </w:rPr>
        <w:t xml:space="preserve"> </w:t>
      </w:r>
      <w:r w:rsidRPr="009D27E5">
        <w:rPr>
          <w:i w:val="0"/>
          <w:color w:val="auto"/>
          <w:sz w:val="22"/>
          <w:lang w:val="en-GB"/>
        </w:rPr>
        <w:t>http://www.sztaki.hu</w:t>
      </w:r>
    </w:p>
    <w:p w14:paraId="30B725F7" w14:textId="77777777" w:rsidR="009D27E5" w:rsidRPr="00BA01A7" w:rsidRDefault="009D27E5" w:rsidP="009D27E5">
      <w:pPr>
        <w:pStyle w:val="Referencias"/>
        <w:jc w:val="left"/>
        <w:rPr>
          <w:i w:val="0"/>
          <w:color w:val="auto"/>
          <w:sz w:val="22"/>
        </w:rPr>
      </w:pPr>
      <w:r w:rsidRPr="000142AB">
        <w:rPr>
          <w:i w:val="0"/>
          <w:color w:val="auto"/>
          <w:sz w:val="22"/>
          <w:lang w:val="en-GB"/>
        </w:rPr>
        <w:t>Taylor, S. J. and Bogdan, R. (2000).</w:t>
      </w:r>
      <w:r w:rsidRPr="000142AB">
        <w:rPr>
          <w:color w:val="auto"/>
          <w:sz w:val="22"/>
          <w:lang w:val="en-GB"/>
        </w:rPr>
        <w:t xml:space="preserve"> </w:t>
      </w:r>
      <w:r w:rsidRPr="000142AB">
        <w:rPr>
          <w:color w:val="auto"/>
          <w:sz w:val="22"/>
          <w:lang w:val="es-ES"/>
        </w:rPr>
        <w:t xml:space="preserve">Introducción a los métodos cualitativos de investigación </w:t>
      </w:r>
      <w:r w:rsidRPr="000142AB">
        <w:rPr>
          <w:i w:val="0"/>
          <w:color w:val="auto"/>
          <w:sz w:val="22"/>
          <w:lang w:val="es-ES"/>
        </w:rPr>
        <w:t xml:space="preserve">(3rd ed.). </w:t>
      </w:r>
      <w:r w:rsidRPr="00BA01A7">
        <w:rPr>
          <w:i w:val="0"/>
          <w:color w:val="auto"/>
          <w:sz w:val="22"/>
        </w:rPr>
        <w:t>Barcelona: Paidós.</w:t>
      </w:r>
    </w:p>
    <w:p w14:paraId="7D384281" w14:textId="77777777" w:rsidR="009D27E5" w:rsidRPr="000142AB" w:rsidRDefault="009D27E5" w:rsidP="009D27E5">
      <w:pPr>
        <w:pStyle w:val="Referencias"/>
        <w:jc w:val="left"/>
        <w:rPr>
          <w:i w:val="0"/>
          <w:color w:val="auto"/>
          <w:sz w:val="22"/>
        </w:rPr>
      </w:pPr>
      <w:r w:rsidRPr="000142AB">
        <w:rPr>
          <w:i w:val="0"/>
          <w:color w:val="auto"/>
          <w:sz w:val="22"/>
          <w:shd w:val="clear" w:color="auto" w:fill="FFFFFF"/>
        </w:rPr>
        <w:t xml:space="preserve">Terragora (n.d.). </w:t>
      </w:r>
      <w:r w:rsidRPr="000142AB">
        <w:rPr>
          <w:i w:val="0"/>
          <w:color w:val="auto"/>
          <w:sz w:val="22"/>
          <w:lang w:eastAsia="x-none"/>
        </w:rPr>
        <w:t>Available on:</w:t>
      </w:r>
      <w:r w:rsidRPr="000142AB">
        <w:rPr>
          <w:rStyle w:val="hps"/>
          <w:i w:val="0"/>
          <w:color w:val="auto"/>
          <w:sz w:val="22"/>
        </w:rPr>
        <w:t xml:space="preserve"> </w:t>
      </w:r>
      <w:hyperlink r:id="rId111" w:history="1">
        <w:r w:rsidRPr="000142AB">
          <w:rPr>
            <w:rStyle w:val="Hipervnculo"/>
            <w:i w:val="0"/>
            <w:color w:val="auto"/>
            <w:sz w:val="22"/>
            <w:u w:val="none"/>
          </w:rPr>
          <w:t>http://www.terragora.hu</w:t>
        </w:r>
      </w:hyperlink>
    </w:p>
    <w:p w14:paraId="725C3D88" w14:textId="77777777" w:rsidR="009D27E5" w:rsidRPr="00BA01A7" w:rsidRDefault="009D27E5" w:rsidP="009D27E5">
      <w:pPr>
        <w:pStyle w:val="Referencias"/>
        <w:jc w:val="left"/>
        <w:rPr>
          <w:rStyle w:val="hps"/>
          <w:i w:val="0"/>
          <w:color w:val="auto"/>
          <w:sz w:val="22"/>
        </w:rPr>
      </w:pPr>
      <w:r w:rsidRPr="00BA01A7">
        <w:rPr>
          <w:i w:val="0"/>
          <w:color w:val="auto"/>
          <w:sz w:val="22"/>
          <w:shd w:val="clear" w:color="auto" w:fill="FFFFFF"/>
        </w:rPr>
        <w:t xml:space="preserve">Transelectrica (2015). </w:t>
      </w:r>
      <w:r w:rsidRPr="00BA01A7">
        <w:rPr>
          <w:i w:val="0"/>
          <w:color w:val="auto"/>
          <w:sz w:val="22"/>
          <w:lang w:eastAsia="x-none"/>
        </w:rPr>
        <w:t>Available on:</w:t>
      </w:r>
      <w:r w:rsidRPr="00BA01A7">
        <w:rPr>
          <w:rStyle w:val="hps"/>
          <w:i w:val="0"/>
          <w:color w:val="auto"/>
          <w:sz w:val="22"/>
        </w:rPr>
        <w:t xml:space="preserve"> http://</w:t>
      </w:r>
      <w:hyperlink r:id="rId112" w:history="1">
        <w:r w:rsidRPr="00BA01A7">
          <w:rPr>
            <w:rStyle w:val="Hipervnculo"/>
            <w:i w:val="0"/>
            <w:color w:val="auto"/>
            <w:sz w:val="22"/>
            <w:u w:val="none"/>
            <w:shd w:val="clear" w:color="auto" w:fill="FFFFFF"/>
          </w:rPr>
          <w:t>www.transelectrica.ro</w:t>
        </w:r>
      </w:hyperlink>
    </w:p>
    <w:p w14:paraId="6BBB7101" w14:textId="77777777" w:rsidR="00710DA6" w:rsidRPr="00BA01A7" w:rsidRDefault="00710DA6" w:rsidP="00AB707D">
      <w:pPr>
        <w:rPr>
          <w:rFonts w:cs="Arial"/>
          <w:b/>
          <w:lang w:val="fr-FR"/>
        </w:rPr>
      </w:pPr>
    </w:p>
    <w:p w14:paraId="122F898A" w14:textId="77777777" w:rsidR="00AB707D" w:rsidRPr="00D94CB9" w:rsidRDefault="00AB707D" w:rsidP="00195459">
      <w:pPr>
        <w:rPr>
          <w:rStyle w:val="Hipervnculo"/>
          <w:color w:val="auto"/>
          <w:u w:val="none"/>
          <w:lang w:val="fr-FR"/>
        </w:rPr>
      </w:pPr>
    </w:p>
    <w:p w14:paraId="2E5DA177" w14:textId="77777777" w:rsidR="00E57C34" w:rsidRPr="00D94CB9" w:rsidRDefault="00E57C34" w:rsidP="00195459">
      <w:pPr>
        <w:rPr>
          <w:lang w:val="fr-FR"/>
        </w:rPr>
      </w:pPr>
    </w:p>
    <w:p w14:paraId="64BA5869" w14:textId="77777777" w:rsidR="00195459" w:rsidRPr="00D94CB9" w:rsidRDefault="00195459" w:rsidP="00195459">
      <w:pPr>
        <w:rPr>
          <w:lang w:val="fr-FR"/>
        </w:rPr>
      </w:pPr>
    </w:p>
    <w:sectPr w:rsidR="00195459" w:rsidRPr="00D94CB9" w:rsidSect="00064A7C">
      <w:pgSz w:w="11906" w:h="16838" w:code="9"/>
      <w:pgMar w:top="1134" w:right="1418" w:bottom="1418" w:left="1418" w:header="709" w:footer="45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317BE1" w15:done="0"/>
  <w15:commentEx w15:paraId="47285405" w15:done="0"/>
  <w15:commentEx w15:paraId="669915E2" w15:done="0"/>
  <w15:commentEx w15:paraId="37E780C8" w15:done="0"/>
  <w15:commentEx w15:paraId="6D397E0D" w15:done="0"/>
  <w15:commentEx w15:paraId="5D82BA85" w15:done="0"/>
  <w15:commentEx w15:paraId="670A1F3F" w15:done="0"/>
  <w15:commentEx w15:paraId="355F1A9D" w15:done="0"/>
  <w15:commentEx w15:paraId="362CD628" w15:done="0"/>
  <w15:commentEx w15:paraId="0D7F7A7E" w15:done="0"/>
  <w15:commentEx w15:paraId="3373D7DB" w15:done="0"/>
  <w15:commentEx w15:paraId="1419C8E0" w15:done="0"/>
  <w15:commentEx w15:paraId="1B6B77A9" w15:done="0"/>
  <w15:commentEx w15:paraId="36CABA9D" w15:done="0"/>
  <w15:commentEx w15:paraId="3D75D68D" w15:done="0"/>
  <w15:commentEx w15:paraId="2F9177BE" w15:done="0"/>
  <w15:commentEx w15:paraId="10D56CB4" w15:done="0"/>
  <w15:commentEx w15:paraId="11DE9E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5C902" w14:textId="77777777" w:rsidR="00CE3184" w:rsidRDefault="00CE3184" w:rsidP="004C3341">
      <w:pPr>
        <w:spacing w:after="0" w:line="240" w:lineRule="auto"/>
      </w:pPr>
      <w:r>
        <w:separator/>
      </w:r>
    </w:p>
  </w:endnote>
  <w:endnote w:type="continuationSeparator" w:id="0">
    <w:p w14:paraId="7ED78CB6" w14:textId="77777777" w:rsidR="00CE3184" w:rsidRDefault="00CE3184" w:rsidP="004C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Look w:val="04A0" w:firstRow="1" w:lastRow="0" w:firstColumn="1" w:lastColumn="0" w:noHBand="0" w:noVBand="1"/>
    </w:tblPr>
    <w:tblGrid>
      <w:gridCol w:w="1058"/>
      <w:gridCol w:w="7076"/>
      <w:gridCol w:w="1364"/>
    </w:tblGrid>
    <w:tr w:rsidR="00AB713F" w14:paraId="7B951412" w14:textId="77777777" w:rsidTr="001B0196">
      <w:trPr>
        <w:trHeight w:val="567"/>
      </w:trPr>
      <w:tc>
        <w:tcPr>
          <w:tcW w:w="1058" w:type="dxa"/>
          <w:tcBorders>
            <w:right w:val="single" w:sz="24" w:space="0" w:color="auto"/>
          </w:tcBorders>
          <w:vAlign w:val="center"/>
        </w:tcPr>
        <w:p w14:paraId="1D7CB2FD" w14:textId="77777777" w:rsidR="00AB713F" w:rsidRPr="00553DF3" w:rsidRDefault="00AB713F" w:rsidP="003937CF">
          <w:pPr>
            <w:pStyle w:val="Piedepgina"/>
            <w:jc w:val="center"/>
            <w:rPr>
              <w:sz w:val="18"/>
              <w:szCs w:val="18"/>
            </w:rPr>
          </w:pPr>
          <w:r w:rsidRPr="00553DF3">
            <w:rPr>
              <w:noProof/>
              <w:sz w:val="18"/>
              <w:szCs w:val="18"/>
              <w:lang w:val="es-ES" w:eastAsia="es-ES"/>
            </w:rPr>
            <w:fldChar w:fldCharType="begin"/>
          </w:r>
          <w:r w:rsidRPr="00553DF3">
            <w:rPr>
              <w:noProof/>
              <w:sz w:val="18"/>
              <w:szCs w:val="18"/>
              <w:lang w:val="es-ES" w:eastAsia="es-ES"/>
            </w:rPr>
            <w:instrText xml:space="preserve"> PAGE  \* Arabic  \* MERGEFORMAT </w:instrText>
          </w:r>
          <w:r w:rsidRPr="00553DF3">
            <w:rPr>
              <w:noProof/>
              <w:sz w:val="18"/>
              <w:szCs w:val="18"/>
              <w:lang w:val="es-ES" w:eastAsia="es-ES"/>
            </w:rPr>
            <w:fldChar w:fldCharType="separate"/>
          </w:r>
          <w:r>
            <w:rPr>
              <w:noProof/>
              <w:sz w:val="18"/>
              <w:szCs w:val="18"/>
              <w:lang w:val="es-ES" w:eastAsia="es-ES"/>
            </w:rPr>
            <w:t>2</w:t>
          </w:r>
          <w:r w:rsidRPr="00553DF3">
            <w:rPr>
              <w:noProof/>
              <w:sz w:val="18"/>
              <w:szCs w:val="18"/>
              <w:lang w:val="es-ES" w:eastAsia="es-ES"/>
            </w:rPr>
            <w:fldChar w:fldCharType="end"/>
          </w:r>
        </w:p>
      </w:tc>
      <w:tc>
        <w:tcPr>
          <w:tcW w:w="7076" w:type="dxa"/>
          <w:tcBorders>
            <w:left w:val="single" w:sz="24" w:space="0" w:color="auto"/>
          </w:tcBorders>
          <w:vAlign w:val="center"/>
        </w:tcPr>
        <w:p w14:paraId="53EB45BD" w14:textId="11571BD4" w:rsidR="00AB713F" w:rsidRPr="00553DF3" w:rsidRDefault="00AB713F" w:rsidP="00E902FF">
          <w:pPr>
            <w:pStyle w:val="Piedepgina"/>
            <w:jc w:val="center"/>
            <w:rPr>
              <w:sz w:val="18"/>
              <w:szCs w:val="18"/>
            </w:rPr>
          </w:pPr>
          <w:r w:rsidRPr="00553DF3">
            <w:rPr>
              <w:sz w:val="18"/>
              <w:szCs w:val="18"/>
            </w:rPr>
            <w:t>Study of prospective and training needs</w:t>
          </w:r>
        </w:p>
        <w:p w14:paraId="03DF357C" w14:textId="77777777" w:rsidR="00AB713F" w:rsidRPr="00E902FF" w:rsidRDefault="00AB713F" w:rsidP="00E902FF">
          <w:pPr>
            <w:pStyle w:val="Piedepgina"/>
            <w:jc w:val="center"/>
          </w:pPr>
          <w:r w:rsidRPr="00553DF3">
            <w:rPr>
              <w:sz w:val="18"/>
              <w:szCs w:val="18"/>
            </w:rPr>
            <w:t>of renewable energies market for local development</w:t>
          </w:r>
        </w:p>
      </w:tc>
      <w:tc>
        <w:tcPr>
          <w:tcW w:w="1364" w:type="dxa"/>
          <w:tcBorders>
            <w:left w:val="nil"/>
          </w:tcBorders>
          <w:vAlign w:val="center"/>
        </w:tcPr>
        <w:p w14:paraId="25139703" w14:textId="4DF4744A" w:rsidR="00AB713F" w:rsidRPr="005F5890" w:rsidRDefault="00AB713F" w:rsidP="00E902FF">
          <w:pPr>
            <w:pStyle w:val="Piedepgina"/>
            <w:jc w:val="center"/>
            <w:rPr>
              <w:sz w:val="24"/>
              <w:szCs w:val="24"/>
            </w:rPr>
          </w:pPr>
          <w:r>
            <w:rPr>
              <w:noProof/>
              <w:sz w:val="24"/>
              <w:szCs w:val="24"/>
              <w:lang w:val="es-ES" w:eastAsia="es-ES"/>
            </w:rPr>
            <w:drawing>
              <wp:inline distT="0" distB="0" distL="0" distR="0" wp14:anchorId="5AF35659" wp14:editId="44448074">
                <wp:extent cx="453601" cy="432000"/>
                <wp:effectExtent l="0" t="0" r="3810" b="6350"/>
                <wp:docPr id="7" name="Imat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2RURAL_simple.jpg"/>
                        <pic:cNvPicPr/>
                      </pic:nvPicPr>
                      <pic:blipFill>
                        <a:blip r:embed="rId1">
                          <a:extLst>
                            <a:ext uri="{28A0092B-C50C-407E-A947-70E740481C1C}">
                              <a14:useLocalDpi xmlns:a14="http://schemas.microsoft.com/office/drawing/2010/main" val="0"/>
                            </a:ext>
                          </a:extLst>
                        </a:blip>
                        <a:stretch>
                          <a:fillRect/>
                        </a:stretch>
                      </pic:blipFill>
                      <pic:spPr>
                        <a:xfrm>
                          <a:off x="0" y="0"/>
                          <a:ext cx="453601" cy="432000"/>
                        </a:xfrm>
                        <a:prstGeom prst="rect">
                          <a:avLst/>
                        </a:prstGeom>
                      </pic:spPr>
                    </pic:pic>
                  </a:graphicData>
                </a:graphic>
              </wp:inline>
            </w:drawing>
          </w:r>
        </w:p>
      </w:tc>
    </w:tr>
  </w:tbl>
  <w:p w14:paraId="212FE968" w14:textId="77777777" w:rsidR="00AB713F" w:rsidRDefault="00AB713F" w:rsidP="00E902FF">
    <w:pPr>
      <w:pStyle w:val="Piedepgina"/>
    </w:pPr>
    <w:bookmarkStart w:id="0" w:name="_Toc430691569"/>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32B0E" w14:textId="77777777" w:rsidR="00AB713F" w:rsidRDefault="00AB713F" w:rsidP="00487E44">
    <w:pPr>
      <w:pStyle w:val="Piedepgina"/>
      <w:tabs>
        <w:tab w:val="clear" w:pos="4252"/>
        <w:tab w:val="clear" w:pos="8504"/>
        <w:tab w:val="left" w:pos="7260"/>
      </w:tabs>
    </w:pPr>
    <w:r>
      <w:tab/>
    </w:r>
  </w:p>
  <w:p w14:paraId="7A84A0DA" w14:textId="7AB05ED6" w:rsidR="00AB713F" w:rsidRDefault="00AB713F" w:rsidP="00487E44">
    <w:pPr>
      <w:pStyle w:val="Piedepgina"/>
      <w:tabs>
        <w:tab w:val="clear" w:pos="4252"/>
        <w:tab w:val="clear" w:pos="8504"/>
        <w:tab w:val="left" w:pos="72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7EC59" w14:textId="77777777" w:rsidR="00AB713F" w:rsidRDefault="00AB713F" w:rsidP="00E902F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64B07" w14:textId="77777777" w:rsidR="00AB713F" w:rsidRDefault="00AB713F" w:rsidP="00487E44">
    <w:pPr>
      <w:pStyle w:val="Piedepgina"/>
      <w:tabs>
        <w:tab w:val="clear" w:pos="4252"/>
        <w:tab w:val="clear" w:pos="8504"/>
        <w:tab w:val="left" w:pos="7260"/>
      </w:tabs>
    </w:pPr>
    <w:r>
      <w:tab/>
    </w:r>
  </w:p>
  <w:p w14:paraId="740D7B0E" w14:textId="77777777" w:rsidR="00AB713F" w:rsidRDefault="00AB713F" w:rsidP="00487E44">
    <w:pPr>
      <w:pStyle w:val="Piedepgina"/>
      <w:tabs>
        <w:tab w:val="clear" w:pos="4252"/>
        <w:tab w:val="clear" w:pos="8504"/>
        <w:tab w:val="left" w:pos="72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3" w:type="dxa"/>
      <w:tblInd w:w="-142" w:type="dxa"/>
      <w:tblLook w:val="04A0" w:firstRow="1" w:lastRow="0" w:firstColumn="1" w:lastColumn="0" w:noHBand="0" w:noVBand="1"/>
    </w:tblPr>
    <w:tblGrid>
      <w:gridCol w:w="993"/>
      <w:gridCol w:w="1417"/>
      <w:gridCol w:w="4677"/>
      <w:gridCol w:w="1389"/>
      <w:gridCol w:w="957"/>
    </w:tblGrid>
    <w:tr w:rsidR="00AB713F" w14:paraId="337F4F46" w14:textId="77777777" w:rsidTr="00770611">
      <w:trPr>
        <w:trHeight w:val="351"/>
      </w:trPr>
      <w:tc>
        <w:tcPr>
          <w:tcW w:w="993" w:type="dxa"/>
          <w:vMerge w:val="restart"/>
          <w:vAlign w:val="center"/>
        </w:tcPr>
        <w:p w14:paraId="715AEFF7" w14:textId="77777777" w:rsidR="00AB713F" w:rsidRPr="00553DF3" w:rsidRDefault="00AB713F" w:rsidP="00CD573C">
          <w:pPr>
            <w:pStyle w:val="Piedepgina"/>
            <w:rPr>
              <w:sz w:val="18"/>
              <w:szCs w:val="18"/>
            </w:rPr>
          </w:pPr>
          <w:r w:rsidRPr="00553DF3">
            <w:rPr>
              <w:noProof/>
              <w:sz w:val="18"/>
              <w:szCs w:val="18"/>
              <w:lang w:val="es-ES" w:eastAsia="es-ES"/>
            </w:rPr>
            <w:fldChar w:fldCharType="begin"/>
          </w:r>
          <w:r w:rsidRPr="00553DF3">
            <w:rPr>
              <w:noProof/>
              <w:sz w:val="18"/>
              <w:szCs w:val="18"/>
              <w:lang w:val="es-ES" w:eastAsia="es-ES"/>
            </w:rPr>
            <w:instrText xml:space="preserve"> PAGE  \* Arabic  \* MERGEFORMAT </w:instrText>
          </w:r>
          <w:r w:rsidRPr="00553DF3">
            <w:rPr>
              <w:noProof/>
              <w:sz w:val="18"/>
              <w:szCs w:val="18"/>
              <w:lang w:val="es-ES" w:eastAsia="es-ES"/>
            </w:rPr>
            <w:fldChar w:fldCharType="separate"/>
          </w:r>
          <w:r w:rsidR="0032640E">
            <w:rPr>
              <w:noProof/>
              <w:sz w:val="18"/>
              <w:szCs w:val="18"/>
              <w:lang w:val="es-ES" w:eastAsia="es-ES"/>
            </w:rPr>
            <w:t>10</w:t>
          </w:r>
          <w:r w:rsidRPr="00553DF3">
            <w:rPr>
              <w:noProof/>
              <w:sz w:val="18"/>
              <w:szCs w:val="18"/>
              <w:lang w:val="es-ES" w:eastAsia="es-ES"/>
            </w:rPr>
            <w:fldChar w:fldCharType="end"/>
          </w:r>
        </w:p>
      </w:tc>
      <w:tc>
        <w:tcPr>
          <w:tcW w:w="1417" w:type="dxa"/>
          <w:tcBorders>
            <w:left w:val="nil"/>
            <w:bottom w:val="single" w:sz="4" w:space="0" w:color="000000" w:themeColor="text1"/>
          </w:tcBorders>
          <w:vAlign w:val="center"/>
        </w:tcPr>
        <w:p w14:paraId="15D22601" w14:textId="472EF3C1" w:rsidR="00AB713F" w:rsidRPr="00553DF3" w:rsidRDefault="00AB713F" w:rsidP="00CD573C">
          <w:pPr>
            <w:pStyle w:val="Piedepgina"/>
            <w:jc w:val="center"/>
            <w:rPr>
              <w:sz w:val="18"/>
              <w:szCs w:val="18"/>
            </w:rPr>
          </w:pPr>
        </w:p>
      </w:tc>
      <w:tc>
        <w:tcPr>
          <w:tcW w:w="4677" w:type="dxa"/>
          <w:vMerge w:val="restart"/>
          <w:tcBorders>
            <w:left w:val="nil"/>
          </w:tcBorders>
          <w:vAlign w:val="center"/>
        </w:tcPr>
        <w:p w14:paraId="3F468E01" w14:textId="1A2C7223" w:rsidR="00AB713F" w:rsidRPr="00E902FF" w:rsidRDefault="00AB713F" w:rsidP="00CD573C">
          <w:pPr>
            <w:pStyle w:val="Piedepgina"/>
            <w:jc w:val="center"/>
          </w:pPr>
          <w:r>
            <w:rPr>
              <w:sz w:val="18"/>
              <w:szCs w:val="18"/>
            </w:rPr>
            <w:t>Estudio prospectivo sobre necesidades formativas en el ámbito de las energías renovables para el desarrollo local</w:t>
          </w:r>
        </w:p>
      </w:tc>
      <w:tc>
        <w:tcPr>
          <w:tcW w:w="1389" w:type="dxa"/>
          <w:tcBorders>
            <w:left w:val="nil"/>
            <w:bottom w:val="single" w:sz="4" w:space="0" w:color="000000" w:themeColor="text1"/>
          </w:tcBorders>
          <w:vAlign w:val="center"/>
        </w:tcPr>
        <w:p w14:paraId="590E89F4" w14:textId="4293E860" w:rsidR="00AB713F" w:rsidRPr="00E902FF" w:rsidRDefault="00AB713F" w:rsidP="00CD573C">
          <w:pPr>
            <w:pStyle w:val="Piedepgina"/>
            <w:jc w:val="center"/>
          </w:pPr>
        </w:p>
      </w:tc>
      <w:tc>
        <w:tcPr>
          <w:tcW w:w="957" w:type="dxa"/>
          <w:vMerge w:val="restart"/>
          <w:tcBorders>
            <w:left w:val="nil"/>
          </w:tcBorders>
          <w:vAlign w:val="center"/>
        </w:tcPr>
        <w:p w14:paraId="1DCF4463" w14:textId="77777777" w:rsidR="00AB713F" w:rsidRPr="005F5890" w:rsidRDefault="00AB713F" w:rsidP="00CD573C">
          <w:pPr>
            <w:pStyle w:val="Piedepgina"/>
            <w:jc w:val="center"/>
            <w:rPr>
              <w:sz w:val="24"/>
              <w:szCs w:val="24"/>
            </w:rPr>
          </w:pPr>
          <w:r>
            <w:rPr>
              <w:noProof/>
              <w:sz w:val="24"/>
              <w:szCs w:val="24"/>
              <w:lang w:val="es-ES" w:eastAsia="es-ES"/>
            </w:rPr>
            <w:drawing>
              <wp:inline distT="0" distB="0" distL="0" distR="0" wp14:anchorId="46DDA993" wp14:editId="40BF4711">
                <wp:extent cx="453601" cy="432000"/>
                <wp:effectExtent l="0" t="0" r="3810" b="6350"/>
                <wp:docPr id="38" name="Imat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2RURAL_simple.jpg"/>
                        <pic:cNvPicPr/>
                      </pic:nvPicPr>
                      <pic:blipFill>
                        <a:blip r:embed="rId1">
                          <a:extLst>
                            <a:ext uri="{28A0092B-C50C-407E-A947-70E740481C1C}">
                              <a14:useLocalDpi xmlns:a14="http://schemas.microsoft.com/office/drawing/2010/main" val="0"/>
                            </a:ext>
                          </a:extLst>
                        </a:blip>
                        <a:stretch>
                          <a:fillRect/>
                        </a:stretch>
                      </pic:blipFill>
                      <pic:spPr>
                        <a:xfrm>
                          <a:off x="0" y="0"/>
                          <a:ext cx="453601" cy="432000"/>
                        </a:xfrm>
                        <a:prstGeom prst="rect">
                          <a:avLst/>
                        </a:prstGeom>
                      </pic:spPr>
                    </pic:pic>
                  </a:graphicData>
                </a:graphic>
              </wp:inline>
            </w:drawing>
          </w:r>
        </w:p>
      </w:tc>
    </w:tr>
    <w:tr w:rsidR="00AB713F" w14:paraId="7AD7F104" w14:textId="77777777" w:rsidTr="00770611">
      <w:trPr>
        <w:trHeight w:val="265"/>
      </w:trPr>
      <w:tc>
        <w:tcPr>
          <w:tcW w:w="993" w:type="dxa"/>
          <w:vMerge/>
          <w:vAlign w:val="center"/>
        </w:tcPr>
        <w:p w14:paraId="1DC98518" w14:textId="77777777" w:rsidR="00AB713F" w:rsidRPr="00553DF3" w:rsidRDefault="00AB713F" w:rsidP="003937CF">
          <w:pPr>
            <w:pStyle w:val="Piedepgina"/>
            <w:jc w:val="center"/>
            <w:rPr>
              <w:noProof/>
              <w:sz w:val="18"/>
              <w:szCs w:val="18"/>
              <w:lang w:val="es-ES" w:eastAsia="es-ES"/>
            </w:rPr>
          </w:pPr>
        </w:p>
      </w:tc>
      <w:tc>
        <w:tcPr>
          <w:tcW w:w="1417" w:type="dxa"/>
          <w:tcBorders>
            <w:top w:val="single" w:sz="4" w:space="0" w:color="000000" w:themeColor="text1"/>
            <w:left w:val="nil"/>
          </w:tcBorders>
          <w:vAlign w:val="center"/>
        </w:tcPr>
        <w:p w14:paraId="72BDECF6" w14:textId="77777777" w:rsidR="00AB713F" w:rsidRPr="00553DF3" w:rsidRDefault="00AB713F" w:rsidP="00E902FF">
          <w:pPr>
            <w:pStyle w:val="Piedepgina"/>
            <w:jc w:val="center"/>
            <w:rPr>
              <w:sz w:val="18"/>
              <w:szCs w:val="18"/>
            </w:rPr>
          </w:pPr>
        </w:p>
      </w:tc>
      <w:tc>
        <w:tcPr>
          <w:tcW w:w="4677" w:type="dxa"/>
          <w:vMerge/>
          <w:tcBorders>
            <w:left w:val="nil"/>
          </w:tcBorders>
          <w:vAlign w:val="center"/>
        </w:tcPr>
        <w:p w14:paraId="7B3886AF" w14:textId="77777777" w:rsidR="00AB713F" w:rsidRPr="00553DF3" w:rsidRDefault="00AB713F" w:rsidP="00E902FF">
          <w:pPr>
            <w:pStyle w:val="Piedepgina"/>
            <w:jc w:val="center"/>
            <w:rPr>
              <w:sz w:val="18"/>
              <w:szCs w:val="18"/>
            </w:rPr>
          </w:pPr>
        </w:p>
      </w:tc>
      <w:tc>
        <w:tcPr>
          <w:tcW w:w="1389" w:type="dxa"/>
          <w:tcBorders>
            <w:top w:val="single" w:sz="4" w:space="0" w:color="000000" w:themeColor="text1"/>
            <w:left w:val="nil"/>
          </w:tcBorders>
          <w:vAlign w:val="center"/>
        </w:tcPr>
        <w:p w14:paraId="5703B492" w14:textId="54AC5822" w:rsidR="00AB713F" w:rsidRPr="00553DF3" w:rsidRDefault="00AB713F" w:rsidP="00E902FF">
          <w:pPr>
            <w:pStyle w:val="Piedepgina"/>
            <w:jc w:val="center"/>
            <w:rPr>
              <w:sz w:val="18"/>
              <w:szCs w:val="18"/>
            </w:rPr>
          </w:pPr>
        </w:p>
      </w:tc>
      <w:tc>
        <w:tcPr>
          <w:tcW w:w="957" w:type="dxa"/>
          <w:vMerge/>
          <w:tcBorders>
            <w:left w:val="nil"/>
          </w:tcBorders>
          <w:vAlign w:val="center"/>
        </w:tcPr>
        <w:p w14:paraId="4433307C" w14:textId="77777777" w:rsidR="00AB713F" w:rsidRDefault="00AB713F" w:rsidP="00E902FF">
          <w:pPr>
            <w:pStyle w:val="Piedepgina"/>
            <w:jc w:val="center"/>
            <w:rPr>
              <w:noProof/>
              <w:sz w:val="24"/>
              <w:szCs w:val="24"/>
              <w:lang w:val="es-ES" w:eastAsia="es-ES"/>
            </w:rPr>
          </w:pPr>
        </w:p>
      </w:tc>
    </w:tr>
  </w:tbl>
  <w:p w14:paraId="36110AF2" w14:textId="77777777" w:rsidR="00AB713F" w:rsidRDefault="00AB713F" w:rsidP="00E902FF">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84CF" w14:textId="77777777" w:rsidR="00AB713F" w:rsidRDefault="00AB713F" w:rsidP="00487E44">
    <w:pPr>
      <w:pStyle w:val="Piedepgina"/>
      <w:tabs>
        <w:tab w:val="clear" w:pos="4252"/>
        <w:tab w:val="clear" w:pos="8504"/>
        <w:tab w:val="left" w:pos="7260"/>
      </w:tabs>
    </w:pPr>
    <w:r>
      <w:tab/>
    </w:r>
  </w:p>
  <w:tbl>
    <w:tblPr>
      <w:tblW w:w="9464" w:type="dxa"/>
      <w:tblInd w:w="-142" w:type="dxa"/>
      <w:tblLook w:val="0680" w:firstRow="0" w:lastRow="0" w:firstColumn="1" w:lastColumn="0" w:noHBand="1" w:noVBand="1"/>
    </w:tblPr>
    <w:tblGrid>
      <w:gridCol w:w="988"/>
      <w:gridCol w:w="1389"/>
      <w:gridCol w:w="4677"/>
      <w:gridCol w:w="1418"/>
      <w:gridCol w:w="992"/>
    </w:tblGrid>
    <w:tr w:rsidR="00AB713F" w14:paraId="16D66A10" w14:textId="77777777" w:rsidTr="00AB5459">
      <w:trPr>
        <w:trHeight w:val="353"/>
      </w:trPr>
      <w:tc>
        <w:tcPr>
          <w:tcW w:w="988" w:type="dxa"/>
          <w:vMerge w:val="restart"/>
        </w:tcPr>
        <w:p w14:paraId="5F7DB91D" w14:textId="77777777" w:rsidR="00AB713F" w:rsidRDefault="00AB713F" w:rsidP="00533A52">
          <w:pPr>
            <w:pStyle w:val="Piedepgina"/>
            <w:tabs>
              <w:tab w:val="clear" w:pos="8504"/>
              <w:tab w:val="right" w:pos="743"/>
            </w:tabs>
            <w:ind w:firstLine="34"/>
          </w:pPr>
          <w:r>
            <w:rPr>
              <w:noProof/>
              <w:lang w:val="es-ES" w:eastAsia="es-ES"/>
            </w:rPr>
            <w:drawing>
              <wp:inline distT="0" distB="0" distL="0" distR="0" wp14:anchorId="000D1EBA" wp14:editId="126086FC">
                <wp:extent cx="453600" cy="432000"/>
                <wp:effectExtent l="0" t="0" r="3810" b="6350"/>
                <wp:docPr id="41"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2RURAL_simple.jpg"/>
                        <pic:cNvPicPr/>
                      </pic:nvPicPr>
                      <pic:blipFill>
                        <a:blip r:embed="rId1">
                          <a:extLst>
                            <a:ext uri="{28A0092B-C50C-407E-A947-70E740481C1C}">
                              <a14:useLocalDpi xmlns:a14="http://schemas.microsoft.com/office/drawing/2010/main" val="0"/>
                            </a:ext>
                          </a:extLst>
                        </a:blip>
                        <a:stretch>
                          <a:fillRect/>
                        </a:stretch>
                      </pic:blipFill>
                      <pic:spPr>
                        <a:xfrm>
                          <a:off x="0" y="0"/>
                          <a:ext cx="453600" cy="432000"/>
                        </a:xfrm>
                        <a:prstGeom prst="rect">
                          <a:avLst/>
                        </a:prstGeom>
                      </pic:spPr>
                    </pic:pic>
                  </a:graphicData>
                </a:graphic>
              </wp:inline>
            </w:drawing>
          </w:r>
        </w:p>
      </w:tc>
      <w:tc>
        <w:tcPr>
          <w:tcW w:w="1389" w:type="dxa"/>
          <w:tcBorders>
            <w:bottom w:val="single" w:sz="4" w:space="0" w:color="auto"/>
          </w:tcBorders>
          <w:vAlign w:val="center"/>
        </w:tcPr>
        <w:p w14:paraId="0FC6EC7E" w14:textId="25D27B59" w:rsidR="00AB713F" w:rsidRPr="009960BD" w:rsidRDefault="00AB713F" w:rsidP="00533A52">
          <w:pPr>
            <w:pStyle w:val="Piedepgina"/>
            <w:jc w:val="center"/>
            <w:rPr>
              <w:sz w:val="18"/>
              <w:szCs w:val="18"/>
            </w:rPr>
          </w:pPr>
        </w:p>
      </w:tc>
      <w:tc>
        <w:tcPr>
          <w:tcW w:w="4677" w:type="dxa"/>
          <w:vMerge w:val="restart"/>
          <w:vAlign w:val="center"/>
        </w:tcPr>
        <w:p w14:paraId="1C08FF7E" w14:textId="1E58585C" w:rsidR="00AB713F" w:rsidRPr="00AE3374" w:rsidRDefault="00AB713F" w:rsidP="00CD573C">
          <w:pPr>
            <w:pStyle w:val="Piedepgina"/>
            <w:jc w:val="center"/>
          </w:pPr>
          <w:r>
            <w:rPr>
              <w:sz w:val="18"/>
              <w:szCs w:val="18"/>
            </w:rPr>
            <w:t>Estudio prospectivo sobre necesidades formativas en el ámbito de las energías renovables para el desarrollo local</w:t>
          </w:r>
        </w:p>
      </w:tc>
      <w:tc>
        <w:tcPr>
          <w:tcW w:w="1418" w:type="dxa"/>
          <w:tcBorders>
            <w:bottom w:val="single" w:sz="4" w:space="0" w:color="auto"/>
          </w:tcBorders>
          <w:vAlign w:val="center"/>
        </w:tcPr>
        <w:p w14:paraId="4FB8838E" w14:textId="33749F1E" w:rsidR="00AB713F" w:rsidRPr="00E902FF" w:rsidRDefault="00AB713F" w:rsidP="00533A52">
          <w:pPr>
            <w:pStyle w:val="Piedepgina"/>
            <w:jc w:val="center"/>
          </w:pPr>
        </w:p>
      </w:tc>
      <w:tc>
        <w:tcPr>
          <w:tcW w:w="992" w:type="dxa"/>
          <w:vMerge w:val="restart"/>
          <w:vAlign w:val="center"/>
        </w:tcPr>
        <w:p w14:paraId="749BC4B6" w14:textId="77777777" w:rsidR="00AB713F" w:rsidRPr="00553DF3" w:rsidRDefault="00AB713F" w:rsidP="005060DE">
          <w:pPr>
            <w:pStyle w:val="Piedepgina"/>
            <w:ind w:hanging="618"/>
            <w:jc w:val="right"/>
            <w:rPr>
              <w:sz w:val="18"/>
              <w:szCs w:val="18"/>
            </w:rPr>
          </w:pPr>
          <w:r w:rsidRPr="00553DF3">
            <w:rPr>
              <w:sz w:val="18"/>
              <w:szCs w:val="18"/>
            </w:rPr>
            <w:fldChar w:fldCharType="begin"/>
          </w:r>
          <w:r w:rsidRPr="00553DF3">
            <w:rPr>
              <w:sz w:val="18"/>
              <w:szCs w:val="18"/>
            </w:rPr>
            <w:instrText xml:space="preserve"> PAGE  \* Arabic  \* MERGEFORMAT </w:instrText>
          </w:r>
          <w:r w:rsidRPr="00553DF3">
            <w:rPr>
              <w:sz w:val="18"/>
              <w:szCs w:val="18"/>
            </w:rPr>
            <w:fldChar w:fldCharType="separate"/>
          </w:r>
          <w:r w:rsidR="0032640E">
            <w:rPr>
              <w:noProof/>
              <w:sz w:val="18"/>
              <w:szCs w:val="18"/>
            </w:rPr>
            <w:t>9</w:t>
          </w:r>
          <w:r w:rsidRPr="00553DF3">
            <w:rPr>
              <w:sz w:val="18"/>
              <w:szCs w:val="18"/>
            </w:rPr>
            <w:fldChar w:fldCharType="end"/>
          </w:r>
        </w:p>
      </w:tc>
    </w:tr>
    <w:tr w:rsidR="00AB713F" w14:paraId="33C9ED62" w14:textId="77777777" w:rsidTr="00AB5459">
      <w:trPr>
        <w:trHeight w:val="352"/>
      </w:trPr>
      <w:tc>
        <w:tcPr>
          <w:tcW w:w="988" w:type="dxa"/>
          <w:vMerge/>
        </w:tcPr>
        <w:p w14:paraId="1A74C6CC" w14:textId="77777777" w:rsidR="00AB713F" w:rsidRDefault="00AB713F" w:rsidP="00533A52">
          <w:pPr>
            <w:pStyle w:val="Piedepgina"/>
            <w:tabs>
              <w:tab w:val="clear" w:pos="8504"/>
              <w:tab w:val="right" w:pos="743"/>
            </w:tabs>
            <w:ind w:firstLine="34"/>
            <w:rPr>
              <w:noProof/>
              <w:lang w:val="es-ES" w:eastAsia="es-ES"/>
            </w:rPr>
          </w:pPr>
        </w:p>
      </w:tc>
      <w:tc>
        <w:tcPr>
          <w:tcW w:w="1389" w:type="dxa"/>
          <w:tcBorders>
            <w:top w:val="single" w:sz="4" w:space="0" w:color="auto"/>
          </w:tcBorders>
          <w:vAlign w:val="center"/>
        </w:tcPr>
        <w:p w14:paraId="711D38E7" w14:textId="77777777" w:rsidR="00AB713F" w:rsidRPr="009960BD" w:rsidRDefault="00AB713F" w:rsidP="00533A52">
          <w:pPr>
            <w:pStyle w:val="Piedepgina"/>
            <w:jc w:val="center"/>
            <w:rPr>
              <w:sz w:val="18"/>
              <w:szCs w:val="18"/>
            </w:rPr>
          </w:pPr>
        </w:p>
      </w:tc>
      <w:tc>
        <w:tcPr>
          <w:tcW w:w="4677" w:type="dxa"/>
          <w:vMerge/>
          <w:vAlign w:val="center"/>
        </w:tcPr>
        <w:p w14:paraId="091CDDC6" w14:textId="77777777" w:rsidR="00AB713F" w:rsidRPr="009960BD" w:rsidRDefault="00AB713F" w:rsidP="00533A52">
          <w:pPr>
            <w:pStyle w:val="Piedepgina"/>
            <w:jc w:val="center"/>
            <w:rPr>
              <w:sz w:val="18"/>
              <w:szCs w:val="18"/>
            </w:rPr>
          </w:pPr>
        </w:p>
      </w:tc>
      <w:tc>
        <w:tcPr>
          <w:tcW w:w="1418" w:type="dxa"/>
          <w:tcBorders>
            <w:top w:val="single" w:sz="4" w:space="0" w:color="auto"/>
          </w:tcBorders>
          <w:vAlign w:val="center"/>
        </w:tcPr>
        <w:p w14:paraId="0CFB3683" w14:textId="654A5EA1" w:rsidR="00AB713F" w:rsidRPr="009960BD" w:rsidRDefault="00AB713F" w:rsidP="00533A52">
          <w:pPr>
            <w:pStyle w:val="Piedepgina"/>
            <w:jc w:val="center"/>
            <w:rPr>
              <w:sz w:val="18"/>
              <w:szCs w:val="18"/>
            </w:rPr>
          </w:pPr>
        </w:p>
      </w:tc>
      <w:tc>
        <w:tcPr>
          <w:tcW w:w="992" w:type="dxa"/>
          <w:vMerge/>
          <w:vAlign w:val="center"/>
        </w:tcPr>
        <w:p w14:paraId="1C66EE1F" w14:textId="77777777" w:rsidR="00AB713F" w:rsidRPr="00553DF3" w:rsidRDefault="00AB713F" w:rsidP="005060DE">
          <w:pPr>
            <w:pStyle w:val="Piedepgina"/>
            <w:ind w:hanging="618"/>
            <w:jc w:val="right"/>
            <w:rPr>
              <w:sz w:val="18"/>
              <w:szCs w:val="18"/>
            </w:rPr>
          </w:pPr>
        </w:p>
      </w:tc>
    </w:tr>
  </w:tbl>
  <w:p w14:paraId="3AAFA9AD" w14:textId="77777777" w:rsidR="00AB713F" w:rsidRDefault="00AB713F" w:rsidP="00487E44">
    <w:pPr>
      <w:pStyle w:val="Piedepgina"/>
      <w:tabs>
        <w:tab w:val="clear" w:pos="4252"/>
        <w:tab w:val="clear" w:pos="8504"/>
        <w:tab w:val="left" w:pos="72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36F0B" w14:textId="77777777" w:rsidR="00CE3184" w:rsidRDefault="00CE3184" w:rsidP="004C3341">
      <w:pPr>
        <w:spacing w:after="0" w:line="240" w:lineRule="auto"/>
      </w:pPr>
      <w:r>
        <w:separator/>
      </w:r>
    </w:p>
  </w:footnote>
  <w:footnote w:type="continuationSeparator" w:id="0">
    <w:p w14:paraId="585AD97F" w14:textId="77777777" w:rsidR="00CE3184" w:rsidRDefault="00CE3184" w:rsidP="004C33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31EF6" w14:textId="77777777" w:rsidR="00AB713F" w:rsidRDefault="00AB71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101"/>
    <w:multiLevelType w:val="hybridMultilevel"/>
    <w:tmpl w:val="3F0037E0"/>
    <w:lvl w:ilvl="0" w:tplc="E1786DC0">
      <w:start w:val="2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E556A8"/>
    <w:multiLevelType w:val="hybridMultilevel"/>
    <w:tmpl w:val="C6BE24AA"/>
    <w:lvl w:ilvl="0" w:tplc="E1786DC0">
      <w:start w:val="20"/>
      <w:numFmt w:val="bullet"/>
      <w:lvlText w:val="-"/>
      <w:lvlJc w:val="left"/>
      <w:pPr>
        <w:ind w:left="720" w:hanging="360"/>
      </w:pPr>
      <w:rPr>
        <w:rFonts w:ascii="Calibri" w:eastAsiaTheme="minorHAnsi" w:hAnsi="Calibri" w:cs="Calibri" w:hint="default"/>
      </w:rPr>
    </w:lvl>
    <w:lvl w:ilvl="1" w:tplc="E1786DC0">
      <w:start w:val="20"/>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7D4D77"/>
    <w:multiLevelType w:val="multilevel"/>
    <w:tmpl w:val="2A126C24"/>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86F322F"/>
    <w:multiLevelType w:val="hybridMultilevel"/>
    <w:tmpl w:val="C8BC5A1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751A38"/>
    <w:multiLevelType w:val="hybridMultilevel"/>
    <w:tmpl w:val="2FCAB46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C52A04"/>
    <w:multiLevelType w:val="hybridMultilevel"/>
    <w:tmpl w:val="526ED7D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DF3137"/>
    <w:multiLevelType w:val="hybridMultilevel"/>
    <w:tmpl w:val="9514B2D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984800"/>
    <w:multiLevelType w:val="multilevel"/>
    <w:tmpl w:val="B860B2EE"/>
    <w:lvl w:ilvl="0">
      <w:start w:val="7"/>
      <w:numFmt w:val="decimal"/>
      <w:lvlText w:val="%1."/>
      <w:lvlJc w:val="left"/>
      <w:pPr>
        <w:ind w:left="540" w:hanging="540"/>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8">
    <w:nsid w:val="121B42E0"/>
    <w:multiLevelType w:val="hybridMultilevel"/>
    <w:tmpl w:val="975E5F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2B01EE4"/>
    <w:multiLevelType w:val="hybridMultilevel"/>
    <w:tmpl w:val="B0F6828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4B4027"/>
    <w:multiLevelType w:val="hybridMultilevel"/>
    <w:tmpl w:val="B31A5A5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9539B3"/>
    <w:multiLevelType w:val="hybridMultilevel"/>
    <w:tmpl w:val="896C7A0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6946760"/>
    <w:multiLevelType w:val="multilevel"/>
    <w:tmpl w:val="855E0176"/>
    <w:lvl w:ilvl="0">
      <w:start w:val="1"/>
      <w:numFmt w:val="decimal"/>
      <w:lvlText w:val="%1."/>
      <w:lvlJc w:val="left"/>
      <w:pPr>
        <w:ind w:left="360" w:hanging="360"/>
      </w:pPr>
      <w:rPr>
        <w:rFonts w:hint="default"/>
        <w:b/>
        <w:bCs w:val="0"/>
        <w:i w:val="0"/>
        <w:iCs w:val="0"/>
        <w:caps w:val="0"/>
        <w:smallCaps w:val="0"/>
        <w:strike w:val="0"/>
        <w:dstrike w:val="0"/>
        <w:noProof w:val="0"/>
        <w:vanish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857" w:hanging="432"/>
      </w:pPr>
      <w:rPr>
        <w:b/>
        <w:bCs w:val="0"/>
        <w:i w:val="0"/>
        <w:iCs w:val="0"/>
        <w:caps w:val="0"/>
        <w:smallCaps w:val="0"/>
        <w:strike w:val="0"/>
        <w:dstrike w:val="0"/>
        <w:noProof w:val="0"/>
        <w:vanish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646" w:hanging="504"/>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6B24E63"/>
    <w:multiLevelType w:val="hybridMultilevel"/>
    <w:tmpl w:val="CF14BA1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9A70B7"/>
    <w:multiLevelType w:val="hybridMultilevel"/>
    <w:tmpl w:val="F3801A0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EA4C72"/>
    <w:multiLevelType w:val="multilevel"/>
    <w:tmpl w:val="C8DC2360"/>
    <w:lvl w:ilvl="0">
      <w:start w:val="6"/>
      <w:numFmt w:val="decimal"/>
      <w:lvlText w:val="%1."/>
      <w:lvlJc w:val="left"/>
      <w:pPr>
        <w:ind w:left="540" w:hanging="540"/>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6">
    <w:nsid w:val="1B397F7F"/>
    <w:multiLevelType w:val="hybridMultilevel"/>
    <w:tmpl w:val="F9608C8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BE60088"/>
    <w:multiLevelType w:val="hybridMultilevel"/>
    <w:tmpl w:val="4456FA5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DC966ED"/>
    <w:multiLevelType w:val="hybridMultilevel"/>
    <w:tmpl w:val="6812050A"/>
    <w:lvl w:ilvl="0" w:tplc="73DE90DC">
      <w:start w:val="1"/>
      <w:numFmt w:val="lowerLetter"/>
      <w:lvlText w:val="%1)"/>
      <w:lvlJc w:val="left"/>
      <w:pPr>
        <w:ind w:left="720" w:hanging="360"/>
      </w:pPr>
      <w:rPr>
        <w:b/>
      </w:rPr>
    </w:lvl>
    <w:lvl w:ilvl="1" w:tplc="B2DA0D2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E7F2A8E"/>
    <w:multiLevelType w:val="hybridMultilevel"/>
    <w:tmpl w:val="75A2273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F152F7C"/>
    <w:multiLevelType w:val="hybridMultilevel"/>
    <w:tmpl w:val="D166F13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232774"/>
    <w:multiLevelType w:val="hybridMultilevel"/>
    <w:tmpl w:val="9508B99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F4F4B83"/>
    <w:multiLevelType w:val="hybridMultilevel"/>
    <w:tmpl w:val="6D9C7D0E"/>
    <w:lvl w:ilvl="0" w:tplc="E1786DC0">
      <w:start w:val="2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827086"/>
    <w:multiLevelType w:val="hybridMultilevel"/>
    <w:tmpl w:val="3F82ADF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0895AAA"/>
    <w:multiLevelType w:val="hybridMultilevel"/>
    <w:tmpl w:val="D0D8A13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29F5F50"/>
    <w:multiLevelType w:val="hybridMultilevel"/>
    <w:tmpl w:val="B77E03C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2A008C3"/>
    <w:multiLevelType w:val="hybridMultilevel"/>
    <w:tmpl w:val="8F5C32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6FA7C00"/>
    <w:multiLevelType w:val="multilevel"/>
    <w:tmpl w:val="2ED061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7A225D7"/>
    <w:multiLevelType w:val="hybridMultilevel"/>
    <w:tmpl w:val="D4925FA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8BD08F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96B1884"/>
    <w:multiLevelType w:val="hybridMultilevel"/>
    <w:tmpl w:val="854080B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AB51279"/>
    <w:multiLevelType w:val="hybridMultilevel"/>
    <w:tmpl w:val="E3FCC3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AB5138A"/>
    <w:multiLevelType w:val="hybridMultilevel"/>
    <w:tmpl w:val="B4C4532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AFA735A"/>
    <w:multiLevelType w:val="multilevel"/>
    <w:tmpl w:val="0B66B490"/>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2BB8623D"/>
    <w:multiLevelType w:val="hybridMultilevel"/>
    <w:tmpl w:val="8476485C"/>
    <w:lvl w:ilvl="0" w:tplc="0C0A000F">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C5500C4"/>
    <w:multiLevelType w:val="hybridMultilevel"/>
    <w:tmpl w:val="23AE496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F464796"/>
    <w:multiLevelType w:val="hybridMultilevel"/>
    <w:tmpl w:val="F2149A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0DE769B"/>
    <w:multiLevelType w:val="hybridMultilevel"/>
    <w:tmpl w:val="E05229D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26336BA"/>
    <w:multiLevelType w:val="hybridMultilevel"/>
    <w:tmpl w:val="64129D3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36C6B38"/>
    <w:multiLevelType w:val="hybridMultilevel"/>
    <w:tmpl w:val="1ECA6D04"/>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38416B1"/>
    <w:multiLevelType w:val="hybridMultilevel"/>
    <w:tmpl w:val="8DFEE94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3853CD4"/>
    <w:multiLevelType w:val="hybridMultilevel"/>
    <w:tmpl w:val="C91250E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3E80ABB"/>
    <w:multiLevelType w:val="hybridMultilevel"/>
    <w:tmpl w:val="A0AC947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44F00B4"/>
    <w:multiLevelType w:val="hybridMultilevel"/>
    <w:tmpl w:val="4D262DD0"/>
    <w:lvl w:ilvl="0" w:tplc="E1786DC0">
      <w:start w:val="2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nsid w:val="37724EC1"/>
    <w:multiLevelType w:val="hybridMultilevel"/>
    <w:tmpl w:val="0896E24A"/>
    <w:lvl w:ilvl="0" w:tplc="E1786DC0">
      <w:start w:val="20"/>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3794693E"/>
    <w:multiLevelType w:val="hybridMultilevel"/>
    <w:tmpl w:val="75968C4A"/>
    <w:lvl w:ilvl="0" w:tplc="E1786DC0">
      <w:start w:val="2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6">
    <w:nsid w:val="389029C2"/>
    <w:multiLevelType w:val="hybridMultilevel"/>
    <w:tmpl w:val="66C0398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E574CFF"/>
    <w:multiLevelType w:val="hybridMultilevel"/>
    <w:tmpl w:val="4AC834F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314181C"/>
    <w:multiLevelType w:val="hybridMultilevel"/>
    <w:tmpl w:val="8834D94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3DF758D"/>
    <w:multiLevelType w:val="multilevel"/>
    <w:tmpl w:val="062898B8"/>
    <w:styleLink w:val="Estil2"/>
    <w:lvl w:ilvl="0">
      <w:start w:val="1"/>
      <w:numFmt w:val="upperLetter"/>
      <w:lvlText w:val="%1."/>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0">
    <w:nsid w:val="478461BA"/>
    <w:multiLevelType w:val="hybridMultilevel"/>
    <w:tmpl w:val="DB386ED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03600B"/>
    <w:multiLevelType w:val="hybridMultilevel"/>
    <w:tmpl w:val="865A968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926683C"/>
    <w:multiLevelType w:val="hybridMultilevel"/>
    <w:tmpl w:val="1E60BC6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9E21886"/>
    <w:multiLevelType w:val="hybridMultilevel"/>
    <w:tmpl w:val="FE664A74"/>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nsid w:val="4AA56503"/>
    <w:multiLevelType w:val="hybridMultilevel"/>
    <w:tmpl w:val="D38AF44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AE73BB0"/>
    <w:multiLevelType w:val="hybridMultilevel"/>
    <w:tmpl w:val="0C128AC4"/>
    <w:lvl w:ilvl="0" w:tplc="E1786DC0">
      <w:start w:val="20"/>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4B2A5993"/>
    <w:multiLevelType w:val="hybridMultilevel"/>
    <w:tmpl w:val="6DA0082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B6D583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4F9D77C0"/>
    <w:multiLevelType w:val="hybridMultilevel"/>
    <w:tmpl w:val="992CBE0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04A7057"/>
    <w:multiLevelType w:val="hybridMultilevel"/>
    <w:tmpl w:val="2A5C5F1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0BE52E8"/>
    <w:multiLevelType w:val="hybridMultilevel"/>
    <w:tmpl w:val="88549A1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26242D8"/>
    <w:multiLevelType w:val="hybridMultilevel"/>
    <w:tmpl w:val="4DA08BD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2D91F36"/>
    <w:multiLevelType w:val="hybridMultilevel"/>
    <w:tmpl w:val="3DA693A4"/>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2FA05C9"/>
    <w:multiLevelType w:val="hybridMultilevel"/>
    <w:tmpl w:val="19F4FFF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7151492"/>
    <w:multiLevelType w:val="hybridMultilevel"/>
    <w:tmpl w:val="D49C1C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84339FA"/>
    <w:multiLevelType w:val="hybridMultilevel"/>
    <w:tmpl w:val="C26C500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9DD36E1"/>
    <w:multiLevelType w:val="hybridMultilevel"/>
    <w:tmpl w:val="105E3F26"/>
    <w:lvl w:ilvl="0" w:tplc="E1786DC0">
      <w:start w:val="2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A775ECE"/>
    <w:multiLevelType w:val="hybridMultilevel"/>
    <w:tmpl w:val="BEF6573E"/>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A8A1F60"/>
    <w:multiLevelType w:val="multilevel"/>
    <w:tmpl w:val="B79E9C62"/>
    <w:lvl w:ilvl="0">
      <w:start w:val="6"/>
      <w:numFmt w:val="decimal"/>
      <w:lvlText w:val="%1."/>
      <w:lvlJc w:val="left"/>
      <w:pPr>
        <w:ind w:left="540" w:hanging="540"/>
      </w:pPr>
      <w:rPr>
        <w:rFonts w:hint="default"/>
      </w:rPr>
    </w:lvl>
    <w:lvl w:ilvl="1">
      <w:start w:val="2"/>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69">
    <w:nsid w:val="5AE01021"/>
    <w:multiLevelType w:val="hybridMultilevel"/>
    <w:tmpl w:val="E8EEA4C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D52632F"/>
    <w:multiLevelType w:val="hybridMultilevel"/>
    <w:tmpl w:val="838C298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04B7446"/>
    <w:multiLevelType w:val="hybridMultilevel"/>
    <w:tmpl w:val="F0D26D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0DB0E7E"/>
    <w:multiLevelType w:val="hybridMultilevel"/>
    <w:tmpl w:val="5838DC54"/>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4AE3C93"/>
    <w:multiLevelType w:val="hybridMultilevel"/>
    <w:tmpl w:val="1EFC16C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5FA03A2"/>
    <w:multiLevelType w:val="hybridMultilevel"/>
    <w:tmpl w:val="31A8620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7004241"/>
    <w:multiLevelType w:val="hybridMultilevel"/>
    <w:tmpl w:val="05444474"/>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83A4A55"/>
    <w:multiLevelType w:val="hybridMultilevel"/>
    <w:tmpl w:val="D128A04A"/>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BC959B9"/>
    <w:multiLevelType w:val="hybridMultilevel"/>
    <w:tmpl w:val="A4B43B9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C511E53"/>
    <w:multiLevelType w:val="multilevel"/>
    <w:tmpl w:val="25DE2632"/>
    <w:lvl w:ilvl="0">
      <w:start w:val="6"/>
      <w:numFmt w:val="decimal"/>
      <w:lvlText w:val="%1"/>
      <w:lvlJc w:val="left"/>
      <w:pPr>
        <w:ind w:left="480" w:hanging="480"/>
      </w:pPr>
      <w:rPr>
        <w:rFonts w:hint="default"/>
      </w:rPr>
    </w:lvl>
    <w:lvl w:ilvl="1">
      <w:start w:val="3"/>
      <w:numFmt w:val="decimal"/>
      <w:lvlText w:val="%1.%2"/>
      <w:lvlJc w:val="left"/>
      <w:pPr>
        <w:ind w:left="1452" w:hanging="48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63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244" w:hanging="1440"/>
      </w:pPr>
      <w:rPr>
        <w:rFonts w:hint="default"/>
      </w:rPr>
    </w:lvl>
    <w:lvl w:ilvl="8">
      <w:start w:val="1"/>
      <w:numFmt w:val="decimal"/>
      <w:lvlText w:val="%1.%2.%3.%4.%5.%6.%7.%8.%9"/>
      <w:lvlJc w:val="left"/>
      <w:pPr>
        <w:ind w:left="9576" w:hanging="1800"/>
      </w:pPr>
      <w:rPr>
        <w:rFonts w:hint="default"/>
      </w:rPr>
    </w:lvl>
  </w:abstractNum>
  <w:abstractNum w:abstractNumId="79">
    <w:nsid w:val="6D3A1989"/>
    <w:multiLevelType w:val="hybridMultilevel"/>
    <w:tmpl w:val="DE48002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F32231B"/>
    <w:multiLevelType w:val="hybridMultilevel"/>
    <w:tmpl w:val="F0A2F8A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19F41FD"/>
    <w:multiLevelType w:val="hybridMultilevel"/>
    <w:tmpl w:val="9E0A94F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1C01182"/>
    <w:multiLevelType w:val="hybridMultilevel"/>
    <w:tmpl w:val="DD2ED45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3037AB8"/>
    <w:multiLevelType w:val="hybridMultilevel"/>
    <w:tmpl w:val="8A9E5552"/>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4E95370"/>
    <w:multiLevelType w:val="multilevel"/>
    <w:tmpl w:val="59E2BD08"/>
    <w:styleLink w:val="Estil1"/>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63D40DB"/>
    <w:multiLevelType w:val="hybridMultilevel"/>
    <w:tmpl w:val="8B361BD4"/>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66B364D"/>
    <w:multiLevelType w:val="hybridMultilevel"/>
    <w:tmpl w:val="D4ECE20E"/>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67D7526"/>
    <w:multiLevelType w:val="hybridMultilevel"/>
    <w:tmpl w:val="1E28500C"/>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8A76449"/>
    <w:multiLevelType w:val="hybridMultilevel"/>
    <w:tmpl w:val="1E589316"/>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8DB40BC"/>
    <w:multiLevelType w:val="hybridMultilevel"/>
    <w:tmpl w:val="4F920460"/>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BD617F7"/>
    <w:multiLevelType w:val="hybridMultilevel"/>
    <w:tmpl w:val="10D86C0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1">
    <w:nsid w:val="7FFD6C4D"/>
    <w:multiLevelType w:val="hybridMultilevel"/>
    <w:tmpl w:val="46E8C548"/>
    <w:lvl w:ilvl="0" w:tplc="E1786DC0">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84"/>
  </w:num>
  <w:num w:numId="3">
    <w:abstractNumId w:val="49"/>
  </w:num>
  <w:num w:numId="4">
    <w:abstractNumId w:val="64"/>
  </w:num>
  <w:num w:numId="5">
    <w:abstractNumId w:val="34"/>
  </w:num>
  <w:num w:numId="6">
    <w:abstractNumId w:val="18"/>
  </w:num>
  <w:num w:numId="7">
    <w:abstractNumId w:val="66"/>
  </w:num>
  <w:num w:numId="8">
    <w:abstractNumId w:val="44"/>
  </w:num>
  <w:num w:numId="9">
    <w:abstractNumId w:val="59"/>
  </w:num>
  <w:num w:numId="10">
    <w:abstractNumId w:val="60"/>
  </w:num>
  <w:num w:numId="11">
    <w:abstractNumId w:val="19"/>
  </w:num>
  <w:num w:numId="12">
    <w:abstractNumId w:val="3"/>
  </w:num>
  <w:num w:numId="13">
    <w:abstractNumId w:val="58"/>
  </w:num>
  <w:num w:numId="14">
    <w:abstractNumId w:val="20"/>
  </w:num>
  <w:num w:numId="15">
    <w:abstractNumId w:val="55"/>
  </w:num>
  <w:num w:numId="16">
    <w:abstractNumId w:val="30"/>
  </w:num>
  <w:num w:numId="17">
    <w:abstractNumId w:val="5"/>
  </w:num>
  <w:num w:numId="18">
    <w:abstractNumId w:val="42"/>
  </w:num>
  <w:num w:numId="19">
    <w:abstractNumId w:val="85"/>
  </w:num>
  <w:num w:numId="20">
    <w:abstractNumId w:val="75"/>
  </w:num>
  <w:num w:numId="21">
    <w:abstractNumId w:val="46"/>
  </w:num>
  <w:num w:numId="22">
    <w:abstractNumId w:val="13"/>
  </w:num>
  <w:num w:numId="23">
    <w:abstractNumId w:val="38"/>
  </w:num>
  <w:num w:numId="24">
    <w:abstractNumId w:val="62"/>
  </w:num>
  <w:num w:numId="25">
    <w:abstractNumId w:val="50"/>
  </w:num>
  <w:num w:numId="26">
    <w:abstractNumId w:val="14"/>
  </w:num>
  <w:num w:numId="27">
    <w:abstractNumId w:val="11"/>
  </w:num>
  <w:num w:numId="28">
    <w:abstractNumId w:val="72"/>
  </w:num>
  <w:num w:numId="29">
    <w:abstractNumId w:val="25"/>
  </w:num>
  <w:num w:numId="30">
    <w:abstractNumId w:val="21"/>
  </w:num>
  <w:num w:numId="31">
    <w:abstractNumId w:val="51"/>
  </w:num>
  <w:num w:numId="32">
    <w:abstractNumId w:val="63"/>
  </w:num>
  <w:num w:numId="33">
    <w:abstractNumId w:val="67"/>
  </w:num>
  <w:num w:numId="34">
    <w:abstractNumId w:val="9"/>
  </w:num>
  <w:num w:numId="35">
    <w:abstractNumId w:val="12"/>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7"/>
  </w:num>
  <w:num w:numId="38">
    <w:abstractNumId w:val="37"/>
  </w:num>
  <w:num w:numId="39">
    <w:abstractNumId w:val="61"/>
  </w:num>
  <w:num w:numId="40">
    <w:abstractNumId w:val="47"/>
  </w:num>
  <w:num w:numId="41">
    <w:abstractNumId w:val="28"/>
  </w:num>
  <w:num w:numId="42">
    <w:abstractNumId w:val="52"/>
  </w:num>
  <w:num w:numId="43">
    <w:abstractNumId w:val="80"/>
  </w:num>
  <w:num w:numId="44">
    <w:abstractNumId w:val="69"/>
  </w:num>
  <w:num w:numId="45">
    <w:abstractNumId w:val="32"/>
  </w:num>
  <w:num w:numId="46">
    <w:abstractNumId w:val="86"/>
  </w:num>
  <w:num w:numId="47">
    <w:abstractNumId w:val="65"/>
  </w:num>
  <w:num w:numId="48">
    <w:abstractNumId w:val="87"/>
  </w:num>
  <w:num w:numId="49">
    <w:abstractNumId w:val="56"/>
  </w:num>
  <w:num w:numId="50">
    <w:abstractNumId w:val="70"/>
  </w:num>
  <w:num w:numId="51">
    <w:abstractNumId w:val="83"/>
  </w:num>
  <w:num w:numId="52">
    <w:abstractNumId w:val="10"/>
  </w:num>
  <w:num w:numId="53">
    <w:abstractNumId w:val="77"/>
  </w:num>
  <w:num w:numId="54">
    <w:abstractNumId w:val="39"/>
  </w:num>
  <w:num w:numId="55">
    <w:abstractNumId w:val="82"/>
  </w:num>
  <w:num w:numId="56">
    <w:abstractNumId w:val="36"/>
  </w:num>
  <w:num w:numId="57">
    <w:abstractNumId w:val="8"/>
  </w:num>
  <w:num w:numId="58">
    <w:abstractNumId w:val="33"/>
  </w:num>
  <w:num w:numId="59">
    <w:abstractNumId w:val="26"/>
  </w:num>
  <w:num w:numId="60">
    <w:abstractNumId w:val="15"/>
  </w:num>
  <w:num w:numId="61">
    <w:abstractNumId w:val="68"/>
  </w:num>
  <w:num w:numId="62">
    <w:abstractNumId w:val="88"/>
  </w:num>
  <w:num w:numId="63">
    <w:abstractNumId w:val="43"/>
  </w:num>
  <w:num w:numId="64">
    <w:abstractNumId w:val="40"/>
  </w:num>
  <w:num w:numId="65">
    <w:abstractNumId w:val="78"/>
  </w:num>
  <w:num w:numId="66">
    <w:abstractNumId w:val="54"/>
  </w:num>
  <w:num w:numId="67">
    <w:abstractNumId w:val="0"/>
  </w:num>
  <w:num w:numId="68">
    <w:abstractNumId w:val="89"/>
  </w:num>
  <w:num w:numId="69">
    <w:abstractNumId w:val="91"/>
  </w:num>
  <w:num w:numId="70">
    <w:abstractNumId w:val="16"/>
  </w:num>
  <w:num w:numId="71">
    <w:abstractNumId w:val="74"/>
  </w:num>
  <w:num w:numId="72">
    <w:abstractNumId w:val="35"/>
  </w:num>
  <w:num w:numId="73">
    <w:abstractNumId w:val="4"/>
  </w:num>
  <w:num w:numId="74">
    <w:abstractNumId w:val="73"/>
  </w:num>
  <w:num w:numId="75">
    <w:abstractNumId w:val="76"/>
  </w:num>
  <w:num w:numId="76">
    <w:abstractNumId w:val="24"/>
  </w:num>
  <w:num w:numId="77">
    <w:abstractNumId w:val="6"/>
  </w:num>
  <w:num w:numId="78">
    <w:abstractNumId w:val="41"/>
  </w:num>
  <w:num w:numId="79">
    <w:abstractNumId w:val="81"/>
  </w:num>
  <w:num w:numId="80">
    <w:abstractNumId w:val="7"/>
  </w:num>
  <w:num w:numId="81">
    <w:abstractNumId w:val="48"/>
  </w:num>
  <w:num w:numId="82">
    <w:abstractNumId w:val="2"/>
  </w:num>
  <w:num w:numId="83">
    <w:abstractNumId w:val="79"/>
  </w:num>
  <w:num w:numId="84">
    <w:abstractNumId w:val="71"/>
  </w:num>
  <w:num w:numId="85">
    <w:abstractNumId w:val="31"/>
  </w:num>
  <w:num w:numId="86">
    <w:abstractNumId w:val="23"/>
  </w:num>
  <w:num w:numId="87">
    <w:abstractNumId w:val="1"/>
  </w:num>
  <w:num w:numId="88">
    <w:abstractNumId w:val="57"/>
  </w:num>
  <w:num w:numId="89">
    <w:abstractNumId w:val="17"/>
  </w:num>
  <w:num w:numId="90">
    <w:abstractNumId w:val="53"/>
  </w:num>
  <w:num w:numId="91">
    <w:abstractNumId w:val="22"/>
  </w:num>
  <w:num w:numId="92">
    <w:abstractNumId w:val="90"/>
  </w:num>
  <w:num w:numId="93">
    <w:abstractNumId w:val="4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B3"/>
    <w:rsid w:val="0000024A"/>
    <w:rsid w:val="00000A72"/>
    <w:rsid w:val="00001345"/>
    <w:rsid w:val="000016CA"/>
    <w:rsid w:val="000016F0"/>
    <w:rsid w:val="00002607"/>
    <w:rsid w:val="0000345F"/>
    <w:rsid w:val="00004062"/>
    <w:rsid w:val="00004662"/>
    <w:rsid w:val="00007974"/>
    <w:rsid w:val="00007A4A"/>
    <w:rsid w:val="000107ED"/>
    <w:rsid w:val="00011E78"/>
    <w:rsid w:val="00012804"/>
    <w:rsid w:val="0001458F"/>
    <w:rsid w:val="00014DC9"/>
    <w:rsid w:val="0001525E"/>
    <w:rsid w:val="00015360"/>
    <w:rsid w:val="000155BC"/>
    <w:rsid w:val="000159E1"/>
    <w:rsid w:val="000205DD"/>
    <w:rsid w:val="000211A7"/>
    <w:rsid w:val="0002227A"/>
    <w:rsid w:val="0002249A"/>
    <w:rsid w:val="00023337"/>
    <w:rsid w:val="00024F3D"/>
    <w:rsid w:val="000250A8"/>
    <w:rsid w:val="00025F22"/>
    <w:rsid w:val="00026718"/>
    <w:rsid w:val="00027D0C"/>
    <w:rsid w:val="0003005D"/>
    <w:rsid w:val="0003015F"/>
    <w:rsid w:val="00030ADE"/>
    <w:rsid w:val="00031837"/>
    <w:rsid w:val="00031D9D"/>
    <w:rsid w:val="00032DBE"/>
    <w:rsid w:val="00033A64"/>
    <w:rsid w:val="00035C6F"/>
    <w:rsid w:val="00036CCB"/>
    <w:rsid w:val="00036D8D"/>
    <w:rsid w:val="000372B0"/>
    <w:rsid w:val="000377FC"/>
    <w:rsid w:val="00040821"/>
    <w:rsid w:val="000454F1"/>
    <w:rsid w:val="00045803"/>
    <w:rsid w:val="000463A5"/>
    <w:rsid w:val="00046651"/>
    <w:rsid w:val="00046CD8"/>
    <w:rsid w:val="000470E9"/>
    <w:rsid w:val="00047270"/>
    <w:rsid w:val="0004780A"/>
    <w:rsid w:val="0004785D"/>
    <w:rsid w:val="00051574"/>
    <w:rsid w:val="00051C82"/>
    <w:rsid w:val="00051DA1"/>
    <w:rsid w:val="00052739"/>
    <w:rsid w:val="00052B60"/>
    <w:rsid w:val="00053360"/>
    <w:rsid w:val="00053FAE"/>
    <w:rsid w:val="00055486"/>
    <w:rsid w:val="00056106"/>
    <w:rsid w:val="00056A0D"/>
    <w:rsid w:val="00057C2B"/>
    <w:rsid w:val="0006014D"/>
    <w:rsid w:val="000608DC"/>
    <w:rsid w:val="00061796"/>
    <w:rsid w:val="00061902"/>
    <w:rsid w:val="00062484"/>
    <w:rsid w:val="0006313C"/>
    <w:rsid w:val="00064828"/>
    <w:rsid w:val="00064A7C"/>
    <w:rsid w:val="00064E75"/>
    <w:rsid w:val="00065D80"/>
    <w:rsid w:val="00065F41"/>
    <w:rsid w:val="00072171"/>
    <w:rsid w:val="00072737"/>
    <w:rsid w:val="00074062"/>
    <w:rsid w:val="000744E6"/>
    <w:rsid w:val="000745E8"/>
    <w:rsid w:val="00074F18"/>
    <w:rsid w:val="0007551D"/>
    <w:rsid w:val="00076703"/>
    <w:rsid w:val="000803CB"/>
    <w:rsid w:val="000809AE"/>
    <w:rsid w:val="00081CC7"/>
    <w:rsid w:val="000822C6"/>
    <w:rsid w:val="000831C2"/>
    <w:rsid w:val="00083419"/>
    <w:rsid w:val="000850E3"/>
    <w:rsid w:val="00085A47"/>
    <w:rsid w:val="00085A7F"/>
    <w:rsid w:val="00085D62"/>
    <w:rsid w:val="000862FF"/>
    <w:rsid w:val="00086578"/>
    <w:rsid w:val="0009018C"/>
    <w:rsid w:val="0009101C"/>
    <w:rsid w:val="00093DEC"/>
    <w:rsid w:val="00095B13"/>
    <w:rsid w:val="00096E53"/>
    <w:rsid w:val="00096FC1"/>
    <w:rsid w:val="00097E91"/>
    <w:rsid w:val="000A21CF"/>
    <w:rsid w:val="000A26AF"/>
    <w:rsid w:val="000A3DA7"/>
    <w:rsid w:val="000A433D"/>
    <w:rsid w:val="000A45EF"/>
    <w:rsid w:val="000A4C66"/>
    <w:rsid w:val="000A65E0"/>
    <w:rsid w:val="000A6F5C"/>
    <w:rsid w:val="000B005A"/>
    <w:rsid w:val="000B0194"/>
    <w:rsid w:val="000B058F"/>
    <w:rsid w:val="000B41DB"/>
    <w:rsid w:val="000B525B"/>
    <w:rsid w:val="000B6797"/>
    <w:rsid w:val="000B68D9"/>
    <w:rsid w:val="000B7783"/>
    <w:rsid w:val="000C0443"/>
    <w:rsid w:val="000C0FF2"/>
    <w:rsid w:val="000C2AC4"/>
    <w:rsid w:val="000C2EB5"/>
    <w:rsid w:val="000C3D0E"/>
    <w:rsid w:val="000C417B"/>
    <w:rsid w:val="000C4733"/>
    <w:rsid w:val="000C4FBF"/>
    <w:rsid w:val="000C4FC8"/>
    <w:rsid w:val="000C508C"/>
    <w:rsid w:val="000C51D7"/>
    <w:rsid w:val="000C5FFC"/>
    <w:rsid w:val="000C6106"/>
    <w:rsid w:val="000C6FDE"/>
    <w:rsid w:val="000C7B05"/>
    <w:rsid w:val="000D10E6"/>
    <w:rsid w:val="000D14F4"/>
    <w:rsid w:val="000D18E1"/>
    <w:rsid w:val="000D234B"/>
    <w:rsid w:val="000D34D1"/>
    <w:rsid w:val="000D55CE"/>
    <w:rsid w:val="000D5B1F"/>
    <w:rsid w:val="000D6B6F"/>
    <w:rsid w:val="000D76FD"/>
    <w:rsid w:val="000D78C9"/>
    <w:rsid w:val="000E119E"/>
    <w:rsid w:val="000E157A"/>
    <w:rsid w:val="000E177A"/>
    <w:rsid w:val="000E4268"/>
    <w:rsid w:val="000E473D"/>
    <w:rsid w:val="000E5543"/>
    <w:rsid w:val="000E5854"/>
    <w:rsid w:val="000E5BC3"/>
    <w:rsid w:val="000E63CA"/>
    <w:rsid w:val="000E702F"/>
    <w:rsid w:val="000E79C5"/>
    <w:rsid w:val="000F06C2"/>
    <w:rsid w:val="000F0C48"/>
    <w:rsid w:val="000F107F"/>
    <w:rsid w:val="000F16E6"/>
    <w:rsid w:val="000F2A07"/>
    <w:rsid w:val="000F3AB2"/>
    <w:rsid w:val="000F46A1"/>
    <w:rsid w:val="000F6728"/>
    <w:rsid w:val="000F74E8"/>
    <w:rsid w:val="0010075C"/>
    <w:rsid w:val="00101BB8"/>
    <w:rsid w:val="00101DF8"/>
    <w:rsid w:val="0010214A"/>
    <w:rsid w:val="00102883"/>
    <w:rsid w:val="00102A76"/>
    <w:rsid w:val="00103B0E"/>
    <w:rsid w:val="00103FB9"/>
    <w:rsid w:val="00104D4F"/>
    <w:rsid w:val="00106B0F"/>
    <w:rsid w:val="00106B8D"/>
    <w:rsid w:val="00106F2E"/>
    <w:rsid w:val="00106F88"/>
    <w:rsid w:val="00107421"/>
    <w:rsid w:val="001104F1"/>
    <w:rsid w:val="00111723"/>
    <w:rsid w:val="00111ABB"/>
    <w:rsid w:val="00114396"/>
    <w:rsid w:val="00116059"/>
    <w:rsid w:val="001204C8"/>
    <w:rsid w:val="00121C44"/>
    <w:rsid w:val="00122158"/>
    <w:rsid w:val="0012279F"/>
    <w:rsid w:val="00123559"/>
    <w:rsid w:val="001238A0"/>
    <w:rsid w:val="00124E02"/>
    <w:rsid w:val="00125796"/>
    <w:rsid w:val="00126969"/>
    <w:rsid w:val="00130698"/>
    <w:rsid w:val="001308E9"/>
    <w:rsid w:val="00130A52"/>
    <w:rsid w:val="00130F25"/>
    <w:rsid w:val="00131B6B"/>
    <w:rsid w:val="001323DD"/>
    <w:rsid w:val="00132875"/>
    <w:rsid w:val="0013305D"/>
    <w:rsid w:val="0013379D"/>
    <w:rsid w:val="00134578"/>
    <w:rsid w:val="00134E8A"/>
    <w:rsid w:val="00134F9C"/>
    <w:rsid w:val="00135141"/>
    <w:rsid w:val="001354E9"/>
    <w:rsid w:val="00135B7C"/>
    <w:rsid w:val="001365AB"/>
    <w:rsid w:val="0013688B"/>
    <w:rsid w:val="00136DE3"/>
    <w:rsid w:val="00136EA0"/>
    <w:rsid w:val="0014008E"/>
    <w:rsid w:val="00140231"/>
    <w:rsid w:val="001402C3"/>
    <w:rsid w:val="001431F3"/>
    <w:rsid w:val="0014352C"/>
    <w:rsid w:val="0014406D"/>
    <w:rsid w:val="00144F0E"/>
    <w:rsid w:val="00146880"/>
    <w:rsid w:val="00146CD5"/>
    <w:rsid w:val="00147079"/>
    <w:rsid w:val="00147518"/>
    <w:rsid w:val="0015062A"/>
    <w:rsid w:val="00150D42"/>
    <w:rsid w:val="00150D5F"/>
    <w:rsid w:val="00151E20"/>
    <w:rsid w:val="001528F3"/>
    <w:rsid w:val="0015293B"/>
    <w:rsid w:val="00152EBF"/>
    <w:rsid w:val="001546FB"/>
    <w:rsid w:val="00155763"/>
    <w:rsid w:val="00156ADD"/>
    <w:rsid w:val="00157DDE"/>
    <w:rsid w:val="00161089"/>
    <w:rsid w:val="00161779"/>
    <w:rsid w:val="001626D8"/>
    <w:rsid w:val="00164973"/>
    <w:rsid w:val="001653FC"/>
    <w:rsid w:val="00167ADA"/>
    <w:rsid w:val="001700B7"/>
    <w:rsid w:val="00170D9B"/>
    <w:rsid w:val="001737E9"/>
    <w:rsid w:val="00174C47"/>
    <w:rsid w:val="00174CE3"/>
    <w:rsid w:val="00174DFA"/>
    <w:rsid w:val="00177FA2"/>
    <w:rsid w:val="00180838"/>
    <w:rsid w:val="001821C9"/>
    <w:rsid w:val="00184683"/>
    <w:rsid w:val="00184B17"/>
    <w:rsid w:val="00185ACF"/>
    <w:rsid w:val="001866A4"/>
    <w:rsid w:val="00192684"/>
    <w:rsid w:val="00192CD6"/>
    <w:rsid w:val="00194A08"/>
    <w:rsid w:val="0019519F"/>
    <w:rsid w:val="00195311"/>
    <w:rsid w:val="00195459"/>
    <w:rsid w:val="001965D8"/>
    <w:rsid w:val="00197669"/>
    <w:rsid w:val="00197C7A"/>
    <w:rsid w:val="001A043A"/>
    <w:rsid w:val="001A09B3"/>
    <w:rsid w:val="001A1DC8"/>
    <w:rsid w:val="001A34B5"/>
    <w:rsid w:val="001A399D"/>
    <w:rsid w:val="001A68C6"/>
    <w:rsid w:val="001A69CC"/>
    <w:rsid w:val="001A6FE0"/>
    <w:rsid w:val="001A7016"/>
    <w:rsid w:val="001A7B0E"/>
    <w:rsid w:val="001B0196"/>
    <w:rsid w:val="001B181C"/>
    <w:rsid w:val="001B3529"/>
    <w:rsid w:val="001B36F6"/>
    <w:rsid w:val="001B7473"/>
    <w:rsid w:val="001B74DB"/>
    <w:rsid w:val="001C0ED8"/>
    <w:rsid w:val="001C12C8"/>
    <w:rsid w:val="001C14A4"/>
    <w:rsid w:val="001C28DD"/>
    <w:rsid w:val="001C2A6D"/>
    <w:rsid w:val="001C2C66"/>
    <w:rsid w:val="001C2F2D"/>
    <w:rsid w:val="001C378A"/>
    <w:rsid w:val="001C3823"/>
    <w:rsid w:val="001C42C6"/>
    <w:rsid w:val="001C51C4"/>
    <w:rsid w:val="001C79A0"/>
    <w:rsid w:val="001D084C"/>
    <w:rsid w:val="001D0CCB"/>
    <w:rsid w:val="001D3D6E"/>
    <w:rsid w:val="001D3E07"/>
    <w:rsid w:val="001D48AC"/>
    <w:rsid w:val="001D69B8"/>
    <w:rsid w:val="001D7CAA"/>
    <w:rsid w:val="001E039E"/>
    <w:rsid w:val="001E07EA"/>
    <w:rsid w:val="001E0E6C"/>
    <w:rsid w:val="001E1A8F"/>
    <w:rsid w:val="001E1AE5"/>
    <w:rsid w:val="001E2FDC"/>
    <w:rsid w:val="001E3853"/>
    <w:rsid w:val="001E3CA1"/>
    <w:rsid w:val="001E417F"/>
    <w:rsid w:val="001E4CB7"/>
    <w:rsid w:val="001E56F8"/>
    <w:rsid w:val="001E5B18"/>
    <w:rsid w:val="001E7720"/>
    <w:rsid w:val="001E7951"/>
    <w:rsid w:val="001F036D"/>
    <w:rsid w:val="001F0CDE"/>
    <w:rsid w:val="001F13EE"/>
    <w:rsid w:val="001F18A7"/>
    <w:rsid w:val="001F18A8"/>
    <w:rsid w:val="001F18CC"/>
    <w:rsid w:val="001F2161"/>
    <w:rsid w:val="001F4A19"/>
    <w:rsid w:val="001F4E1D"/>
    <w:rsid w:val="001F5A21"/>
    <w:rsid w:val="001F78CD"/>
    <w:rsid w:val="001F7A15"/>
    <w:rsid w:val="002013C9"/>
    <w:rsid w:val="002013E3"/>
    <w:rsid w:val="00202929"/>
    <w:rsid w:val="00203DFE"/>
    <w:rsid w:val="00205B96"/>
    <w:rsid w:val="00206476"/>
    <w:rsid w:val="00206C30"/>
    <w:rsid w:val="00206F57"/>
    <w:rsid w:val="0020745E"/>
    <w:rsid w:val="0021074F"/>
    <w:rsid w:val="002111B3"/>
    <w:rsid w:val="00211D35"/>
    <w:rsid w:val="00212AF3"/>
    <w:rsid w:val="0021410C"/>
    <w:rsid w:val="00215953"/>
    <w:rsid w:val="00216322"/>
    <w:rsid w:val="0021797B"/>
    <w:rsid w:val="00217994"/>
    <w:rsid w:val="00220A86"/>
    <w:rsid w:val="00222014"/>
    <w:rsid w:val="002226E7"/>
    <w:rsid w:val="00222BCE"/>
    <w:rsid w:val="00223068"/>
    <w:rsid w:val="00223F10"/>
    <w:rsid w:val="0022702A"/>
    <w:rsid w:val="00230881"/>
    <w:rsid w:val="00231C8A"/>
    <w:rsid w:val="00231EA2"/>
    <w:rsid w:val="00231FC0"/>
    <w:rsid w:val="002328B3"/>
    <w:rsid w:val="00232EC2"/>
    <w:rsid w:val="00233202"/>
    <w:rsid w:val="002344F0"/>
    <w:rsid w:val="00236B42"/>
    <w:rsid w:val="002374BA"/>
    <w:rsid w:val="00237533"/>
    <w:rsid w:val="00241474"/>
    <w:rsid w:val="002417BD"/>
    <w:rsid w:val="0024289F"/>
    <w:rsid w:val="00242A43"/>
    <w:rsid w:val="00243557"/>
    <w:rsid w:val="00244EEA"/>
    <w:rsid w:val="002452DB"/>
    <w:rsid w:val="00245856"/>
    <w:rsid w:val="0024599D"/>
    <w:rsid w:val="00246E45"/>
    <w:rsid w:val="00246F75"/>
    <w:rsid w:val="00247D81"/>
    <w:rsid w:val="00251693"/>
    <w:rsid w:val="002516E7"/>
    <w:rsid w:val="00251BB2"/>
    <w:rsid w:val="00252577"/>
    <w:rsid w:val="00253FBC"/>
    <w:rsid w:val="0025456E"/>
    <w:rsid w:val="002551EC"/>
    <w:rsid w:val="002552C9"/>
    <w:rsid w:val="002561E3"/>
    <w:rsid w:val="0025785E"/>
    <w:rsid w:val="00260A73"/>
    <w:rsid w:val="00261ED5"/>
    <w:rsid w:val="00262A0C"/>
    <w:rsid w:val="00262BAB"/>
    <w:rsid w:val="002637B7"/>
    <w:rsid w:val="00263987"/>
    <w:rsid w:val="00264DCD"/>
    <w:rsid w:val="00265289"/>
    <w:rsid w:val="002652EC"/>
    <w:rsid w:val="00266749"/>
    <w:rsid w:val="00266BCE"/>
    <w:rsid w:val="002672B0"/>
    <w:rsid w:val="00267C9E"/>
    <w:rsid w:val="00270526"/>
    <w:rsid w:val="00272E52"/>
    <w:rsid w:val="0027319D"/>
    <w:rsid w:val="00274152"/>
    <w:rsid w:val="0027436B"/>
    <w:rsid w:val="00274781"/>
    <w:rsid w:val="00274ACB"/>
    <w:rsid w:val="00274D29"/>
    <w:rsid w:val="00275120"/>
    <w:rsid w:val="00275B98"/>
    <w:rsid w:val="00275D7B"/>
    <w:rsid w:val="00275F13"/>
    <w:rsid w:val="00275F19"/>
    <w:rsid w:val="002762EC"/>
    <w:rsid w:val="0027636C"/>
    <w:rsid w:val="00280D55"/>
    <w:rsid w:val="00280FFB"/>
    <w:rsid w:val="002831AA"/>
    <w:rsid w:val="002835BF"/>
    <w:rsid w:val="00283BC1"/>
    <w:rsid w:val="00283CAD"/>
    <w:rsid w:val="00283CD4"/>
    <w:rsid w:val="00283E55"/>
    <w:rsid w:val="0028489F"/>
    <w:rsid w:val="00284E7C"/>
    <w:rsid w:val="00285E01"/>
    <w:rsid w:val="00287667"/>
    <w:rsid w:val="00287F7C"/>
    <w:rsid w:val="0029066B"/>
    <w:rsid w:val="00291292"/>
    <w:rsid w:val="00292163"/>
    <w:rsid w:val="0029285E"/>
    <w:rsid w:val="002934A8"/>
    <w:rsid w:val="002935FB"/>
    <w:rsid w:val="00293F08"/>
    <w:rsid w:val="002946AE"/>
    <w:rsid w:val="00294C25"/>
    <w:rsid w:val="0029524E"/>
    <w:rsid w:val="002955E7"/>
    <w:rsid w:val="00296B37"/>
    <w:rsid w:val="002973A9"/>
    <w:rsid w:val="00297A9B"/>
    <w:rsid w:val="002A0586"/>
    <w:rsid w:val="002A14A9"/>
    <w:rsid w:val="002A1750"/>
    <w:rsid w:val="002A3FAA"/>
    <w:rsid w:val="002A4177"/>
    <w:rsid w:val="002A6524"/>
    <w:rsid w:val="002A6816"/>
    <w:rsid w:val="002A6C02"/>
    <w:rsid w:val="002A7799"/>
    <w:rsid w:val="002B0D26"/>
    <w:rsid w:val="002B1063"/>
    <w:rsid w:val="002B3F22"/>
    <w:rsid w:val="002B5A92"/>
    <w:rsid w:val="002B706A"/>
    <w:rsid w:val="002B753E"/>
    <w:rsid w:val="002C092B"/>
    <w:rsid w:val="002C0C7C"/>
    <w:rsid w:val="002C3440"/>
    <w:rsid w:val="002C69DE"/>
    <w:rsid w:val="002C7883"/>
    <w:rsid w:val="002D0816"/>
    <w:rsid w:val="002D0DB6"/>
    <w:rsid w:val="002D2008"/>
    <w:rsid w:val="002D27D1"/>
    <w:rsid w:val="002D3677"/>
    <w:rsid w:val="002D3ABC"/>
    <w:rsid w:val="002D5ADF"/>
    <w:rsid w:val="002D7CF5"/>
    <w:rsid w:val="002E052F"/>
    <w:rsid w:val="002E093D"/>
    <w:rsid w:val="002E0F99"/>
    <w:rsid w:val="002E253B"/>
    <w:rsid w:val="002E2C51"/>
    <w:rsid w:val="002E3E31"/>
    <w:rsid w:val="002E43C6"/>
    <w:rsid w:val="002E4D5C"/>
    <w:rsid w:val="002E59CA"/>
    <w:rsid w:val="002E5A32"/>
    <w:rsid w:val="002E722E"/>
    <w:rsid w:val="002E78F4"/>
    <w:rsid w:val="002E7EE1"/>
    <w:rsid w:val="002F0728"/>
    <w:rsid w:val="002F340A"/>
    <w:rsid w:val="002F6AF8"/>
    <w:rsid w:val="002F7041"/>
    <w:rsid w:val="0030024E"/>
    <w:rsid w:val="00300A81"/>
    <w:rsid w:val="00300BD0"/>
    <w:rsid w:val="00300FF0"/>
    <w:rsid w:val="00302690"/>
    <w:rsid w:val="00302B10"/>
    <w:rsid w:val="00302DA8"/>
    <w:rsid w:val="00302E64"/>
    <w:rsid w:val="00303082"/>
    <w:rsid w:val="00305358"/>
    <w:rsid w:val="00305F14"/>
    <w:rsid w:val="0030641A"/>
    <w:rsid w:val="003064C5"/>
    <w:rsid w:val="00306BFF"/>
    <w:rsid w:val="00307B17"/>
    <w:rsid w:val="00310A7B"/>
    <w:rsid w:val="003110E1"/>
    <w:rsid w:val="00311398"/>
    <w:rsid w:val="00313274"/>
    <w:rsid w:val="0031336E"/>
    <w:rsid w:val="00313F55"/>
    <w:rsid w:val="003140BA"/>
    <w:rsid w:val="003144EB"/>
    <w:rsid w:val="003144FA"/>
    <w:rsid w:val="00314582"/>
    <w:rsid w:val="00315567"/>
    <w:rsid w:val="00315E39"/>
    <w:rsid w:val="00316131"/>
    <w:rsid w:val="0031621B"/>
    <w:rsid w:val="003165FD"/>
    <w:rsid w:val="003177AF"/>
    <w:rsid w:val="00320FAE"/>
    <w:rsid w:val="00322578"/>
    <w:rsid w:val="00322A9E"/>
    <w:rsid w:val="0032339A"/>
    <w:rsid w:val="003242F0"/>
    <w:rsid w:val="00324D18"/>
    <w:rsid w:val="00324FBD"/>
    <w:rsid w:val="003257B6"/>
    <w:rsid w:val="0032640E"/>
    <w:rsid w:val="00326CDC"/>
    <w:rsid w:val="0032756F"/>
    <w:rsid w:val="0033048C"/>
    <w:rsid w:val="00330A75"/>
    <w:rsid w:val="00331946"/>
    <w:rsid w:val="00331B15"/>
    <w:rsid w:val="00331C3B"/>
    <w:rsid w:val="00332BB1"/>
    <w:rsid w:val="00332C68"/>
    <w:rsid w:val="0033399E"/>
    <w:rsid w:val="00334CE1"/>
    <w:rsid w:val="003357AE"/>
    <w:rsid w:val="0033799D"/>
    <w:rsid w:val="003400D0"/>
    <w:rsid w:val="0034010B"/>
    <w:rsid w:val="00340C53"/>
    <w:rsid w:val="0034188F"/>
    <w:rsid w:val="0034219C"/>
    <w:rsid w:val="0034292F"/>
    <w:rsid w:val="00342A16"/>
    <w:rsid w:val="003430CC"/>
    <w:rsid w:val="00344A0E"/>
    <w:rsid w:val="00344A2D"/>
    <w:rsid w:val="003456F9"/>
    <w:rsid w:val="00346906"/>
    <w:rsid w:val="00347D11"/>
    <w:rsid w:val="00350370"/>
    <w:rsid w:val="00350E6E"/>
    <w:rsid w:val="00350FFD"/>
    <w:rsid w:val="00351335"/>
    <w:rsid w:val="0035187C"/>
    <w:rsid w:val="00351DF1"/>
    <w:rsid w:val="00352C34"/>
    <w:rsid w:val="003537EC"/>
    <w:rsid w:val="003556A3"/>
    <w:rsid w:val="0035630E"/>
    <w:rsid w:val="00356515"/>
    <w:rsid w:val="00357771"/>
    <w:rsid w:val="003578E7"/>
    <w:rsid w:val="0036143C"/>
    <w:rsid w:val="003628F7"/>
    <w:rsid w:val="003633CA"/>
    <w:rsid w:val="003636D5"/>
    <w:rsid w:val="00364797"/>
    <w:rsid w:val="00365580"/>
    <w:rsid w:val="003656B5"/>
    <w:rsid w:val="00365B87"/>
    <w:rsid w:val="00367CA3"/>
    <w:rsid w:val="00367EDF"/>
    <w:rsid w:val="00371AD6"/>
    <w:rsid w:val="00372D85"/>
    <w:rsid w:val="003731A4"/>
    <w:rsid w:val="003746AC"/>
    <w:rsid w:val="00374ED7"/>
    <w:rsid w:val="003751B5"/>
    <w:rsid w:val="003766A8"/>
    <w:rsid w:val="003771D6"/>
    <w:rsid w:val="00381784"/>
    <w:rsid w:val="003817E8"/>
    <w:rsid w:val="00381BFA"/>
    <w:rsid w:val="00381D28"/>
    <w:rsid w:val="00381E6F"/>
    <w:rsid w:val="00382212"/>
    <w:rsid w:val="00382AC9"/>
    <w:rsid w:val="0038418D"/>
    <w:rsid w:val="00384D15"/>
    <w:rsid w:val="003853A0"/>
    <w:rsid w:val="0038581B"/>
    <w:rsid w:val="0038654C"/>
    <w:rsid w:val="00386A42"/>
    <w:rsid w:val="00386E5C"/>
    <w:rsid w:val="00387646"/>
    <w:rsid w:val="0039071D"/>
    <w:rsid w:val="00390F5E"/>
    <w:rsid w:val="003910EB"/>
    <w:rsid w:val="0039179B"/>
    <w:rsid w:val="00391EA9"/>
    <w:rsid w:val="00392825"/>
    <w:rsid w:val="003937CF"/>
    <w:rsid w:val="00393D95"/>
    <w:rsid w:val="00393E75"/>
    <w:rsid w:val="00394169"/>
    <w:rsid w:val="0039460D"/>
    <w:rsid w:val="00394B77"/>
    <w:rsid w:val="0039574A"/>
    <w:rsid w:val="00395E0D"/>
    <w:rsid w:val="00397E40"/>
    <w:rsid w:val="003A112E"/>
    <w:rsid w:val="003A26BE"/>
    <w:rsid w:val="003A2E74"/>
    <w:rsid w:val="003A4239"/>
    <w:rsid w:val="003A5FFF"/>
    <w:rsid w:val="003A7261"/>
    <w:rsid w:val="003A7679"/>
    <w:rsid w:val="003A7B1F"/>
    <w:rsid w:val="003B0DED"/>
    <w:rsid w:val="003B0F02"/>
    <w:rsid w:val="003B134C"/>
    <w:rsid w:val="003B22D8"/>
    <w:rsid w:val="003B5B78"/>
    <w:rsid w:val="003B609A"/>
    <w:rsid w:val="003B6387"/>
    <w:rsid w:val="003B6630"/>
    <w:rsid w:val="003B7202"/>
    <w:rsid w:val="003B7F75"/>
    <w:rsid w:val="003C17F0"/>
    <w:rsid w:val="003C1C15"/>
    <w:rsid w:val="003C24A3"/>
    <w:rsid w:val="003C2618"/>
    <w:rsid w:val="003C2CE1"/>
    <w:rsid w:val="003C3588"/>
    <w:rsid w:val="003C4C6F"/>
    <w:rsid w:val="003C4C9F"/>
    <w:rsid w:val="003C4E09"/>
    <w:rsid w:val="003C4EB5"/>
    <w:rsid w:val="003C58A3"/>
    <w:rsid w:val="003C7DA5"/>
    <w:rsid w:val="003D0516"/>
    <w:rsid w:val="003D0EA0"/>
    <w:rsid w:val="003D253A"/>
    <w:rsid w:val="003D33DA"/>
    <w:rsid w:val="003D3FDA"/>
    <w:rsid w:val="003D43A4"/>
    <w:rsid w:val="003D4520"/>
    <w:rsid w:val="003D45C3"/>
    <w:rsid w:val="003D4964"/>
    <w:rsid w:val="003D4DB1"/>
    <w:rsid w:val="003D5CA0"/>
    <w:rsid w:val="003D62ED"/>
    <w:rsid w:val="003D65AE"/>
    <w:rsid w:val="003D6AA2"/>
    <w:rsid w:val="003D788C"/>
    <w:rsid w:val="003D7B08"/>
    <w:rsid w:val="003E1D4D"/>
    <w:rsid w:val="003E2D51"/>
    <w:rsid w:val="003E33AF"/>
    <w:rsid w:val="003E3B21"/>
    <w:rsid w:val="003E4A7E"/>
    <w:rsid w:val="003E5561"/>
    <w:rsid w:val="003E75E2"/>
    <w:rsid w:val="003E7841"/>
    <w:rsid w:val="003F1718"/>
    <w:rsid w:val="003F1BF7"/>
    <w:rsid w:val="003F247C"/>
    <w:rsid w:val="003F44BD"/>
    <w:rsid w:val="003F4BCF"/>
    <w:rsid w:val="003F71BD"/>
    <w:rsid w:val="0040097C"/>
    <w:rsid w:val="004021BB"/>
    <w:rsid w:val="00402D5B"/>
    <w:rsid w:val="00402D90"/>
    <w:rsid w:val="00404D48"/>
    <w:rsid w:val="00404F12"/>
    <w:rsid w:val="004051C5"/>
    <w:rsid w:val="004060FD"/>
    <w:rsid w:val="004100C3"/>
    <w:rsid w:val="0041039D"/>
    <w:rsid w:val="00410537"/>
    <w:rsid w:val="004109C7"/>
    <w:rsid w:val="0041127E"/>
    <w:rsid w:val="00411BC1"/>
    <w:rsid w:val="004128FB"/>
    <w:rsid w:val="00412EB0"/>
    <w:rsid w:val="00413A43"/>
    <w:rsid w:val="0041468D"/>
    <w:rsid w:val="004154A0"/>
    <w:rsid w:val="004169CF"/>
    <w:rsid w:val="00421A7C"/>
    <w:rsid w:val="00422516"/>
    <w:rsid w:val="00422D0E"/>
    <w:rsid w:val="00423933"/>
    <w:rsid w:val="00424921"/>
    <w:rsid w:val="00425626"/>
    <w:rsid w:val="00426267"/>
    <w:rsid w:val="004301A4"/>
    <w:rsid w:val="004307E6"/>
    <w:rsid w:val="004321B5"/>
    <w:rsid w:val="00433468"/>
    <w:rsid w:val="00434CF1"/>
    <w:rsid w:val="00434EEA"/>
    <w:rsid w:val="00434FE1"/>
    <w:rsid w:val="00435690"/>
    <w:rsid w:val="0044098B"/>
    <w:rsid w:val="0044117E"/>
    <w:rsid w:val="0044135B"/>
    <w:rsid w:val="004414C1"/>
    <w:rsid w:val="00441BA5"/>
    <w:rsid w:val="00441FAA"/>
    <w:rsid w:val="0044258E"/>
    <w:rsid w:val="00444394"/>
    <w:rsid w:val="00444CD5"/>
    <w:rsid w:val="00446035"/>
    <w:rsid w:val="004466D3"/>
    <w:rsid w:val="00446AE9"/>
    <w:rsid w:val="004474E9"/>
    <w:rsid w:val="00450968"/>
    <w:rsid w:val="00450D8E"/>
    <w:rsid w:val="004515B4"/>
    <w:rsid w:val="0045188C"/>
    <w:rsid w:val="0045266F"/>
    <w:rsid w:val="004527B0"/>
    <w:rsid w:val="004528C1"/>
    <w:rsid w:val="004551B1"/>
    <w:rsid w:val="00455606"/>
    <w:rsid w:val="0045636F"/>
    <w:rsid w:val="004564FA"/>
    <w:rsid w:val="00456803"/>
    <w:rsid w:val="0045722E"/>
    <w:rsid w:val="0046022C"/>
    <w:rsid w:val="004602C2"/>
    <w:rsid w:val="004616A0"/>
    <w:rsid w:val="004618B6"/>
    <w:rsid w:val="00462059"/>
    <w:rsid w:val="00462272"/>
    <w:rsid w:val="004631B2"/>
    <w:rsid w:val="00463BFD"/>
    <w:rsid w:val="004651DF"/>
    <w:rsid w:val="00465670"/>
    <w:rsid w:val="00465995"/>
    <w:rsid w:val="00466382"/>
    <w:rsid w:val="00466385"/>
    <w:rsid w:val="004668A6"/>
    <w:rsid w:val="00466AD8"/>
    <w:rsid w:val="00466C7B"/>
    <w:rsid w:val="004706CC"/>
    <w:rsid w:val="00471A2F"/>
    <w:rsid w:val="00471CF9"/>
    <w:rsid w:val="00471EE7"/>
    <w:rsid w:val="0047227C"/>
    <w:rsid w:val="00473D53"/>
    <w:rsid w:val="004745B3"/>
    <w:rsid w:val="00475A70"/>
    <w:rsid w:val="00475F71"/>
    <w:rsid w:val="00476012"/>
    <w:rsid w:val="00476354"/>
    <w:rsid w:val="00477129"/>
    <w:rsid w:val="00481F34"/>
    <w:rsid w:val="004828F8"/>
    <w:rsid w:val="00482AC0"/>
    <w:rsid w:val="00483081"/>
    <w:rsid w:val="004845E5"/>
    <w:rsid w:val="0048500F"/>
    <w:rsid w:val="00485610"/>
    <w:rsid w:val="00485807"/>
    <w:rsid w:val="00487E44"/>
    <w:rsid w:val="00487F85"/>
    <w:rsid w:val="0049010E"/>
    <w:rsid w:val="00494156"/>
    <w:rsid w:val="004947FA"/>
    <w:rsid w:val="004966B0"/>
    <w:rsid w:val="00496857"/>
    <w:rsid w:val="004970EA"/>
    <w:rsid w:val="004A287F"/>
    <w:rsid w:val="004A295E"/>
    <w:rsid w:val="004A296F"/>
    <w:rsid w:val="004A2FF9"/>
    <w:rsid w:val="004A32AA"/>
    <w:rsid w:val="004A367C"/>
    <w:rsid w:val="004A3EC4"/>
    <w:rsid w:val="004A5416"/>
    <w:rsid w:val="004A5A2E"/>
    <w:rsid w:val="004A6F3B"/>
    <w:rsid w:val="004B110B"/>
    <w:rsid w:val="004B204B"/>
    <w:rsid w:val="004B2BF6"/>
    <w:rsid w:val="004B4F4A"/>
    <w:rsid w:val="004B6919"/>
    <w:rsid w:val="004B7782"/>
    <w:rsid w:val="004B7E97"/>
    <w:rsid w:val="004C0017"/>
    <w:rsid w:val="004C0558"/>
    <w:rsid w:val="004C0C6E"/>
    <w:rsid w:val="004C2173"/>
    <w:rsid w:val="004C2271"/>
    <w:rsid w:val="004C23C0"/>
    <w:rsid w:val="004C3341"/>
    <w:rsid w:val="004C3F2E"/>
    <w:rsid w:val="004C51B8"/>
    <w:rsid w:val="004C548D"/>
    <w:rsid w:val="004C60B3"/>
    <w:rsid w:val="004C6B42"/>
    <w:rsid w:val="004C7311"/>
    <w:rsid w:val="004C7B4B"/>
    <w:rsid w:val="004D22EE"/>
    <w:rsid w:val="004D2AA2"/>
    <w:rsid w:val="004D2B07"/>
    <w:rsid w:val="004D2C0F"/>
    <w:rsid w:val="004D2FB8"/>
    <w:rsid w:val="004D3454"/>
    <w:rsid w:val="004D36A0"/>
    <w:rsid w:val="004D40D9"/>
    <w:rsid w:val="004D4211"/>
    <w:rsid w:val="004D4880"/>
    <w:rsid w:val="004D4AF0"/>
    <w:rsid w:val="004D4E04"/>
    <w:rsid w:val="004D5DAB"/>
    <w:rsid w:val="004D61EF"/>
    <w:rsid w:val="004D7136"/>
    <w:rsid w:val="004D72CD"/>
    <w:rsid w:val="004E4AF9"/>
    <w:rsid w:val="004F1DC4"/>
    <w:rsid w:val="004F251A"/>
    <w:rsid w:val="004F397F"/>
    <w:rsid w:val="004F46C5"/>
    <w:rsid w:val="004F5420"/>
    <w:rsid w:val="004F5AE0"/>
    <w:rsid w:val="0050095E"/>
    <w:rsid w:val="00500A65"/>
    <w:rsid w:val="00501D37"/>
    <w:rsid w:val="00503F4C"/>
    <w:rsid w:val="0050522A"/>
    <w:rsid w:val="005060DE"/>
    <w:rsid w:val="00507675"/>
    <w:rsid w:val="00507A27"/>
    <w:rsid w:val="00507B34"/>
    <w:rsid w:val="00510435"/>
    <w:rsid w:val="00511014"/>
    <w:rsid w:val="00511E36"/>
    <w:rsid w:val="005129DB"/>
    <w:rsid w:val="00512A16"/>
    <w:rsid w:val="00513A22"/>
    <w:rsid w:val="00514433"/>
    <w:rsid w:val="005174BB"/>
    <w:rsid w:val="0051789E"/>
    <w:rsid w:val="00517C30"/>
    <w:rsid w:val="00517D7E"/>
    <w:rsid w:val="0052010E"/>
    <w:rsid w:val="00520485"/>
    <w:rsid w:val="0052089C"/>
    <w:rsid w:val="005225C2"/>
    <w:rsid w:val="00522CC8"/>
    <w:rsid w:val="00524296"/>
    <w:rsid w:val="00524DC3"/>
    <w:rsid w:val="005251FC"/>
    <w:rsid w:val="00525656"/>
    <w:rsid w:val="005257D2"/>
    <w:rsid w:val="005264A4"/>
    <w:rsid w:val="00526B36"/>
    <w:rsid w:val="005278B5"/>
    <w:rsid w:val="00527F4F"/>
    <w:rsid w:val="0053024B"/>
    <w:rsid w:val="00530836"/>
    <w:rsid w:val="00531008"/>
    <w:rsid w:val="00532C2D"/>
    <w:rsid w:val="00533A52"/>
    <w:rsid w:val="005342D3"/>
    <w:rsid w:val="00534508"/>
    <w:rsid w:val="00535A85"/>
    <w:rsid w:val="00535DE1"/>
    <w:rsid w:val="00535DF4"/>
    <w:rsid w:val="00536840"/>
    <w:rsid w:val="00540049"/>
    <w:rsid w:val="0054229C"/>
    <w:rsid w:val="00543FC5"/>
    <w:rsid w:val="00546235"/>
    <w:rsid w:val="005477E7"/>
    <w:rsid w:val="005500D6"/>
    <w:rsid w:val="005521EE"/>
    <w:rsid w:val="00553D67"/>
    <w:rsid w:val="00553DF3"/>
    <w:rsid w:val="00555BDE"/>
    <w:rsid w:val="00556111"/>
    <w:rsid w:val="005564F3"/>
    <w:rsid w:val="00556634"/>
    <w:rsid w:val="005571E8"/>
    <w:rsid w:val="005579B9"/>
    <w:rsid w:val="00557E3A"/>
    <w:rsid w:val="00561CEF"/>
    <w:rsid w:val="005628E3"/>
    <w:rsid w:val="005635F7"/>
    <w:rsid w:val="005646E4"/>
    <w:rsid w:val="00564F61"/>
    <w:rsid w:val="00565619"/>
    <w:rsid w:val="005660B3"/>
    <w:rsid w:val="00566ADE"/>
    <w:rsid w:val="005673D4"/>
    <w:rsid w:val="00570D7D"/>
    <w:rsid w:val="0057134F"/>
    <w:rsid w:val="005713CA"/>
    <w:rsid w:val="00571B99"/>
    <w:rsid w:val="005721A9"/>
    <w:rsid w:val="005737CF"/>
    <w:rsid w:val="00574C2F"/>
    <w:rsid w:val="00576034"/>
    <w:rsid w:val="00576311"/>
    <w:rsid w:val="0057717D"/>
    <w:rsid w:val="005775FD"/>
    <w:rsid w:val="00581BD3"/>
    <w:rsid w:val="00582B48"/>
    <w:rsid w:val="00582F91"/>
    <w:rsid w:val="00585102"/>
    <w:rsid w:val="005852E1"/>
    <w:rsid w:val="005855DF"/>
    <w:rsid w:val="00585803"/>
    <w:rsid w:val="00585C44"/>
    <w:rsid w:val="00586E54"/>
    <w:rsid w:val="005873A4"/>
    <w:rsid w:val="00591905"/>
    <w:rsid w:val="005932A0"/>
    <w:rsid w:val="00594375"/>
    <w:rsid w:val="00594E6F"/>
    <w:rsid w:val="00595027"/>
    <w:rsid w:val="0059526A"/>
    <w:rsid w:val="005955DB"/>
    <w:rsid w:val="00595CE9"/>
    <w:rsid w:val="00595D97"/>
    <w:rsid w:val="00596A9D"/>
    <w:rsid w:val="00596EDE"/>
    <w:rsid w:val="00597763"/>
    <w:rsid w:val="005A40FE"/>
    <w:rsid w:val="005A4FF3"/>
    <w:rsid w:val="005A5C6D"/>
    <w:rsid w:val="005A7CC8"/>
    <w:rsid w:val="005B292D"/>
    <w:rsid w:val="005B325E"/>
    <w:rsid w:val="005B39A3"/>
    <w:rsid w:val="005B5763"/>
    <w:rsid w:val="005B6825"/>
    <w:rsid w:val="005B7B2F"/>
    <w:rsid w:val="005B7BE2"/>
    <w:rsid w:val="005C0416"/>
    <w:rsid w:val="005C2979"/>
    <w:rsid w:val="005C2A8C"/>
    <w:rsid w:val="005C310A"/>
    <w:rsid w:val="005C34E8"/>
    <w:rsid w:val="005C41F8"/>
    <w:rsid w:val="005C4BF6"/>
    <w:rsid w:val="005C6AD3"/>
    <w:rsid w:val="005C6E3F"/>
    <w:rsid w:val="005C7D2A"/>
    <w:rsid w:val="005D1405"/>
    <w:rsid w:val="005D2559"/>
    <w:rsid w:val="005D27D6"/>
    <w:rsid w:val="005D2B69"/>
    <w:rsid w:val="005D2D40"/>
    <w:rsid w:val="005D44EF"/>
    <w:rsid w:val="005D485A"/>
    <w:rsid w:val="005D4AC2"/>
    <w:rsid w:val="005D58D2"/>
    <w:rsid w:val="005D7E8B"/>
    <w:rsid w:val="005D7F33"/>
    <w:rsid w:val="005E166B"/>
    <w:rsid w:val="005E1817"/>
    <w:rsid w:val="005E4F0F"/>
    <w:rsid w:val="005E556F"/>
    <w:rsid w:val="005E5608"/>
    <w:rsid w:val="005E5B54"/>
    <w:rsid w:val="005E5C7D"/>
    <w:rsid w:val="005E763C"/>
    <w:rsid w:val="005F09EF"/>
    <w:rsid w:val="005F24B9"/>
    <w:rsid w:val="005F26C3"/>
    <w:rsid w:val="005F4383"/>
    <w:rsid w:val="005F5890"/>
    <w:rsid w:val="005F5E11"/>
    <w:rsid w:val="005F6FC5"/>
    <w:rsid w:val="005F793F"/>
    <w:rsid w:val="005F7B18"/>
    <w:rsid w:val="00600238"/>
    <w:rsid w:val="006002CD"/>
    <w:rsid w:val="0060176A"/>
    <w:rsid w:val="00601EC6"/>
    <w:rsid w:val="00604577"/>
    <w:rsid w:val="006058F8"/>
    <w:rsid w:val="00606778"/>
    <w:rsid w:val="00610958"/>
    <w:rsid w:val="00611A04"/>
    <w:rsid w:val="0061219C"/>
    <w:rsid w:val="00613E35"/>
    <w:rsid w:val="00616486"/>
    <w:rsid w:val="00617536"/>
    <w:rsid w:val="00617D7A"/>
    <w:rsid w:val="00617E0C"/>
    <w:rsid w:val="00621759"/>
    <w:rsid w:val="00621DA3"/>
    <w:rsid w:val="00622221"/>
    <w:rsid w:val="0062288E"/>
    <w:rsid w:val="00625910"/>
    <w:rsid w:val="0062599D"/>
    <w:rsid w:val="006261F0"/>
    <w:rsid w:val="006264E3"/>
    <w:rsid w:val="00627A2D"/>
    <w:rsid w:val="00630D52"/>
    <w:rsid w:val="0063119A"/>
    <w:rsid w:val="00631CC7"/>
    <w:rsid w:val="00632481"/>
    <w:rsid w:val="006337E1"/>
    <w:rsid w:val="00635486"/>
    <w:rsid w:val="00635BB3"/>
    <w:rsid w:val="00635D3B"/>
    <w:rsid w:val="00635D40"/>
    <w:rsid w:val="006419F4"/>
    <w:rsid w:val="00642640"/>
    <w:rsid w:val="00642A2E"/>
    <w:rsid w:val="00645ACC"/>
    <w:rsid w:val="006463DD"/>
    <w:rsid w:val="006466E8"/>
    <w:rsid w:val="00650CA1"/>
    <w:rsid w:val="00654D6F"/>
    <w:rsid w:val="00655461"/>
    <w:rsid w:val="00655DD2"/>
    <w:rsid w:val="00655F27"/>
    <w:rsid w:val="006561A0"/>
    <w:rsid w:val="00656488"/>
    <w:rsid w:val="00656FEC"/>
    <w:rsid w:val="0066071B"/>
    <w:rsid w:val="0066072D"/>
    <w:rsid w:val="006628EA"/>
    <w:rsid w:val="0066330C"/>
    <w:rsid w:val="00663DE5"/>
    <w:rsid w:val="00664592"/>
    <w:rsid w:val="006654DC"/>
    <w:rsid w:val="00666560"/>
    <w:rsid w:val="006670FB"/>
    <w:rsid w:val="00667C41"/>
    <w:rsid w:val="0067077C"/>
    <w:rsid w:val="00672D50"/>
    <w:rsid w:val="00674A66"/>
    <w:rsid w:val="00675F82"/>
    <w:rsid w:val="00676305"/>
    <w:rsid w:val="0067647E"/>
    <w:rsid w:val="00677B4F"/>
    <w:rsid w:val="0068100E"/>
    <w:rsid w:val="00681517"/>
    <w:rsid w:val="00681E88"/>
    <w:rsid w:val="0068213D"/>
    <w:rsid w:val="00682508"/>
    <w:rsid w:val="00682AEF"/>
    <w:rsid w:val="006839E5"/>
    <w:rsid w:val="00685AA3"/>
    <w:rsid w:val="006862FE"/>
    <w:rsid w:val="00686A72"/>
    <w:rsid w:val="006873F5"/>
    <w:rsid w:val="00693419"/>
    <w:rsid w:val="006937B6"/>
    <w:rsid w:val="00693E56"/>
    <w:rsid w:val="00695316"/>
    <w:rsid w:val="006A004E"/>
    <w:rsid w:val="006A06C9"/>
    <w:rsid w:val="006A09B9"/>
    <w:rsid w:val="006A29F5"/>
    <w:rsid w:val="006A2EB0"/>
    <w:rsid w:val="006A330A"/>
    <w:rsid w:val="006A44D3"/>
    <w:rsid w:val="006A4934"/>
    <w:rsid w:val="006A4999"/>
    <w:rsid w:val="006A4F7E"/>
    <w:rsid w:val="006A519E"/>
    <w:rsid w:val="006A5F70"/>
    <w:rsid w:val="006A6424"/>
    <w:rsid w:val="006A67C1"/>
    <w:rsid w:val="006A6DB3"/>
    <w:rsid w:val="006A7320"/>
    <w:rsid w:val="006A7D7B"/>
    <w:rsid w:val="006B0D31"/>
    <w:rsid w:val="006B13AA"/>
    <w:rsid w:val="006B140C"/>
    <w:rsid w:val="006B1818"/>
    <w:rsid w:val="006B6A74"/>
    <w:rsid w:val="006B7FF8"/>
    <w:rsid w:val="006C040B"/>
    <w:rsid w:val="006C16CD"/>
    <w:rsid w:val="006C1E02"/>
    <w:rsid w:val="006C30CC"/>
    <w:rsid w:val="006C3FC9"/>
    <w:rsid w:val="006C470C"/>
    <w:rsid w:val="006C5170"/>
    <w:rsid w:val="006C63BE"/>
    <w:rsid w:val="006C7F59"/>
    <w:rsid w:val="006D0D4E"/>
    <w:rsid w:val="006D1823"/>
    <w:rsid w:val="006D21BF"/>
    <w:rsid w:val="006D2CD0"/>
    <w:rsid w:val="006D32C5"/>
    <w:rsid w:val="006D3755"/>
    <w:rsid w:val="006D391A"/>
    <w:rsid w:val="006D4BA9"/>
    <w:rsid w:val="006D50DE"/>
    <w:rsid w:val="006D6243"/>
    <w:rsid w:val="006D768B"/>
    <w:rsid w:val="006E13D6"/>
    <w:rsid w:val="006E1836"/>
    <w:rsid w:val="006E23D2"/>
    <w:rsid w:val="006E292C"/>
    <w:rsid w:val="006E321B"/>
    <w:rsid w:val="006E40A1"/>
    <w:rsid w:val="006E4724"/>
    <w:rsid w:val="006E4DA6"/>
    <w:rsid w:val="006E503F"/>
    <w:rsid w:val="006E5055"/>
    <w:rsid w:val="006E6471"/>
    <w:rsid w:val="006E7008"/>
    <w:rsid w:val="006E733F"/>
    <w:rsid w:val="006E7E5B"/>
    <w:rsid w:val="006F0040"/>
    <w:rsid w:val="006F0ED9"/>
    <w:rsid w:val="006F2267"/>
    <w:rsid w:val="006F2587"/>
    <w:rsid w:val="006F3558"/>
    <w:rsid w:val="006F5944"/>
    <w:rsid w:val="006F60A2"/>
    <w:rsid w:val="006F648B"/>
    <w:rsid w:val="007007D5"/>
    <w:rsid w:val="007012C3"/>
    <w:rsid w:val="00701669"/>
    <w:rsid w:val="007023F8"/>
    <w:rsid w:val="007025EA"/>
    <w:rsid w:val="00703C5A"/>
    <w:rsid w:val="0070419B"/>
    <w:rsid w:val="00704286"/>
    <w:rsid w:val="007059CB"/>
    <w:rsid w:val="00705D5A"/>
    <w:rsid w:val="007077CA"/>
    <w:rsid w:val="00707A3E"/>
    <w:rsid w:val="00710DA6"/>
    <w:rsid w:val="007122A1"/>
    <w:rsid w:val="00712A9B"/>
    <w:rsid w:val="0071311E"/>
    <w:rsid w:val="00714218"/>
    <w:rsid w:val="007151F8"/>
    <w:rsid w:val="007152CA"/>
    <w:rsid w:val="007156EE"/>
    <w:rsid w:val="00715907"/>
    <w:rsid w:val="00716D94"/>
    <w:rsid w:val="007172F7"/>
    <w:rsid w:val="00717EC1"/>
    <w:rsid w:val="00721153"/>
    <w:rsid w:val="007217D2"/>
    <w:rsid w:val="00721AE4"/>
    <w:rsid w:val="00721F97"/>
    <w:rsid w:val="007226E6"/>
    <w:rsid w:val="0072504A"/>
    <w:rsid w:val="00725091"/>
    <w:rsid w:val="007250AF"/>
    <w:rsid w:val="007251AD"/>
    <w:rsid w:val="00725491"/>
    <w:rsid w:val="007255C3"/>
    <w:rsid w:val="007278F0"/>
    <w:rsid w:val="00731CDC"/>
    <w:rsid w:val="00735018"/>
    <w:rsid w:val="00736697"/>
    <w:rsid w:val="00737475"/>
    <w:rsid w:val="00737A8A"/>
    <w:rsid w:val="00737CC4"/>
    <w:rsid w:val="00737FE1"/>
    <w:rsid w:val="00740701"/>
    <w:rsid w:val="00740A4B"/>
    <w:rsid w:val="007411AB"/>
    <w:rsid w:val="00742703"/>
    <w:rsid w:val="00743318"/>
    <w:rsid w:val="00743A6E"/>
    <w:rsid w:val="00744F8E"/>
    <w:rsid w:val="007451D0"/>
    <w:rsid w:val="00745895"/>
    <w:rsid w:val="00745A17"/>
    <w:rsid w:val="00750438"/>
    <w:rsid w:val="007510B3"/>
    <w:rsid w:val="0075123F"/>
    <w:rsid w:val="00751681"/>
    <w:rsid w:val="00752E9E"/>
    <w:rsid w:val="00753657"/>
    <w:rsid w:val="00756E25"/>
    <w:rsid w:val="007601BC"/>
    <w:rsid w:val="00760E21"/>
    <w:rsid w:val="007614A7"/>
    <w:rsid w:val="00761E36"/>
    <w:rsid w:val="00761EDA"/>
    <w:rsid w:val="00762078"/>
    <w:rsid w:val="007624CD"/>
    <w:rsid w:val="00763FBB"/>
    <w:rsid w:val="007664C2"/>
    <w:rsid w:val="007669B7"/>
    <w:rsid w:val="00770611"/>
    <w:rsid w:val="00770AFF"/>
    <w:rsid w:val="00771709"/>
    <w:rsid w:val="0077312C"/>
    <w:rsid w:val="007745AB"/>
    <w:rsid w:val="00774BD8"/>
    <w:rsid w:val="00774FD6"/>
    <w:rsid w:val="00775121"/>
    <w:rsid w:val="00775875"/>
    <w:rsid w:val="007759B0"/>
    <w:rsid w:val="00776EE0"/>
    <w:rsid w:val="007772D3"/>
    <w:rsid w:val="007775D6"/>
    <w:rsid w:val="00780ADC"/>
    <w:rsid w:val="007819DC"/>
    <w:rsid w:val="007833B5"/>
    <w:rsid w:val="00783DE4"/>
    <w:rsid w:val="00783F9F"/>
    <w:rsid w:val="00784149"/>
    <w:rsid w:val="007851C2"/>
    <w:rsid w:val="0078585D"/>
    <w:rsid w:val="007858AA"/>
    <w:rsid w:val="00785F4B"/>
    <w:rsid w:val="0079044B"/>
    <w:rsid w:val="0079130E"/>
    <w:rsid w:val="007913C7"/>
    <w:rsid w:val="0079194A"/>
    <w:rsid w:val="00791D6A"/>
    <w:rsid w:val="007928F0"/>
    <w:rsid w:val="00792BA5"/>
    <w:rsid w:val="0079318E"/>
    <w:rsid w:val="0079428A"/>
    <w:rsid w:val="00794292"/>
    <w:rsid w:val="00794464"/>
    <w:rsid w:val="007947C5"/>
    <w:rsid w:val="00795C24"/>
    <w:rsid w:val="00795F3C"/>
    <w:rsid w:val="007969D3"/>
    <w:rsid w:val="00796DE2"/>
    <w:rsid w:val="007973EB"/>
    <w:rsid w:val="007A07AA"/>
    <w:rsid w:val="007A0DE7"/>
    <w:rsid w:val="007A0E98"/>
    <w:rsid w:val="007A289F"/>
    <w:rsid w:val="007A2AD6"/>
    <w:rsid w:val="007A3915"/>
    <w:rsid w:val="007A3C30"/>
    <w:rsid w:val="007A3C8E"/>
    <w:rsid w:val="007A43CB"/>
    <w:rsid w:val="007A47F4"/>
    <w:rsid w:val="007A48C3"/>
    <w:rsid w:val="007A520F"/>
    <w:rsid w:val="007A5908"/>
    <w:rsid w:val="007A6EF5"/>
    <w:rsid w:val="007A7CE5"/>
    <w:rsid w:val="007A7E4E"/>
    <w:rsid w:val="007B09C7"/>
    <w:rsid w:val="007B1955"/>
    <w:rsid w:val="007B2B1B"/>
    <w:rsid w:val="007B2BD0"/>
    <w:rsid w:val="007B443A"/>
    <w:rsid w:val="007B589D"/>
    <w:rsid w:val="007B5F8C"/>
    <w:rsid w:val="007B6E3E"/>
    <w:rsid w:val="007B7E8D"/>
    <w:rsid w:val="007C1D15"/>
    <w:rsid w:val="007C45F7"/>
    <w:rsid w:val="007C5CCC"/>
    <w:rsid w:val="007C653D"/>
    <w:rsid w:val="007D1441"/>
    <w:rsid w:val="007D172F"/>
    <w:rsid w:val="007D1F05"/>
    <w:rsid w:val="007D1FF6"/>
    <w:rsid w:val="007D264D"/>
    <w:rsid w:val="007D3263"/>
    <w:rsid w:val="007D4AF6"/>
    <w:rsid w:val="007D4D0C"/>
    <w:rsid w:val="007D614D"/>
    <w:rsid w:val="007D691E"/>
    <w:rsid w:val="007D70AE"/>
    <w:rsid w:val="007D728C"/>
    <w:rsid w:val="007E0ACB"/>
    <w:rsid w:val="007E0B38"/>
    <w:rsid w:val="007E1281"/>
    <w:rsid w:val="007E1373"/>
    <w:rsid w:val="007E1AA8"/>
    <w:rsid w:val="007E3BD4"/>
    <w:rsid w:val="007E3FFB"/>
    <w:rsid w:val="007E4CCB"/>
    <w:rsid w:val="007E4ECC"/>
    <w:rsid w:val="007E5217"/>
    <w:rsid w:val="007E5932"/>
    <w:rsid w:val="007E6C0B"/>
    <w:rsid w:val="007E6D68"/>
    <w:rsid w:val="007F07A7"/>
    <w:rsid w:val="007F1F27"/>
    <w:rsid w:val="007F22BE"/>
    <w:rsid w:val="007F323A"/>
    <w:rsid w:val="007F33B6"/>
    <w:rsid w:val="007F40B3"/>
    <w:rsid w:val="007F6CD3"/>
    <w:rsid w:val="007F712B"/>
    <w:rsid w:val="0080024B"/>
    <w:rsid w:val="00800FA0"/>
    <w:rsid w:val="00800FA2"/>
    <w:rsid w:val="00801454"/>
    <w:rsid w:val="008024DF"/>
    <w:rsid w:val="00802D20"/>
    <w:rsid w:val="00803789"/>
    <w:rsid w:val="00804C76"/>
    <w:rsid w:val="00804C93"/>
    <w:rsid w:val="00806923"/>
    <w:rsid w:val="008106A2"/>
    <w:rsid w:val="00810D32"/>
    <w:rsid w:val="0081118B"/>
    <w:rsid w:val="00811A3F"/>
    <w:rsid w:val="00811E07"/>
    <w:rsid w:val="0081262D"/>
    <w:rsid w:val="00813F83"/>
    <w:rsid w:val="00814A3E"/>
    <w:rsid w:val="00815698"/>
    <w:rsid w:val="00815F10"/>
    <w:rsid w:val="00815F70"/>
    <w:rsid w:val="008168C6"/>
    <w:rsid w:val="00816A67"/>
    <w:rsid w:val="00817FC9"/>
    <w:rsid w:val="0082006C"/>
    <w:rsid w:val="00820282"/>
    <w:rsid w:val="008208CB"/>
    <w:rsid w:val="00820F84"/>
    <w:rsid w:val="008216DC"/>
    <w:rsid w:val="00826D43"/>
    <w:rsid w:val="00827048"/>
    <w:rsid w:val="008276A7"/>
    <w:rsid w:val="00827AA4"/>
    <w:rsid w:val="00827EDF"/>
    <w:rsid w:val="00830412"/>
    <w:rsid w:val="008310CA"/>
    <w:rsid w:val="00833D50"/>
    <w:rsid w:val="0083449A"/>
    <w:rsid w:val="00834A0B"/>
    <w:rsid w:val="008360E2"/>
    <w:rsid w:val="00836A02"/>
    <w:rsid w:val="00836C9D"/>
    <w:rsid w:val="00836F15"/>
    <w:rsid w:val="00837A80"/>
    <w:rsid w:val="00837C16"/>
    <w:rsid w:val="0084010A"/>
    <w:rsid w:val="0084062B"/>
    <w:rsid w:val="00842172"/>
    <w:rsid w:val="008426E1"/>
    <w:rsid w:val="00842F38"/>
    <w:rsid w:val="0084326F"/>
    <w:rsid w:val="00844135"/>
    <w:rsid w:val="0084419E"/>
    <w:rsid w:val="008450E4"/>
    <w:rsid w:val="00850F4F"/>
    <w:rsid w:val="008516E8"/>
    <w:rsid w:val="00851C4E"/>
    <w:rsid w:val="0085253D"/>
    <w:rsid w:val="00853295"/>
    <w:rsid w:val="00853C68"/>
    <w:rsid w:val="00853C96"/>
    <w:rsid w:val="00854CED"/>
    <w:rsid w:val="00854FD1"/>
    <w:rsid w:val="008554F4"/>
    <w:rsid w:val="008566BA"/>
    <w:rsid w:val="00857473"/>
    <w:rsid w:val="0086146B"/>
    <w:rsid w:val="00864293"/>
    <w:rsid w:val="008643D2"/>
    <w:rsid w:val="008649FD"/>
    <w:rsid w:val="00864A79"/>
    <w:rsid w:val="00864DBF"/>
    <w:rsid w:val="008652F8"/>
    <w:rsid w:val="008655B9"/>
    <w:rsid w:val="00866BED"/>
    <w:rsid w:val="00867827"/>
    <w:rsid w:val="008703EF"/>
    <w:rsid w:val="00872DCA"/>
    <w:rsid w:val="00872E56"/>
    <w:rsid w:val="008748E9"/>
    <w:rsid w:val="00874CA3"/>
    <w:rsid w:val="00875DC1"/>
    <w:rsid w:val="00875F5F"/>
    <w:rsid w:val="00876464"/>
    <w:rsid w:val="008769E5"/>
    <w:rsid w:val="00876F59"/>
    <w:rsid w:val="008771FA"/>
    <w:rsid w:val="00877268"/>
    <w:rsid w:val="0087753A"/>
    <w:rsid w:val="00877650"/>
    <w:rsid w:val="00877BF5"/>
    <w:rsid w:val="008809F1"/>
    <w:rsid w:val="0088166C"/>
    <w:rsid w:val="00882148"/>
    <w:rsid w:val="0088276E"/>
    <w:rsid w:val="008827E8"/>
    <w:rsid w:val="0088406B"/>
    <w:rsid w:val="008860CD"/>
    <w:rsid w:val="008861C9"/>
    <w:rsid w:val="0088677E"/>
    <w:rsid w:val="00893524"/>
    <w:rsid w:val="00893EB4"/>
    <w:rsid w:val="00895AA4"/>
    <w:rsid w:val="008A0293"/>
    <w:rsid w:val="008A148B"/>
    <w:rsid w:val="008A18E1"/>
    <w:rsid w:val="008A1B41"/>
    <w:rsid w:val="008A2139"/>
    <w:rsid w:val="008A36E7"/>
    <w:rsid w:val="008A3935"/>
    <w:rsid w:val="008A46BA"/>
    <w:rsid w:val="008A4C1A"/>
    <w:rsid w:val="008A5550"/>
    <w:rsid w:val="008A658D"/>
    <w:rsid w:val="008A7D48"/>
    <w:rsid w:val="008A7D9F"/>
    <w:rsid w:val="008B192C"/>
    <w:rsid w:val="008B2EA4"/>
    <w:rsid w:val="008B31B0"/>
    <w:rsid w:val="008B32BB"/>
    <w:rsid w:val="008B331F"/>
    <w:rsid w:val="008B464E"/>
    <w:rsid w:val="008B4671"/>
    <w:rsid w:val="008B71BD"/>
    <w:rsid w:val="008C022F"/>
    <w:rsid w:val="008C16AC"/>
    <w:rsid w:val="008C1B5C"/>
    <w:rsid w:val="008C1FE1"/>
    <w:rsid w:val="008C3401"/>
    <w:rsid w:val="008C43F1"/>
    <w:rsid w:val="008C5050"/>
    <w:rsid w:val="008C535D"/>
    <w:rsid w:val="008C580B"/>
    <w:rsid w:val="008C6FEC"/>
    <w:rsid w:val="008D002E"/>
    <w:rsid w:val="008D2BB0"/>
    <w:rsid w:val="008D2CA6"/>
    <w:rsid w:val="008D3CA2"/>
    <w:rsid w:val="008D4D7A"/>
    <w:rsid w:val="008D4EBF"/>
    <w:rsid w:val="008D54AC"/>
    <w:rsid w:val="008D71B7"/>
    <w:rsid w:val="008D7805"/>
    <w:rsid w:val="008D7E80"/>
    <w:rsid w:val="008E00DE"/>
    <w:rsid w:val="008E084D"/>
    <w:rsid w:val="008E2F68"/>
    <w:rsid w:val="008E441E"/>
    <w:rsid w:val="008E5EB4"/>
    <w:rsid w:val="008E5FA2"/>
    <w:rsid w:val="008E64B1"/>
    <w:rsid w:val="008E6896"/>
    <w:rsid w:val="008E69A1"/>
    <w:rsid w:val="008F0110"/>
    <w:rsid w:val="008F0E90"/>
    <w:rsid w:val="008F157D"/>
    <w:rsid w:val="008F179B"/>
    <w:rsid w:val="008F28BC"/>
    <w:rsid w:val="008F4E80"/>
    <w:rsid w:val="008F55F3"/>
    <w:rsid w:val="008F5A29"/>
    <w:rsid w:val="008F64F0"/>
    <w:rsid w:val="008F6C85"/>
    <w:rsid w:val="008F6EAF"/>
    <w:rsid w:val="008F7CC7"/>
    <w:rsid w:val="008F7D0A"/>
    <w:rsid w:val="00900079"/>
    <w:rsid w:val="00902A02"/>
    <w:rsid w:val="00904C6C"/>
    <w:rsid w:val="00904D0E"/>
    <w:rsid w:val="009054EE"/>
    <w:rsid w:val="009059BD"/>
    <w:rsid w:val="00905D6B"/>
    <w:rsid w:val="00905DAB"/>
    <w:rsid w:val="00906882"/>
    <w:rsid w:val="009069DB"/>
    <w:rsid w:val="009076D4"/>
    <w:rsid w:val="00910909"/>
    <w:rsid w:val="009109DA"/>
    <w:rsid w:val="00913414"/>
    <w:rsid w:val="009135CA"/>
    <w:rsid w:val="00913FFB"/>
    <w:rsid w:val="00914CF1"/>
    <w:rsid w:val="00915AFB"/>
    <w:rsid w:val="00917BC7"/>
    <w:rsid w:val="00921175"/>
    <w:rsid w:val="009212AC"/>
    <w:rsid w:val="0092285E"/>
    <w:rsid w:val="00922AED"/>
    <w:rsid w:val="00922CCA"/>
    <w:rsid w:val="00922EBE"/>
    <w:rsid w:val="009242EC"/>
    <w:rsid w:val="009244EA"/>
    <w:rsid w:val="00924C12"/>
    <w:rsid w:val="00925521"/>
    <w:rsid w:val="00925EEE"/>
    <w:rsid w:val="00925F69"/>
    <w:rsid w:val="00927518"/>
    <w:rsid w:val="009328BC"/>
    <w:rsid w:val="009328C3"/>
    <w:rsid w:val="00933152"/>
    <w:rsid w:val="0093351E"/>
    <w:rsid w:val="0093378F"/>
    <w:rsid w:val="009338FF"/>
    <w:rsid w:val="00933B21"/>
    <w:rsid w:val="00933DE3"/>
    <w:rsid w:val="00933E90"/>
    <w:rsid w:val="0093432E"/>
    <w:rsid w:val="0093503D"/>
    <w:rsid w:val="00935B80"/>
    <w:rsid w:val="00935C7A"/>
    <w:rsid w:val="00937915"/>
    <w:rsid w:val="00937D2B"/>
    <w:rsid w:val="00937DF0"/>
    <w:rsid w:val="0094051E"/>
    <w:rsid w:val="009409DE"/>
    <w:rsid w:val="00940A0F"/>
    <w:rsid w:val="009429E1"/>
    <w:rsid w:val="00942A93"/>
    <w:rsid w:val="00942E1E"/>
    <w:rsid w:val="0094329B"/>
    <w:rsid w:val="0094459B"/>
    <w:rsid w:val="009450A3"/>
    <w:rsid w:val="0094549D"/>
    <w:rsid w:val="00945E29"/>
    <w:rsid w:val="00947553"/>
    <w:rsid w:val="009507C4"/>
    <w:rsid w:val="00950DDC"/>
    <w:rsid w:val="0095241A"/>
    <w:rsid w:val="009539DB"/>
    <w:rsid w:val="00953E47"/>
    <w:rsid w:val="0095773C"/>
    <w:rsid w:val="00957FF6"/>
    <w:rsid w:val="00960B31"/>
    <w:rsid w:val="009612AB"/>
    <w:rsid w:val="00961663"/>
    <w:rsid w:val="0096279F"/>
    <w:rsid w:val="00963167"/>
    <w:rsid w:val="0096341A"/>
    <w:rsid w:val="009646A0"/>
    <w:rsid w:val="00966DDD"/>
    <w:rsid w:val="00970A34"/>
    <w:rsid w:val="0097172E"/>
    <w:rsid w:val="00976421"/>
    <w:rsid w:val="00981A1C"/>
    <w:rsid w:val="00981EBC"/>
    <w:rsid w:val="00982FDE"/>
    <w:rsid w:val="00983379"/>
    <w:rsid w:val="009838C6"/>
    <w:rsid w:val="009864C9"/>
    <w:rsid w:val="009874D9"/>
    <w:rsid w:val="0099052F"/>
    <w:rsid w:val="009919C1"/>
    <w:rsid w:val="009924DD"/>
    <w:rsid w:val="00993714"/>
    <w:rsid w:val="00993E1D"/>
    <w:rsid w:val="00994426"/>
    <w:rsid w:val="00994A0A"/>
    <w:rsid w:val="009959C7"/>
    <w:rsid w:val="009960BD"/>
    <w:rsid w:val="00996E11"/>
    <w:rsid w:val="0099709F"/>
    <w:rsid w:val="00997106"/>
    <w:rsid w:val="009A03E3"/>
    <w:rsid w:val="009A0818"/>
    <w:rsid w:val="009A245B"/>
    <w:rsid w:val="009A286C"/>
    <w:rsid w:val="009A2989"/>
    <w:rsid w:val="009A6FBA"/>
    <w:rsid w:val="009A73E8"/>
    <w:rsid w:val="009A7F96"/>
    <w:rsid w:val="009B0556"/>
    <w:rsid w:val="009B15E9"/>
    <w:rsid w:val="009B1A31"/>
    <w:rsid w:val="009B241E"/>
    <w:rsid w:val="009B2D6E"/>
    <w:rsid w:val="009B2DC9"/>
    <w:rsid w:val="009B496D"/>
    <w:rsid w:val="009B4B2F"/>
    <w:rsid w:val="009B4FFF"/>
    <w:rsid w:val="009B551C"/>
    <w:rsid w:val="009B5889"/>
    <w:rsid w:val="009C0B7E"/>
    <w:rsid w:val="009C2723"/>
    <w:rsid w:val="009C28EC"/>
    <w:rsid w:val="009C30F0"/>
    <w:rsid w:val="009C3A22"/>
    <w:rsid w:val="009C6213"/>
    <w:rsid w:val="009C680C"/>
    <w:rsid w:val="009C68BF"/>
    <w:rsid w:val="009C6C4A"/>
    <w:rsid w:val="009C6DF9"/>
    <w:rsid w:val="009C72DD"/>
    <w:rsid w:val="009D09AD"/>
    <w:rsid w:val="009D0C26"/>
    <w:rsid w:val="009D1367"/>
    <w:rsid w:val="009D20A5"/>
    <w:rsid w:val="009D24B4"/>
    <w:rsid w:val="009D27E5"/>
    <w:rsid w:val="009D343E"/>
    <w:rsid w:val="009D4248"/>
    <w:rsid w:val="009D4968"/>
    <w:rsid w:val="009D6BE2"/>
    <w:rsid w:val="009D7066"/>
    <w:rsid w:val="009E0832"/>
    <w:rsid w:val="009E0F2B"/>
    <w:rsid w:val="009E11AA"/>
    <w:rsid w:val="009E2533"/>
    <w:rsid w:val="009E3254"/>
    <w:rsid w:val="009E369E"/>
    <w:rsid w:val="009E36E5"/>
    <w:rsid w:val="009E3B10"/>
    <w:rsid w:val="009E55A8"/>
    <w:rsid w:val="009E7081"/>
    <w:rsid w:val="009E7F12"/>
    <w:rsid w:val="009F0BA3"/>
    <w:rsid w:val="009F0C4D"/>
    <w:rsid w:val="009F22F5"/>
    <w:rsid w:val="009F23F7"/>
    <w:rsid w:val="009F2F96"/>
    <w:rsid w:val="009F3BFD"/>
    <w:rsid w:val="009F44DB"/>
    <w:rsid w:val="009F4B06"/>
    <w:rsid w:val="009F54FC"/>
    <w:rsid w:val="009F583E"/>
    <w:rsid w:val="009F5EDD"/>
    <w:rsid w:val="009F6119"/>
    <w:rsid w:val="009F6128"/>
    <w:rsid w:val="009F79A6"/>
    <w:rsid w:val="009F7FE9"/>
    <w:rsid w:val="00A014A3"/>
    <w:rsid w:val="00A016EA"/>
    <w:rsid w:val="00A04C82"/>
    <w:rsid w:val="00A04D37"/>
    <w:rsid w:val="00A054E5"/>
    <w:rsid w:val="00A05BB4"/>
    <w:rsid w:val="00A07155"/>
    <w:rsid w:val="00A11321"/>
    <w:rsid w:val="00A11375"/>
    <w:rsid w:val="00A11B41"/>
    <w:rsid w:val="00A129B0"/>
    <w:rsid w:val="00A13195"/>
    <w:rsid w:val="00A1348E"/>
    <w:rsid w:val="00A15963"/>
    <w:rsid w:val="00A15EE0"/>
    <w:rsid w:val="00A17D8C"/>
    <w:rsid w:val="00A203AB"/>
    <w:rsid w:val="00A203AE"/>
    <w:rsid w:val="00A20FC7"/>
    <w:rsid w:val="00A21459"/>
    <w:rsid w:val="00A24DE4"/>
    <w:rsid w:val="00A2516C"/>
    <w:rsid w:val="00A25244"/>
    <w:rsid w:val="00A266F5"/>
    <w:rsid w:val="00A27BE6"/>
    <w:rsid w:val="00A31031"/>
    <w:rsid w:val="00A32696"/>
    <w:rsid w:val="00A32E7D"/>
    <w:rsid w:val="00A33DF9"/>
    <w:rsid w:val="00A3590E"/>
    <w:rsid w:val="00A3592C"/>
    <w:rsid w:val="00A371B4"/>
    <w:rsid w:val="00A410DD"/>
    <w:rsid w:val="00A411BF"/>
    <w:rsid w:val="00A4140B"/>
    <w:rsid w:val="00A4146E"/>
    <w:rsid w:val="00A44286"/>
    <w:rsid w:val="00A44977"/>
    <w:rsid w:val="00A4560E"/>
    <w:rsid w:val="00A4562E"/>
    <w:rsid w:val="00A460E6"/>
    <w:rsid w:val="00A46157"/>
    <w:rsid w:val="00A46E11"/>
    <w:rsid w:val="00A5012B"/>
    <w:rsid w:val="00A50901"/>
    <w:rsid w:val="00A50E04"/>
    <w:rsid w:val="00A50F33"/>
    <w:rsid w:val="00A51978"/>
    <w:rsid w:val="00A51F62"/>
    <w:rsid w:val="00A549C5"/>
    <w:rsid w:val="00A559CD"/>
    <w:rsid w:val="00A565D0"/>
    <w:rsid w:val="00A5731D"/>
    <w:rsid w:val="00A62813"/>
    <w:rsid w:val="00A62C3A"/>
    <w:rsid w:val="00A62E82"/>
    <w:rsid w:val="00A63A54"/>
    <w:rsid w:val="00A6528F"/>
    <w:rsid w:val="00A65BAB"/>
    <w:rsid w:val="00A65E65"/>
    <w:rsid w:val="00A66B6C"/>
    <w:rsid w:val="00A67E65"/>
    <w:rsid w:val="00A705B3"/>
    <w:rsid w:val="00A707A0"/>
    <w:rsid w:val="00A71C9B"/>
    <w:rsid w:val="00A72300"/>
    <w:rsid w:val="00A72AFB"/>
    <w:rsid w:val="00A7350D"/>
    <w:rsid w:val="00A73D35"/>
    <w:rsid w:val="00A73E0D"/>
    <w:rsid w:val="00A745A7"/>
    <w:rsid w:val="00A74E7D"/>
    <w:rsid w:val="00A774C3"/>
    <w:rsid w:val="00A8094E"/>
    <w:rsid w:val="00A81942"/>
    <w:rsid w:val="00A820A7"/>
    <w:rsid w:val="00A821BA"/>
    <w:rsid w:val="00A83D67"/>
    <w:rsid w:val="00A8611B"/>
    <w:rsid w:val="00A8631F"/>
    <w:rsid w:val="00A86762"/>
    <w:rsid w:val="00A867CC"/>
    <w:rsid w:val="00A902F6"/>
    <w:rsid w:val="00A90819"/>
    <w:rsid w:val="00A91338"/>
    <w:rsid w:val="00A91E31"/>
    <w:rsid w:val="00A957A0"/>
    <w:rsid w:val="00A96031"/>
    <w:rsid w:val="00A9708C"/>
    <w:rsid w:val="00AA1BE1"/>
    <w:rsid w:val="00AA30CD"/>
    <w:rsid w:val="00AA3538"/>
    <w:rsid w:val="00AA36DA"/>
    <w:rsid w:val="00AA3716"/>
    <w:rsid w:val="00AA781D"/>
    <w:rsid w:val="00AA7B27"/>
    <w:rsid w:val="00AA7ED8"/>
    <w:rsid w:val="00AB1010"/>
    <w:rsid w:val="00AB13FB"/>
    <w:rsid w:val="00AB25F9"/>
    <w:rsid w:val="00AB309B"/>
    <w:rsid w:val="00AB35B0"/>
    <w:rsid w:val="00AB4374"/>
    <w:rsid w:val="00AB5459"/>
    <w:rsid w:val="00AB67EC"/>
    <w:rsid w:val="00AB707D"/>
    <w:rsid w:val="00AB713F"/>
    <w:rsid w:val="00AB7953"/>
    <w:rsid w:val="00AC01ED"/>
    <w:rsid w:val="00AC186D"/>
    <w:rsid w:val="00AC2A26"/>
    <w:rsid w:val="00AC2DAA"/>
    <w:rsid w:val="00AC5227"/>
    <w:rsid w:val="00AC62AD"/>
    <w:rsid w:val="00AD06F2"/>
    <w:rsid w:val="00AD0834"/>
    <w:rsid w:val="00AD0E20"/>
    <w:rsid w:val="00AD3524"/>
    <w:rsid w:val="00AD3CF7"/>
    <w:rsid w:val="00AD4063"/>
    <w:rsid w:val="00AD4F0B"/>
    <w:rsid w:val="00AD5CFE"/>
    <w:rsid w:val="00AD64B1"/>
    <w:rsid w:val="00AD78EF"/>
    <w:rsid w:val="00AD794B"/>
    <w:rsid w:val="00AD7EB6"/>
    <w:rsid w:val="00AD7FD1"/>
    <w:rsid w:val="00AE0CBE"/>
    <w:rsid w:val="00AE103D"/>
    <w:rsid w:val="00AE1767"/>
    <w:rsid w:val="00AE1E46"/>
    <w:rsid w:val="00AE227B"/>
    <w:rsid w:val="00AE2DA4"/>
    <w:rsid w:val="00AE306B"/>
    <w:rsid w:val="00AE3374"/>
    <w:rsid w:val="00AE389D"/>
    <w:rsid w:val="00AE6BF0"/>
    <w:rsid w:val="00AF0273"/>
    <w:rsid w:val="00AF1AA2"/>
    <w:rsid w:val="00AF37A7"/>
    <w:rsid w:val="00AF457A"/>
    <w:rsid w:val="00AF4F03"/>
    <w:rsid w:val="00AF4F44"/>
    <w:rsid w:val="00AF60A7"/>
    <w:rsid w:val="00AF6E38"/>
    <w:rsid w:val="00B02574"/>
    <w:rsid w:val="00B037E9"/>
    <w:rsid w:val="00B07062"/>
    <w:rsid w:val="00B10729"/>
    <w:rsid w:val="00B10BD0"/>
    <w:rsid w:val="00B10FD2"/>
    <w:rsid w:val="00B125D0"/>
    <w:rsid w:val="00B1457E"/>
    <w:rsid w:val="00B14E65"/>
    <w:rsid w:val="00B15025"/>
    <w:rsid w:val="00B153B0"/>
    <w:rsid w:val="00B15A46"/>
    <w:rsid w:val="00B21D34"/>
    <w:rsid w:val="00B223C0"/>
    <w:rsid w:val="00B230D2"/>
    <w:rsid w:val="00B2447C"/>
    <w:rsid w:val="00B2476B"/>
    <w:rsid w:val="00B25187"/>
    <w:rsid w:val="00B25917"/>
    <w:rsid w:val="00B2755E"/>
    <w:rsid w:val="00B2798E"/>
    <w:rsid w:val="00B30064"/>
    <w:rsid w:val="00B3015B"/>
    <w:rsid w:val="00B309B1"/>
    <w:rsid w:val="00B318B5"/>
    <w:rsid w:val="00B32947"/>
    <w:rsid w:val="00B33DB0"/>
    <w:rsid w:val="00B3418D"/>
    <w:rsid w:val="00B34926"/>
    <w:rsid w:val="00B34E8B"/>
    <w:rsid w:val="00B35BB9"/>
    <w:rsid w:val="00B36CAB"/>
    <w:rsid w:val="00B37990"/>
    <w:rsid w:val="00B37D1C"/>
    <w:rsid w:val="00B403E7"/>
    <w:rsid w:val="00B407CD"/>
    <w:rsid w:val="00B41568"/>
    <w:rsid w:val="00B42A66"/>
    <w:rsid w:val="00B42ABB"/>
    <w:rsid w:val="00B42F31"/>
    <w:rsid w:val="00B444FF"/>
    <w:rsid w:val="00B44517"/>
    <w:rsid w:val="00B45916"/>
    <w:rsid w:val="00B45FEA"/>
    <w:rsid w:val="00B50D94"/>
    <w:rsid w:val="00B512CB"/>
    <w:rsid w:val="00B53AD5"/>
    <w:rsid w:val="00B5424A"/>
    <w:rsid w:val="00B5526A"/>
    <w:rsid w:val="00B55F63"/>
    <w:rsid w:val="00B55F7A"/>
    <w:rsid w:val="00B56000"/>
    <w:rsid w:val="00B56961"/>
    <w:rsid w:val="00B60152"/>
    <w:rsid w:val="00B60B8A"/>
    <w:rsid w:val="00B60DE4"/>
    <w:rsid w:val="00B62790"/>
    <w:rsid w:val="00B628A1"/>
    <w:rsid w:val="00B6341F"/>
    <w:rsid w:val="00B64D03"/>
    <w:rsid w:val="00B65CA3"/>
    <w:rsid w:val="00B65D1E"/>
    <w:rsid w:val="00B66956"/>
    <w:rsid w:val="00B6723A"/>
    <w:rsid w:val="00B71175"/>
    <w:rsid w:val="00B71F2B"/>
    <w:rsid w:val="00B72883"/>
    <w:rsid w:val="00B73905"/>
    <w:rsid w:val="00B73972"/>
    <w:rsid w:val="00B74B79"/>
    <w:rsid w:val="00B75E53"/>
    <w:rsid w:val="00B76E64"/>
    <w:rsid w:val="00B80AB5"/>
    <w:rsid w:val="00B823F8"/>
    <w:rsid w:val="00B82974"/>
    <w:rsid w:val="00B82C9C"/>
    <w:rsid w:val="00B84A31"/>
    <w:rsid w:val="00B862F2"/>
    <w:rsid w:val="00B86FE2"/>
    <w:rsid w:val="00B90445"/>
    <w:rsid w:val="00B92966"/>
    <w:rsid w:val="00B92A26"/>
    <w:rsid w:val="00B92E56"/>
    <w:rsid w:val="00B93869"/>
    <w:rsid w:val="00B9447D"/>
    <w:rsid w:val="00B9492A"/>
    <w:rsid w:val="00B954F7"/>
    <w:rsid w:val="00B96005"/>
    <w:rsid w:val="00B96493"/>
    <w:rsid w:val="00B965BE"/>
    <w:rsid w:val="00B9720A"/>
    <w:rsid w:val="00BA01A7"/>
    <w:rsid w:val="00BA0C5D"/>
    <w:rsid w:val="00BA0D7B"/>
    <w:rsid w:val="00BA3A15"/>
    <w:rsid w:val="00BA47E9"/>
    <w:rsid w:val="00BA4C28"/>
    <w:rsid w:val="00BA4F9A"/>
    <w:rsid w:val="00BA4FBF"/>
    <w:rsid w:val="00BA5153"/>
    <w:rsid w:val="00BA605A"/>
    <w:rsid w:val="00BA7444"/>
    <w:rsid w:val="00BB0ACD"/>
    <w:rsid w:val="00BB167D"/>
    <w:rsid w:val="00BB2464"/>
    <w:rsid w:val="00BB2A3B"/>
    <w:rsid w:val="00BB2E7D"/>
    <w:rsid w:val="00BB3726"/>
    <w:rsid w:val="00BB39E9"/>
    <w:rsid w:val="00BB41F3"/>
    <w:rsid w:val="00BB6D6E"/>
    <w:rsid w:val="00BB7644"/>
    <w:rsid w:val="00BB764C"/>
    <w:rsid w:val="00BB7B3E"/>
    <w:rsid w:val="00BC0A4B"/>
    <w:rsid w:val="00BC2560"/>
    <w:rsid w:val="00BC385D"/>
    <w:rsid w:val="00BC3A6A"/>
    <w:rsid w:val="00BC3D1C"/>
    <w:rsid w:val="00BC405C"/>
    <w:rsid w:val="00BC7CEB"/>
    <w:rsid w:val="00BD1628"/>
    <w:rsid w:val="00BD2676"/>
    <w:rsid w:val="00BD44D4"/>
    <w:rsid w:val="00BD4A8A"/>
    <w:rsid w:val="00BD7548"/>
    <w:rsid w:val="00BE0796"/>
    <w:rsid w:val="00BE199D"/>
    <w:rsid w:val="00BE3597"/>
    <w:rsid w:val="00BE4B58"/>
    <w:rsid w:val="00BE544E"/>
    <w:rsid w:val="00BE601C"/>
    <w:rsid w:val="00BE624E"/>
    <w:rsid w:val="00BE6325"/>
    <w:rsid w:val="00BE795C"/>
    <w:rsid w:val="00BF26FC"/>
    <w:rsid w:val="00BF43B3"/>
    <w:rsid w:val="00BF5AD9"/>
    <w:rsid w:val="00BF7B2C"/>
    <w:rsid w:val="00C01113"/>
    <w:rsid w:val="00C02C19"/>
    <w:rsid w:val="00C0308D"/>
    <w:rsid w:val="00C030EC"/>
    <w:rsid w:val="00C041AB"/>
    <w:rsid w:val="00C04781"/>
    <w:rsid w:val="00C077A6"/>
    <w:rsid w:val="00C0783D"/>
    <w:rsid w:val="00C100F3"/>
    <w:rsid w:val="00C11423"/>
    <w:rsid w:val="00C13982"/>
    <w:rsid w:val="00C13FD1"/>
    <w:rsid w:val="00C1656D"/>
    <w:rsid w:val="00C16A99"/>
    <w:rsid w:val="00C16AFF"/>
    <w:rsid w:val="00C17736"/>
    <w:rsid w:val="00C207F6"/>
    <w:rsid w:val="00C222A0"/>
    <w:rsid w:val="00C2267B"/>
    <w:rsid w:val="00C22E2E"/>
    <w:rsid w:val="00C22E5F"/>
    <w:rsid w:val="00C2461E"/>
    <w:rsid w:val="00C24765"/>
    <w:rsid w:val="00C24FD6"/>
    <w:rsid w:val="00C25428"/>
    <w:rsid w:val="00C258E6"/>
    <w:rsid w:val="00C259A2"/>
    <w:rsid w:val="00C26AD8"/>
    <w:rsid w:val="00C27053"/>
    <w:rsid w:val="00C27612"/>
    <w:rsid w:val="00C30560"/>
    <w:rsid w:val="00C30803"/>
    <w:rsid w:val="00C31645"/>
    <w:rsid w:val="00C31BFE"/>
    <w:rsid w:val="00C3273D"/>
    <w:rsid w:val="00C3327C"/>
    <w:rsid w:val="00C33CDF"/>
    <w:rsid w:val="00C344A5"/>
    <w:rsid w:val="00C34DE4"/>
    <w:rsid w:val="00C35703"/>
    <w:rsid w:val="00C35C03"/>
    <w:rsid w:val="00C36B3C"/>
    <w:rsid w:val="00C36D02"/>
    <w:rsid w:val="00C40BE2"/>
    <w:rsid w:val="00C419C7"/>
    <w:rsid w:val="00C4201E"/>
    <w:rsid w:val="00C42452"/>
    <w:rsid w:val="00C4345E"/>
    <w:rsid w:val="00C43ADD"/>
    <w:rsid w:val="00C4460E"/>
    <w:rsid w:val="00C44A5E"/>
    <w:rsid w:val="00C44A6C"/>
    <w:rsid w:val="00C45179"/>
    <w:rsid w:val="00C47223"/>
    <w:rsid w:val="00C47BDD"/>
    <w:rsid w:val="00C47D9A"/>
    <w:rsid w:val="00C5053C"/>
    <w:rsid w:val="00C51103"/>
    <w:rsid w:val="00C53391"/>
    <w:rsid w:val="00C53CE4"/>
    <w:rsid w:val="00C555D6"/>
    <w:rsid w:val="00C55703"/>
    <w:rsid w:val="00C567D9"/>
    <w:rsid w:val="00C56CE7"/>
    <w:rsid w:val="00C57AD0"/>
    <w:rsid w:val="00C57B5B"/>
    <w:rsid w:val="00C63784"/>
    <w:rsid w:val="00C64382"/>
    <w:rsid w:val="00C6504C"/>
    <w:rsid w:val="00C654A1"/>
    <w:rsid w:val="00C65B35"/>
    <w:rsid w:val="00C65B87"/>
    <w:rsid w:val="00C6691F"/>
    <w:rsid w:val="00C66B23"/>
    <w:rsid w:val="00C67340"/>
    <w:rsid w:val="00C6789A"/>
    <w:rsid w:val="00C67A1D"/>
    <w:rsid w:val="00C709DA"/>
    <w:rsid w:val="00C719CC"/>
    <w:rsid w:val="00C71B7E"/>
    <w:rsid w:val="00C734F0"/>
    <w:rsid w:val="00C7365D"/>
    <w:rsid w:val="00C73F3E"/>
    <w:rsid w:val="00C75002"/>
    <w:rsid w:val="00C7530C"/>
    <w:rsid w:val="00C7656D"/>
    <w:rsid w:val="00C76A13"/>
    <w:rsid w:val="00C77F85"/>
    <w:rsid w:val="00C80F74"/>
    <w:rsid w:val="00C8398E"/>
    <w:rsid w:val="00C8463D"/>
    <w:rsid w:val="00C851BB"/>
    <w:rsid w:val="00C859E6"/>
    <w:rsid w:val="00C87908"/>
    <w:rsid w:val="00C91634"/>
    <w:rsid w:val="00C927ED"/>
    <w:rsid w:val="00C92C55"/>
    <w:rsid w:val="00C94933"/>
    <w:rsid w:val="00C977D5"/>
    <w:rsid w:val="00C97AD4"/>
    <w:rsid w:val="00CA1924"/>
    <w:rsid w:val="00CA19F9"/>
    <w:rsid w:val="00CA1B95"/>
    <w:rsid w:val="00CA3564"/>
    <w:rsid w:val="00CA3CEA"/>
    <w:rsid w:val="00CA3F49"/>
    <w:rsid w:val="00CA4063"/>
    <w:rsid w:val="00CA4204"/>
    <w:rsid w:val="00CA6350"/>
    <w:rsid w:val="00CB05F2"/>
    <w:rsid w:val="00CB10B9"/>
    <w:rsid w:val="00CB1244"/>
    <w:rsid w:val="00CB15C5"/>
    <w:rsid w:val="00CB2001"/>
    <w:rsid w:val="00CB27E6"/>
    <w:rsid w:val="00CB2806"/>
    <w:rsid w:val="00CB54AA"/>
    <w:rsid w:val="00CB7AAC"/>
    <w:rsid w:val="00CB7C7F"/>
    <w:rsid w:val="00CB7D21"/>
    <w:rsid w:val="00CC0092"/>
    <w:rsid w:val="00CC1D57"/>
    <w:rsid w:val="00CC2848"/>
    <w:rsid w:val="00CC2E93"/>
    <w:rsid w:val="00CC45FA"/>
    <w:rsid w:val="00CC4E01"/>
    <w:rsid w:val="00CC588E"/>
    <w:rsid w:val="00CC647D"/>
    <w:rsid w:val="00CC7044"/>
    <w:rsid w:val="00CC72A0"/>
    <w:rsid w:val="00CC7E40"/>
    <w:rsid w:val="00CD0358"/>
    <w:rsid w:val="00CD04BD"/>
    <w:rsid w:val="00CD0A6A"/>
    <w:rsid w:val="00CD14AA"/>
    <w:rsid w:val="00CD1E97"/>
    <w:rsid w:val="00CD37AB"/>
    <w:rsid w:val="00CD573C"/>
    <w:rsid w:val="00CD69AB"/>
    <w:rsid w:val="00CD77CE"/>
    <w:rsid w:val="00CE08F5"/>
    <w:rsid w:val="00CE2756"/>
    <w:rsid w:val="00CE29FE"/>
    <w:rsid w:val="00CE2D16"/>
    <w:rsid w:val="00CE3184"/>
    <w:rsid w:val="00CE319F"/>
    <w:rsid w:val="00CE381B"/>
    <w:rsid w:val="00CE46A5"/>
    <w:rsid w:val="00CE50DC"/>
    <w:rsid w:val="00CE749C"/>
    <w:rsid w:val="00CE78B7"/>
    <w:rsid w:val="00CF19A3"/>
    <w:rsid w:val="00CF51EC"/>
    <w:rsid w:val="00CF63E2"/>
    <w:rsid w:val="00CF6A44"/>
    <w:rsid w:val="00CF7160"/>
    <w:rsid w:val="00CF76FD"/>
    <w:rsid w:val="00D02BFC"/>
    <w:rsid w:val="00D02D5B"/>
    <w:rsid w:val="00D03217"/>
    <w:rsid w:val="00D03C8F"/>
    <w:rsid w:val="00D04179"/>
    <w:rsid w:val="00D05E7B"/>
    <w:rsid w:val="00D06EAA"/>
    <w:rsid w:val="00D073CE"/>
    <w:rsid w:val="00D07DA8"/>
    <w:rsid w:val="00D10770"/>
    <w:rsid w:val="00D10AEB"/>
    <w:rsid w:val="00D11113"/>
    <w:rsid w:val="00D11DDE"/>
    <w:rsid w:val="00D12EEF"/>
    <w:rsid w:val="00D12F97"/>
    <w:rsid w:val="00D13C03"/>
    <w:rsid w:val="00D13D19"/>
    <w:rsid w:val="00D161D3"/>
    <w:rsid w:val="00D164C4"/>
    <w:rsid w:val="00D17F55"/>
    <w:rsid w:val="00D218C6"/>
    <w:rsid w:val="00D22B4E"/>
    <w:rsid w:val="00D23221"/>
    <w:rsid w:val="00D2354C"/>
    <w:rsid w:val="00D256DF"/>
    <w:rsid w:val="00D262CF"/>
    <w:rsid w:val="00D26713"/>
    <w:rsid w:val="00D2799F"/>
    <w:rsid w:val="00D3061E"/>
    <w:rsid w:val="00D30BAD"/>
    <w:rsid w:val="00D30DCD"/>
    <w:rsid w:val="00D30E63"/>
    <w:rsid w:val="00D31176"/>
    <w:rsid w:val="00D325F0"/>
    <w:rsid w:val="00D332B6"/>
    <w:rsid w:val="00D34744"/>
    <w:rsid w:val="00D35B2C"/>
    <w:rsid w:val="00D35EB1"/>
    <w:rsid w:val="00D36232"/>
    <w:rsid w:val="00D36D3A"/>
    <w:rsid w:val="00D378D2"/>
    <w:rsid w:val="00D4135F"/>
    <w:rsid w:val="00D42359"/>
    <w:rsid w:val="00D43167"/>
    <w:rsid w:val="00D43BC4"/>
    <w:rsid w:val="00D43DA6"/>
    <w:rsid w:val="00D4505A"/>
    <w:rsid w:val="00D466AF"/>
    <w:rsid w:val="00D476CA"/>
    <w:rsid w:val="00D47FEA"/>
    <w:rsid w:val="00D509A7"/>
    <w:rsid w:val="00D50AB8"/>
    <w:rsid w:val="00D50ACF"/>
    <w:rsid w:val="00D5196F"/>
    <w:rsid w:val="00D525C8"/>
    <w:rsid w:val="00D53139"/>
    <w:rsid w:val="00D539FB"/>
    <w:rsid w:val="00D5419B"/>
    <w:rsid w:val="00D54A84"/>
    <w:rsid w:val="00D571F0"/>
    <w:rsid w:val="00D573A3"/>
    <w:rsid w:val="00D57446"/>
    <w:rsid w:val="00D604FD"/>
    <w:rsid w:val="00D60836"/>
    <w:rsid w:val="00D6096D"/>
    <w:rsid w:val="00D61B31"/>
    <w:rsid w:val="00D62432"/>
    <w:rsid w:val="00D6247C"/>
    <w:rsid w:val="00D63305"/>
    <w:rsid w:val="00D6476F"/>
    <w:rsid w:val="00D651F6"/>
    <w:rsid w:val="00D67B91"/>
    <w:rsid w:val="00D73C0E"/>
    <w:rsid w:val="00D74C44"/>
    <w:rsid w:val="00D74E0A"/>
    <w:rsid w:val="00D75C72"/>
    <w:rsid w:val="00D768C0"/>
    <w:rsid w:val="00D7709C"/>
    <w:rsid w:val="00D77132"/>
    <w:rsid w:val="00D808EA"/>
    <w:rsid w:val="00D8255C"/>
    <w:rsid w:val="00D83FEB"/>
    <w:rsid w:val="00D84126"/>
    <w:rsid w:val="00D84200"/>
    <w:rsid w:val="00D84761"/>
    <w:rsid w:val="00D84991"/>
    <w:rsid w:val="00D84C60"/>
    <w:rsid w:val="00D866A4"/>
    <w:rsid w:val="00D86BAB"/>
    <w:rsid w:val="00D86DD4"/>
    <w:rsid w:val="00D86FAD"/>
    <w:rsid w:val="00D872BF"/>
    <w:rsid w:val="00D873D1"/>
    <w:rsid w:val="00D87592"/>
    <w:rsid w:val="00D90727"/>
    <w:rsid w:val="00D91924"/>
    <w:rsid w:val="00D92C2E"/>
    <w:rsid w:val="00D93D23"/>
    <w:rsid w:val="00D93F79"/>
    <w:rsid w:val="00D949CF"/>
    <w:rsid w:val="00D94CB9"/>
    <w:rsid w:val="00D95423"/>
    <w:rsid w:val="00D95767"/>
    <w:rsid w:val="00D96662"/>
    <w:rsid w:val="00D968D1"/>
    <w:rsid w:val="00D96A40"/>
    <w:rsid w:val="00D979D1"/>
    <w:rsid w:val="00D97EB5"/>
    <w:rsid w:val="00DA020C"/>
    <w:rsid w:val="00DA088C"/>
    <w:rsid w:val="00DA172B"/>
    <w:rsid w:val="00DA2051"/>
    <w:rsid w:val="00DA4EF9"/>
    <w:rsid w:val="00DA5787"/>
    <w:rsid w:val="00DA5ADF"/>
    <w:rsid w:val="00DA5D62"/>
    <w:rsid w:val="00DA674E"/>
    <w:rsid w:val="00DA6776"/>
    <w:rsid w:val="00DA7015"/>
    <w:rsid w:val="00DA77C8"/>
    <w:rsid w:val="00DA786F"/>
    <w:rsid w:val="00DB0A63"/>
    <w:rsid w:val="00DB12A4"/>
    <w:rsid w:val="00DB36AA"/>
    <w:rsid w:val="00DB4A0B"/>
    <w:rsid w:val="00DB548D"/>
    <w:rsid w:val="00DB56BC"/>
    <w:rsid w:val="00DB69B5"/>
    <w:rsid w:val="00DB6DA3"/>
    <w:rsid w:val="00DB70F7"/>
    <w:rsid w:val="00DB7256"/>
    <w:rsid w:val="00DC008F"/>
    <w:rsid w:val="00DC0359"/>
    <w:rsid w:val="00DC47A7"/>
    <w:rsid w:val="00DC54C9"/>
    <w:rsid w:val="00DC5FB0"/>
    <w:rsid w:val="00DC62B6"/>
    <w:rsid w:val="00DC75EA"/>
    <w:rsid w:val="00DD1E4F"/>
    <w:rsid w:val="00DD5A28"/>
    <w:rsid w:val="00DD61E5"/>
    <w:rsid w:val="00DD673C"/>
    <w:rsid w:val="00DD67FF"/>
    <w:rsid w:val="00DD71CE"/>
    <w:rsid w:val="00DD7A58"/>
    <w:rsid w:val="00DD7C71"/>
    <w:rsid w:val="00DE2F92"/>
    <w:rsid w:val="00DE3707"/>
    <w:rsid w:val="00DE40D5"/>
    <w:rsid w:val="00DE43F2"/>
    <w:rsid w:val="00DE49BF"/>
    <w:rsid w:val="00DF2D3D"/>
    <w:rsid w:val="00DF2EDE"/>
    <w:rsid w:val="00DF331E"/>
    <w:rsid w:val="00DF3960"/>
    <w:rsid w:val="00DF4886"/>
    <w:rsid w:val="00DF55A7"/>
    <w:rsid w:val="00DF77ED"/>
    <w:rsid w:val="00E00FCC"/>
    <w:rsid w:val="00E01177"/>
    <w:rsid w:val="00E027CB"/>
    <w:rsid w:val="00E03A7C"/>
    <w:rsid w:val="00E03FC7"/>
    <w:rsid w:val="00E044E5"/>
    <w:rsid w:val="00E045C5"/>
    <w:rsid w:val="00E04724"/>
    <w:rsid w:val="00E04BB6"/>
    <w:rsid w:val="00E0684E"/>
    <w:rsid w:val="00E0703D"/>
    <w:rsid w:val="00E102DF"/>
    <w:rsid w:val="00E110AA"/>
    <w:rsid w:val="00E12167"/>
    <w:rsid w:val="00E12A37"/>
    <w:rsid w:val="00E1414D"/>
    <w:rsid w:val="00E156C3"/>
    <w:rsid w:val="00E158A8"/>
    <w:rsid w:val="00E16511"/>
    <w:rsid w:val="00E171B0"/>
    <w:rsid w:val="00E17383"/>
    <w:rsid w:val="00E2030A"/>
    <w:rsid w:val="00E20508"/>
    <w:rsid w:val="00E208E3"/>
    <w:rsid w:val="00E20BA5"/>
    <w:rsid w:val="00E22090"/>
    <w:rsid w:val="00E2278C"/>
    <w:rsid w:val="00E23160"/>
    <w:rsid w:val="00E234CF"/>
    <w:rsid w:val="00E23E2E"/>
    <w:rsid w:val="00E25FB1"/>
    <w:rsid w:val="00E26132"/>
    <w:rsid w:val="00E26142"/>
    <w:rsid w:val="00E3097F"/>
    <w:rsid w:val="00E3186E"/>
    <w:rsid w:val="00E35FFE"/>
    <w:rsid w:val="00E365C2"/>
    <w:rsid w:val="00E3780E"/>
    <w:rsid w:val="00E37A63"/>
    <w:rsid w:val="00E42348"/>
    <w:rsid w:val="00E42458"/>
    <w:rsid w:val="00E42D9D"/>
    <w:rsid w:val="00E43865"/>
    <w:rsid w:val="00E44C76"/>
    <w:rsid w:val="00E44EF3"/>
    <w:rsid w:val="00E4709F"/>
    <w:rsid w:val="00E470DE"/>
    <w:rsid w:val="00E472BE"/>
    <w:rsid w:val="00E505D7"/>
    <w:rsid w:val="00E50A70"/>
    <w:rsid w:val="00E51821"/>
    <w:rsid w:val="00E534F2"/>
    <w:rsid w:val="00E56D39"/>
    <w:rsid w:val="00E57C34"/>
    <w:rsid w:val="00E57C72"/>
    <w:rsid w:val="00E57FD2"/>
    <w:rsid w:val="00E60BD2"/>
    <w:rsid w:val="00E60E28"/>
    <w:rsid w:val="00E6360B"/>
    <w:rsid w:val="00E655CD"/>
    <w:rsid w:val="00E65A1E"/>
    <w:rsid w:val="00E65CE7"/>
    <w:rsid w:val="00E66FB1"/>
    <w:rsid w:val="00E677B9"/>
    <w:rsid w:val="00E70678"/>
    <w:rsid w:val="00E71594"/>
    <w:rsid w:val="00E72C0C"/>
    <w:rsid w:val="00E7352D"/>
    <w:rsid w:val="00E73DE1"/>
    <w:rsid w:val="00E75309"/>
    <w:rsid w:val="00E7766C"/>
    <w:rsid w:val="00E80279"/>
    <w:rsid w:val="00E81009"/>
    <w:rsid w:val="00E8101A"/>
    <w:rsid w:val="00E816C1"/>
    <w:rsid w:val="00E81B4B"/>
    <w:rsid w:val="00E81C22"/>
    <w:rsid w:val="00E81E06"/>
    <w:rsid w:val="00E8331C"/>
    <w:rsid w:val="00E86168"/>
    <w:rsid w:val="00E8699D"/>
    <w:rsid w:val="00E87079"/>
    <w:rsid w:val="00E87115"/>
    <w:rsid w:val="00E87D54"/>
    <w:rsid w:val="00E9000B"/>
    <w:rsid w:val="00E902FF"/>
    <w:rsid w:val="00E91329"/>
    <w:rsid w:val="00E91854"/>
    <w:rsid w:val="00E91DB4"/>
    <w:rsid w:val="00E92276"/>
    <w:rsid w:val="00E9241D"/>
    <w:rsid w:val="00E929D7"/>
    <w:rsid w:val="00E937A6"/>
    <w:rsid w:val="00E93872"/>
    <w:rsid w:val="00E95C48"/>
    <w:rsid w:val="00E95E8F"/>
    <w:rsid w:val="00E96600"/>
    <w:rsid w:val="00E97416"/>
    <w:rsid w:val="00EA01EF"/>
    <w:rsid w:val="00EA04B4"/>
    <w:rsid w:val="00EA1A1C"/>
    <w:rsid w:val="00EA21DF"/>
    <w:rsid w:val="00EA4181"/>
    <w:rsid w:val="00EA4609"/>
    <w:rsid w:val="00EA470F"/>
    <w:rsid w:val="00EA4832"/>
    <w:rsid w:val="00EA4D72"/>
    <w:rsid w:val="00EA5F9A"/>
    <w:rsid w:val="00EA627F"/>
    <w:rsid w:val="00EB0B0B"/>
    <w:rsid w:val="00EB1111"/>
    <w:rsid w:val="00EB1BA8"/>
    <w:rsid w:val="00EB22C1"/>
    <w:rsid w:val="00EB2B4D"/>
    <w:rsid w:val="00EB4261"/>
    <w:rsid w:val="00EB532D"/>
    <w:rsid w:val="00EC105D"/>
    <w:rsid w:val="00EC1DA3"/>
    <w:rsid w:val="00EC1F3A"/>
    <w:rsid w:val="00EC247B"/>
    <w:rsid w:val="00EC31AB"/>
    <w:rsid w:val="00EC3D95"/>
    <w:rsid w:val="00EC5AC7"/>
    <w:rsid w:val="00EC6D08"/>
    <w:rsid w:val="00EC6F0C"/>
    <w:rsid w:val="00EC70BC"/>
    <w:rsid w:val="00ED0A64"/>
    <w:rsid w:val="00ED0B95"/>
    <w:rsid w:val="00ED0E87"/>
    <w:rsid w:val="00ED24DC"/>
    <w:rsid w:val="00ED357D"/>
    <w:rsid w:val="00ED4506"/>
    <w:rsid w:val="00ED4830"/>
    <w:rsid w:val="00ED4C18"/>
    <w:rsid w:val="00ED5D0B"/>
    <w:rsid w:val="00ED5D22"/>
    <w:rsid w:val="00ED611E"/>
    <w:rsid w:val="00EE0D1D"/>
    <w:rsid w:val="00EE148D"/>
    <w:rsid w:val="00EE1B3D"/>
    <w:rsid w:val="00EE28EC"/>
    <w:rsid w:val="00EE2D2E"/>
    <w:rsid w:val="00EE32DC"/>
    <w:rsid w:val="00EE4D84"/>
    <w:rsid w:val="00EE5D5F"/>
    <w:rsid w:val="00EE614C"/>
    <w:rsid w:val="00EE625B"/>
    <w:rsid w:val="00EE6E03"/>
    <w:rsid w:val="00EF0AF1"/>
    <w:rsid w:val="00EF14CD"/>
    <w:rsid w:val="00EF2233"/>
    <w:rsid w:val="00EF4A4A"/>
    <w:rsid w:val="00EF537C"/>
    <w:rsid w:val="00EF5BB2"/>
    <w:rsid w:val="00EF5C44"/>
    <w:rsid w:val="00EF663A"/>
    <w:rsid w:val="00F0432D"/>
    <w:rsid w:val="00F054C6"/>
    <w:rsid w:val="00F060E3"/>
    <w:rsid w:val="00F108D8"/>
    <w:rsid w:val="00F11888"/>
    <w:rsid w:val="00F11E13"/>
    <w:rsid w:val="00F13167"/>
    <w:rsid w:val="00F134A8"/>
    <w:rsid w:val="00F141C7"/>
    <w:rsid w:val="00F14980"/>
    <w:rsid w:val="00F14BA6"/>
    <w:rsid w:val="00F14BE7"/>
    <w:rsid w:val="00F1695B"/>
    <w:rsid w:val="00F20279"/>
    <w:rsid w:val="00F211C7"/>
    <w:rsid w:val="00F21F78"/>
    <w:rsid w:val="00F22DE1"/>
    <w:rsid w:val="00F234B7"/>
    <w:rsid w:val="00F23E40"/>
    <w:rsid w:val="00F24401"/>
    <w:rsid w:val="00F24A95"/>
    <w:rsid w:val="00F2554E"/>
    <w:rsid w:val="00F25DC9"/>
    <w:rsid w:val="00F26395"/>
    <w:rsid w:val="00F327EA"/>
    <w:rsid w:val="00F3657C"/>
    <w:rsid w:val="00F42418"/>
    <w:rsid w:val="00F427A0"/>
    <w:rsid w:val="00F438EA"/>
    <w:rsid w:val="00F43DBA"/>
    <w:rsid w:val="00F4452B"/>
    <w:rsid w:val="00F44626"/>
    <w:rsid w:val="00F45293"/>
    <w:rsid w:val="00F462BD"/>
    <w:rsid w:val="00F465A3"/>
    <w:rsid w:val="00F468AB"/>
    <w:rsid w:val="00F47FF8"/>
    <w:rsid w:val="00F524F7"/>
    <w:rsid w:val="00F5309F"/>
    <w:rsid w:val="00F54289"/>
    <w:rsid w:val="00F54402"/>
    <w:rsid w:val="00F54AFF"/>
    <w:rsid w:val="00F5790F"/>
    <w:rsid w:val="00F60DD5"/>
    <w:rsid w:val="00F61ECF"/>
    <w:rsid w:val="00F621E9"/>
    <w:rsid w:val="00F629C9"/>
    <w:rsid w:val="00F62A00"/>
    <w:rsid w:val="00F65F19"/>
    <w:rsid w:val="00F6605F"/>
    <w:rsid w:val="00F66194"/>
    <w:rsid w:val="00F665B2"/>
    <w:rsid w:val="00F67A96"/>
    <w:rsid w:val="00F67EFC"/>
    <w:rsid w:val="00F7079D"/>
    <w:rsid w:val="00F71664"/>
    <w:rsid w:val="00F71B45"/>
    <w:rsid w:val="00F72AB2"/>
    <w:rsid w:val="00F72AB3"/>
    <w:rsid w:val="00F7317A"/>
    <w:rsid w:val="00F73E4A"/>
    <w:rsid w:val="00F740DE"/>
    <w:rsid w:val="00F74615"/>
    <w:rsid w:val="00F7478E"/>
    <w:rsid w:val="00F74C1A"/>
    <w:rsid w:val="00F755D1"/>
    <w:rsid w:val="00F76611"/>
    <w:rsid w:val="00F76922"/>
    <w:rsid w:val="00F76FAF"/>
    <w:rsid w:val="00F77625"/>
    <w:rsid w:val="00F77B6C"/>
    <w:rsid w:val="00F80FDB"/>
    <w:rsid w:val="00F816D2"/>
    <w:rsid w:val="00F823C1"/>
    <w:rsid w:val="00F824D6"/>
    <w:rsid w:val="00F82789"/>
    <w:rsid w:val="00F82F2D"/>
    <w:rsid w:val="00F83585"/>
    <w:rsid w:val="00F8426B"/>
    <w:rsid w:val="00F85FE7"/>
    <w:rsid w:val="00F86B77"/>
    <w:rsid w:val="00F86BF3"/>
    <w:rsid w:val="00F87A8F"/>
    <w:rsid w:val="00F9014A"/>
    <w:rsid w:val="00F90736"/>
    <w:rsid w:val="00F90D14"/>
    <w:rsid w:val="00F917D5"/>
    <w:rsid w:val="00F9200C"/>
    <w:rsid w:val="00F92914"/>
    <w:rsid w:val="00F9384C"/>
    <w:rsid w:val="00F9492B"/>
    <w:rsid w:val="00F96202"/>
    <w:rsid w:val="00F96409"/>
    <w:rsid w:val="00F97CCD"/>
    <w:rsid w:val="00FA03C4"/>
    <w:rsid w:val="00FA0FA9"/>
    <w:rsid w:val="00FA1554"/>
    <w:rsid w:val="00FA1C04"/>
    <w:rsid w:val="00FA1E20"/>
    <w:rsid w:val="00FA1E53"/>
    <w:rsid w:val="00FA25E9"/>
    <w:rsid w:val="00FA33A8"/>
    <w:rsid w:val="00FA3FD3"/>
    <w:rsid w:val="00FA559D"/>
    <w:rsid w:val="00FA6D4E"/>
    <w:rsid w:val="00FB0110"/>
    <w:rsid w:val="00FB1255"/>
    <w:rsid w:val="00FB125F"/>
    <w:rsid w:val="00FB166B"/>
    <w:rsid w:val="00FB1A07"/>
    <w:rsid w:val="00FB1A38"/>
    <w:rsid w:val="00FB1FBF"/>
    <w:rsid w:val="00FB242F"/>
    <w:rsid w:val="00FB4A25"/>
    <w:rsid w:val="00FB52DA"/>
    <w:rsid w:val="00FB6220"/>
    <w:rsid w:val="00FB69BB"/>
    <w:rsid w:val="00FB7102"/>
    <w:rsid w:val="00FB79A1"/>
    <w:rsid w:val="00FB7A56"/>
    <w:rsid w:val="00FB7B74"/>
    <w:rsid w:val="00FC00AD"/>
    <w:rsid w:val="00FC20FC"/>
    <w:rsid w:val="00FC440B"/>
    <w:rsid w:val="00FC497A"/>
    <w:rsid w:val="00FC59A9"/>
    <w:rsid w:val="00FD0484"/>
    <w:rsid w:val="00FD2EAE"/>
    <w:rsid w:val="00FD345F"/>
    <w:rsid w:val="00FD47B0"/>
    <w:rsid w:val="00FD4878"/>
    <w:rsid w:val="00FD4A5A"/>
    <w:rsid w:val="00FD576A"/>
    <w:rsid w:val="00FD59B7"/>
    <w:rsid w:val="00FD59DB"/>
    <w:rsid w:val="00FD6693"/>
    <w:rsid w:val="00FD766B"/>
    <w:rsid w:val="00FD77E2"/>
    <w:rsid w:val="00FD7B86"/>
    <w:rsid w:val="00FE1101"/>
    <w:rsid w:val="00FE13A5"/>
    <w:rsid w:val="00FE25BB"/>
    <w:rsid w:val="00FE2858"/>
    <w:rsid w:val="00FE2D64"/>
    <w:rsid w:val="00FE2E9B"/>
    <w:rsid w:val="00FE626D"/>
    <w:rsid w:val="00FE7112"/>
    <w:rsid w:val="00FE7549"/>
    <w:rsid w:val="00FF01DF"/>
    <w:rsid w:val="00FF0551"/>
    <w:rsid w:val="00FF0F3E"/>
    <w:rsid w:val="00FF389C"/>
    <w:rsid w:val="00FF38AE"/>
    <w:rsid w:val="00FF3E23"/>
    <w:rsid w:val="00FF3FCB"/>
    <w:rsid w:val="00FF5F03"/>
    <w:rsid w:val="00FF61DB"/>
    <w:rsid w:val="00FF632A"/>
    <w:rsid w:val="00FF643E"/>
    <w:rsid w:val="00FF6A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E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117E"/>
  </w:style>
  <w:style w:type="paragraph" w:styleId="Ttulo1">
    <w:name w:val="heading 1"/>
    <w:basedOn w:val="Ttulo"/>
    <w:next w:val="Normal"/>
    <w:link w:val="Ttulo1Car"/>
    <w:uiPriority w:val="9"/>
    <w:qFormat/>
    <w:rsid w:val="00925EEE"/>
    <w:pPr>
      <w:spacing w:after="0" w:line="240" w:lineRule="auto"/>
      <w:ind w:left="357" w:hanging="357"/>
      <w:jc w:val="left"/>
    </w:pPr>
    <w:rPr>
      <w:rFonts w:eastAsia="Times New Roman" w:cs="Times New Roman"/>
      <w:color w:val="538135" w:themeColor="accent6" w:themeShade="BF"/>
      <w:sz w:val="32"/>
      <w:szCs w:val="48"/>
      <w:lang w:eastAsia="hu-HU"/>
    </w:rPr>
  </w:style>
  <w:style w:type="paragraph" w:styleId="Ttulo2">
    <w:name w:val="heading 2"/>
    <w:basedOn w:val="Prrafodelista"/>
    <w:next w:val="Normal"/>
    <w:link w:val="Ttulo2Car"/>
    <w:uiPriority w:val="9"/>
    <w:unhideWhenUsed/>
    <w:qFormat/>
    <w:rsid w:val="00925EEE"/>
    <w:pPr>
      <w:numPr>
        <w:ilvl w:val="1"/>
        <w:numId w:val="1"/>
      </w:numPr>
      <w:spacing w:after="300" w:line="276" w:lineRule="auto"/>
      <w:contextualSpacing w:val="0"/>
      <w:outlineLvl w:val="1"/>
    </w:pPr>
    <w:rPr>
      <w:b/>
      <w:color w:val="538135" w:themeColor="accent6" w:themeShade="BF"/>
      <w:sz w:val="28"/>
      <w:szCs w:val="32"/>
      <w:lang w:val="en-GB"/>
    </w:rPr>
  </w:style>
  <w:style w:type="paragraph" w:styleId="Ttulo3">
    <w:name w:val="heading 3"/>
    <w:basedOn w:val="Ttulo2"/>
    <w:next w:val="Normal"/>
    <w:link w:val="Ttulo3Car"/>
    <w:uiPriority w:val="9"/>
    <w:unhideWhenUsed/>
    <w:qFormat/>
    <w:rsid w:val="000E157A"/>
    <w:pPr>
      <w:numPr>
        <w:ilvl w:val="2"/>
      </w:numPr>
      <w:spacing w:line="360" w:lineRule="auto"/>
      <w:outlineLvl w:val="2"/>
    </w:pPr>
    <w:rPr>
      <w:color w:val="000000" w:themeColor="text1"/>
      <w:sz w:val="24"/>
      <w:szCs w:val="28"/>
    </w:rPr>
  </w:style>
  <w:style w:type="paragraph" w:styleId="Ttulo4">
    <w:name w:val="heading 4"/>
    <w:next w:val="TEXT"/>
    <w:link w:val="Ttulo4Car"/>
    <w:uiPriority w:val="9"/>
    <w:unhideWhenUsed/>
    <w:qFormat/>
    <w:rsid w:val="00215953"/>
    <w:pPr>
      <w:keepNext/>
      <w:keepLines/>
      <w:spacing w:before="40" w:after="0" w:line="360" w:lineRule="auto"/>
      <w:outlineLvl w:val="3"/>
    </w:pPr>
    <w:rPr>
      <w:rFonts w:eastAsiaTheme="majorEastAsia" w:cstheme="majorBidi"/>
      <w:b/>
      <w:iCs/>
      <w:color w:val="000000" w:themeColor="text1"/>
      <w:shd w:val="clear" w:color="auto" w:fill="FFFFFF"/>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Prrafodelista"/>
    <w:next w:val="Normal"/>
    <w:link w:val="TtuloCar"/>
    <w:uiPriority w:val="10"/>
    <w:rsid w:val="00942E1E"/>
    <w:pPr>
      <w:spacing w:after="500" w:line="276" w:lineRule="auto"/>
      <w:ind w:left="0"/>
      <w:contextualSpacing w:val="0"/>
      <w:jc w:val="both"/>
      <w:outlineLvl w:val="0"/>
    </w:pPr>
    <w:rPr>
      <w:b/>
      <w:sz w:val="40"/>
      <w:szCs w:val="40"/>
      <w:lang w:val="en-GB"/>
    </w:rPr>
  </w:style>
  <w:style w:type="paragraph" w:styleId="Prrafodelista">
    <w:name w:val="List Paragraph"/>
    <w:basedOn w:val="Normal"/>
    <w:uiPriority w:val="34"/>
    <w:qFormat/>
    <w:rsid w:val="00FA25E9"/>
    <w:pPr>
      <w:ind w:left="720"/>
      <w:contextualSpacing/>
    </w:pPr>
  </w:style>
  <w:style w:type="character" w:customStyle="1" w:styleId="TtuloCar">
    <w:name w:val="Título Car"/>
    <w:basedOn w:val="Fuentedeprrafopredeter"/>
    <w:link w:val="Ttulo"/>
    <w:uiPriority w:val="10"/>
    <w:rsid w:val="00942E1E"/>
    <w:rPr>
      <w:b/>
      <w:sz w:val="40"/>
      <w:szCs w:val="40"/>
      <w:lang w:val="en-GB"/>
    </w:rPr>
  </w:style>
  <w:style w:type="character" w:customStyle="1" w:styleId="Ttulo1Car">
    <w:name w:val="Título 1 Car"/>
    <w:basedOn w:val="Fuentedeprrafopredeter"/>
    <w:link w:val="Ttulo1"/>
    <w:uiPriority w:val="9"/>
    <w:rsid w:val="00925EEE"/>
    <w:rPr>
      <w:rFonts w:eastAsia="Times New Roman" w:cs="Times New Roman"/>
      <w:b/>
      <w:color w:val="538135" w:themeColor="accent6" w:themeShade="BF"/>
      <w:sz w:val="32"/>
      <w:szCs w:val="48"/>
      <w:lang w:val="en-GB" w:eastAsia="hu-HU"/>
    </w:rPr>
  </w:style>
  <w:style w:type="character" w:customStyle="1" w:styleId="Ttulo2Car">
    <w:name w:val="Título 2 Car"/>
    <w:basedOn w:val="Fuentedeprrafopredeter"/>
    <w:link w:val="Ttulo2"/>
    <w:uiPriority w:val="9"/>
    <w:rsid w:val="00925EEE"/>
    <w:rPr>
      <w:b/>
      <w:color w:val="538135" w:themeColor="accent6" w:themeShade="BF"/>
      <w:sz w:val="28"/>
      <w:szCs w:val="32"/>
      <w:lang w:val="en-GB"/>
    </w:rPr>
  </w:style>
  <w:style w:type="character" w:customStyle="1" w:styleId="Ttulo3Car">
    <w:name w:val="Título 3 Car"/>
    <w:basedOn w:val="Fuentedeprrafopredeter"/>
    <w:link w:val="Ttulo3"/>
    <w:uiPriority w:val="9"/>
    <w:rsid w:val="000E157A"/>
    <w:rPr>
      <w:b/>
      <w:color w:val="000000" w:themeColor="text1"/>
      <w:sz w:val="24"/>
      <w:szCs w:val="28"/>
      <w:lang w:val="en-GB"/>
    </w:rPr>
  </w:style>
  <w:style w:type="table" w:styleId="Tablaconcuadrcula">
    <w:name w:val="Table Grid"/>
    <w:basedOn w:val="Tablanormal"/>
    <w:uiPriority w:val="59"/>
    <w:rsid w:val="00E23160"/>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71B0"/>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Fuentedeprrafopredeter"/>
    <w:rsid w:val="00AE0CBE"/>
  </w:style>
  <w:style w:type="paragraph" w:customStyle="1" w:styleId="Notaalpeu">
    <w:name w:val="Nota al peu"/>
    <w:basedOn w:val="Normal"/>
    <w:rsid w:val="00E12167"/>
    <w:pPr>
      <w:suppressAutoHyphens/>
      <w:spacing w:after="200" w:line="240" w:lineRule="auto"/>
      <w:jc w:val="both"/>
    </w:pPr>
    <w:rPr>
      <w:color w:val="00000A"/>
      <w:lang w:val="es-ES"/>
    </w:rPr>
  </w:style>
  <w:style w:type="character" w:styleId="Refdecomentario">
    <w:name w:val="annotation reference"/>
    <w:basedOn w:val="Fuentedeprrafopredeter"/>
    <w:uiPriority w:val="99"/>
    <w:semiHidden/>
    <w:unhideWhenUsed/>
    <w:rsid w:val="00B60152"/>
    <w:rPr>
      <w:sz w:val="16"/>
      <w:szCs w:val="16"/>
    </w:rPr>
  </w:style>
  <w:style w:type="paragraph" w:styleId="Textocomentario">
    <w:name w:val="annotation text"/>
    <w:basedOn w:val="Normal"/>
    <w:link w:val="TextocomentarioCar"/>
    <w:uiPriority w:val="99"/>
    <w:unhideWhenUsed/>
    <w:rsid w:val="00B60152"/>
    <w:pPr>
      <w:spacing w:line="240" w:lineRule="auto"/>
    </w:pPr>
    <w:rPr>
      <w:sz w:val="20"/>
      <w:szCs w:val="20"/>
    </w:rPr>
  </w:style>
  <w:style w:type="character" w:customStyle="1" w:styleId="TextocomentarioCar">
    <w:name w:val="Texto comentario Car"/>
    <w:basedOn w:val="Fuentedeprrafopredeter"/>
    <w:link w:val="Textocomentario"/>
    <w:uiPriority w:val="99"/>
    <w:rsid w:val="00B60152"/>
    <w:rPr>
      <w:sz w:val="20"/>
      <w:szCs w:val="20"/>
    </w:rPr>
  </w:style>
  <w:style w:type="paragraph" w:styleId="Asuntodelcomentario">
    <w:name w:val="annotation subject"/>
    <w:basedOn w:val="Textocomentario"/>
    <w:next w:val="Textocomentario"/>
    <w:link w:val="AsuntodelcomentarioCar"/>
    <w:uiPriority w:val="99"/>
    <w:semiHidden/>
    <w:unhideWhenUsed/>
    <w:rsid w:val="00B60152"/>
    <w:rPr>
      <w:b/>
      <w:bCs/>
    </w:rPr>
  </w:style>
  <w:style w:type="character" w:customStyle="1" w:styleId="AsuntodelcomentarioCar">
    <w:name w:val="Asunto del comentario Car"/>
    <w:basedOn w:val="TextocomentarioCar"/>
    <w:link w:val="Asuntodelcomentario"/>
    <w:uiPriority w:val="99"/>
    <w:semiHidden/>
    <w:rsid w:val="00B60152"/>
    <w:rPr>
      <w:b/>
      <w:bCs/>
      <w:sz w:val="20"/>
      <w:szCs w:val="20"/>
    </w:rPr>
  </w:style>
  <w:style w:type="paragraph" w:styleId="Textodeglobo">
    <w:name w:val="Balloon Text"/>
    <w:basedOn w:val="Normal"/>
    <w:link w:val="TextodegloboCar"/>
    <w:uiPriority w:val="99"/>
    <w:semiHidden/>
    <w:unhideWhenUsed/>
    <w:rsid w:val="00B601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0152"/>
    <w:rPr>
      <w:rFonts w:ascii="Segoe UI" w:hAnsi="Segoe UI" w:cs="Segoe UI"/>
      <w:sz w:val="18"/>
      <w:szCs w:val="18"/>
    </w:rPr>
  </w:style>
  <w:style w:type="paragraph" w:customStyle="1" w:styleId="Contingutdelataula">
    <w:name w:val="Contingut de la taula"/>
    <w:basedOn w:val="Normal"/>
    <w:uiPriority w:val="99"/>
    <w:rsid w:val="00C40BE2"/>
    <w:pPr>
      <w:suppressAutoHyphens/>
      <w:spacing w:after="200" w:line="276" w:lineRule="auto"/>
      <w:jc w:val="both"/>
    </w:pPr>
    <w:rPr>
      <w:rFonts w:ascii="Calibri" w:eastAsia="Calibri" w:hAnsi="Calibri" w:cs="Calibri"/>
      <w:color w:val="00000A"/>
      <w:lang w:val="ca-ES"/>
    </w:rPr>
  </w:style>
  <w:style w:type="character" w:customStyle="1" w:styleId="st">
    <w:name w:val="st"/>
    <w:basedOn w:val="Fuentedeprrafopredeter"/>
    <w:rsid w:val="00C40BE2"/>
  </w:style>
  <w:style w:type="paragraph" w:styleId="Encabezado">
    <w:name w:val="header"/>
    <w:basedOn w:val="Normal"/>
    <w:link w:val="EncabezadoCar"/>
    <w:uiPriority w:val="99"/>
    <w:unhideWhenUsed/>
    <w:rsid w:val="005F58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5890"/>
  </w:style>
  <w:style w:type="paragraph" w:styleId="Piedepgina">
    <w:name w:val="footer"/>
    <w:basedOn w:val="Normal"/>
    <w:link w:val="PiedepginaCar"/>
    <w:uiPriority w:val="99"/>
    <w:unhideWhenUsed/>
    <w:rsid w:val="005F58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5890"/>
  </w:style>
  <w:style w:type="paragraph" w:styleId="TtulodeTDC">
    <w:name w:val="TOC Heading"/>
    <w:basedOn w:val="Ttulo1"/>
    <w:next w:val="Normal"/>
    <w:uiPriority w:val="39"/>
    <w:unhideWhenUsed/>
    <w:qFormat/>
    <w:rsid w:val="007819DC"/>
    <w:pPr>
      <w:outlineLvl w:val="9"/>
    </w:pPr>
    <w:rPr>
      <w:lang w:val="es-ES" w:eastAsia="es-ES"/>
    </w:rPr>
  </w:style>
  <w:style w:type="paragraph" w:styleId="Epgrafe">
    <w:name w:val="caption"/>
    <w:aliases w:val="Figures"/>
    <w:basedOn w:val="Normal"/>
    <w:next w:val="Normal"/>
    <w:autoRedefine/>
    <w:uiPriority w:val="35"/>
    <w:unhideWhenUsed/>
    <w:qFormat/>
    <w:rsid w:val="004100C3"/>
    <w:pPr>
      <w:spacing w:after="0" w:line="240" w:lineRule="auto"/>
      <w:jc w:val="center"/>
    </w:pPr>
    <w:rPr>
      <w:rFonts w:eastAsia="Times New Roman" w:cstheme="minorHAnsi"/>
      <w:b/>
      <w:iCs/>
      <w:color w:val="000000" w:themeColor="text1"/>
      <w:sz w:val="20"/>
      <w:szCs w:val="18"/>
      <w:lang w:val="en-GB" w:eastAsia="hu-HU"/>
    </w:rPr>
  </w:style>
  <w:style w:type="paragraph" w:styleId="Tabladeilustraciones">
    <w:name w:val="table of figures"/>
    <w:basedOn w:val="Normal"/>
    <w:next w:val="Normal"/>
    <w:uiPriority w:val="99"/>
    <w:unhideWhenUsed/>
    <w:rsid w:val="00C47D9A"/>
    <w:pPr>
      <w:spacing w:after="0"/>
    </w:pPr>
  </w:style>
  <w:style w:type="character" w:styleId="Hipervnculo">
    <w:name w:val="Hyperlink"/>
    <w:basedOn w:val="Fuentedeprrafopredeter"/>
    <w:uiPriority w:val="99"/>
    <w:unhideWhenUsed/>
    <w:rsid w:val="00C47D9A"/>
    <w:rPr>
      <w:color w:val="0563C1" w:themeColor="hyperlink"/>
      <w:u w:val="single"/>
    </w:rPr>
  </w:style>
  <w:style w:type="character" w:customStyle="1" w:styleId="apple-converted-space">
    <w:name w:val="apple-converted-space"/>
    <w:basedOn w:val="Fuentedeprrafopredeter"/>
    <w:rsid w:val="008426E1"/>
  </w:style>
  <w:style w:type="paragraph" w:styleId="Textonotapie">
    <w:name w:val="footnote text"/>
    <w:basedOn w:val="Normal"/>
    <w:link w:val="TextonotapieCar"/>
    <w:unhideWhenUsed/>
    <w:rsid w:val="008426E1"/>
    <w:pPr>
      <w:spacing w:after="0" w:line="240" w:lineRule="auto"/>
    </w:pPr>
    <w:rPr>
      <w:sz w:val="20"/>
      <w:szCs w:val="20"/>
      <w:lang w:val="es-ES"/>
    </w:rPr>
  </w:style>
  <w:style w:type="character" w:customStyle="1" w:styleId="TextonotapieCar">
    <w:name w:val="Texto nota pie Car"/>
    <w:basedOn w:val="Fuentedeprrafopredeter"/>
    <w:link w:val="Textonotapie"/>
    <w:rsid w:val="008426E1"/>
    <w:rPr>
      <w:sz w:val="20"/>
      <w:szCs w:val="20"/>
      <w:lang w:val="es-ES"/>
    </w:rPr>
  </w:style>
  <w:style w:type="character" w:styleId="Refdenotaalpie">
    <w:name w:val="footnote reference"/>
    <w:basedOn w:val="Fuentedeprrafopredeter"/>
    <w:unhideWhenUsed/>
    <w:rsid w:val="008426E1"/>
    <w:rPr>
      <w:vertAlign w:val="superscript"/>
    </w:rPr>
  </w:style>
  <w:style w:type="character" w:customStyle="1" w:styleId="EnlladInternet">
    <w:name w:val="Enllaç d'Internet"/>
    <w:basedOn w:val="Fuentedeprrafopredeter"/>
    <w:uiPriority w:val="99"/>
    <w:unhideWhenUsed/>
    <w:rsid w:val="008426E1"/>
    <w:rPr>
      <w:color w:val="0563C1" w:themeColor="hyperlink"/>
      <w:u w:val="single"/>
    </w:rPr>
  </w:style>
  <w:style w:type="paragraph" w:styleId="Subttulo">
    <w:name w:val="Subtitle"/>
    <w:basedOn w:val="Normal"/>
    <w:next w:val="Normal"/>
    <w:link w:val="SubttuloCar"/>
    <w:uiPriority w:val="11"/>
    <w:qFormat/>
    <w:rsid w:val="00F24A95"/>
    <w:pPr>
      <w:numPr>
        <w:ilvl w:val="1"/>
      </w:numPr>
      <w:spacing w:line="240" w:lineRule="auto"/>
    </w:pPr>
    <w:rPr>
      <w:rFonts w:ascii="Calibri" w:eastAsiaTheme="minorEastAsia" w:hAnsi="Calibri"/>
      <w:b/>
      <w:color w:val="000000" w:themeColor="text1"/>
      <w:spacing w:val="15"/>
      <w:lang w:val="es-ES"/>
    </w:rPr>
  </w:style>
  <w:style w:type="character" w:customStyle="1" w:styleId="SubttuloCar">
    <w:name w:val="Subtítulo Car"/>
    <w:basedOn w:val="Fuentedeprrafopredeter"/>
    <w:link w:val="Subttulo"/>
    <w:uiPriority w:val="11"/>
    <w:rsid w:val="00F24A95"/>
    <w:rPr>
      <w:rFonts w:ascii="Calibri" w:eastAsiaTheme="minorEastAsia" w:hAnsi="Calibri"/>
      <w:b/>
      <w:color w:val="000000" w:themeColor="text1"/>
      <w:spacing w:val="15"/>
      <w:lang w:val="es-ES"/>
    </w:rPr>
  </w:style>
  <w:style w:type="table" w:customStyle="1" w:styleId="Tablaconcuadrcula2">
    <w:name w:val="Tabla con cuadrícula2"/>
    <w:basedOn w:val="Tablanormal"/>
    <w:next w:val="Tablaconcuadrcula"/>
    <w:uiPriority w:val="59"/>
    <w:rsid w:val="008426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8426E1"/>
    <w:pPr>
      <w:spacing w:after="120" w:line="240" w:lineRule="auto"/>
    </w:pPr>
    <w:rPr>
      <w:rFonts w:ascii="Times New Roman" w:eastAsia="SimSun" w:hAnsi="Times New Roman" w:cs="Times New Roman"/>
      <w:sz w:val="24"/>
      <w:szCs w:val="24"/>
      <w:lang w:val="ca-ES" w:eastAsia="zh-CN"/>
    </w:rPr>
  </w:style>
  <w:style w:type="character" w:customStyle="1" w:styleId="TextoindependienteCar">
    <w:name w:val="Texto independiente Car"/>
    <w:basedOn w:val="Fuentedeprrafopredeter"/>
    <w:link w:val="Textoindependiente"/>
    <w:rsid w:val="008426E1"/>
    <w:rPr>
      <w:rFonts w:ascii="Times New Roman" w:eastAsia="SimSun" w:hAnsi="Times New Roman" w:cs="Times New Roman"/>
      <w:sz w:val="24"/>
      <w:szCs w:val="24"/>
      <w:lang w:val="ca-ES" w:eastAsia="zh-CN"/>
    </w:rPr>
  </w:style>
  <w:style w:type="table" w:customStyle="1" w:styleId="Taulaambquadrcula3-mfasi51">
    <w:name w:val="Taula amb quadrícula 3 - Èmfasi 51"/>
    <w:basedOn w:val="Tablanormal"/>
    <w:uiPriority w:val="48"/>
    <w:rsid w:val="008426E1"/>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ulaambquadrcula5fosca-mfasi11">
    <w:name w:val="Taula amb quadrícula 5 fosca - Èmfasi 11"/>
    <w:basedOn w:val="Tablanormal"/>
    <w:uiPriority w:val="50"/>
    <w:rsid w:val="008426E1"/>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ulaambquadrcula2-mfasi51">
    <w:name w:val="Taula amb quadrícula 2 - Èmfasi 51"/>
    <w:basedOn w:val="Tablanormal"/>
    <w:uiPriority w:val="47"/>
    <w:rsid w:val="008426E1"/>
    <w:pPr>
      <w:spacing w:after="0" w:line="240" w:lineRule="auto"/>
    </w:pPr>
    <w:rPr>
      <w:lang w:val="es-E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ulasenzilla21">
    <w:name w:val="Taula senzilla 21"/>
    <w:basedOn w:val="Tablanormal"/>
    <w:uiPriority w:val="42"/>
    <w:rsid w:val="008426E1"/>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1">
    <w:name w:val="toc 1"/>
    <w:basedOn w:val="Normal"/>
    <w:next w:val="Normal"/>
    <w:autoRedefine/>
    <w:uiPriority w:val="39"/>
    <w:unhideWhenUsed/>
    <w:rsid w:val="004B2BF6"/>
    <w:pPr>
      <w:tabs>
        <w:tab w:val="right" w:leader="underscore" w:pos="9060"/>
      </w:tabs>
      <w:spacing w:before="120" w:after="0"/>
      <w:ind w:left="1134" w:hanging="993"/>
    </w:pPr>
    <w:rPr>
      <w:b/>
      <w:bCs/>
      <w:iCs/>
      <w:noProof/>
      <w:szCs w:val="24"/>
    </w:rPr>
  </w:style>
  <w:style w:type="paragraph" w:styleId="TDC2">
    <w:name w:val="toc 2"/>
    <w:basedOn w:val="Normal"/>
    <w:next w:val="Normal"/>
    <w:autoRedefine/>
    <w:uiPriority w:val="39"/>
    <w:unhideWhenUsed/>
    <w:rsid w:val="00AB713F"/>
    <w:pPr>
      <w:tabs>
        <w:tab w:val="left" w:pos="1134"/>
        <w:tab w:val="right" w:leader="underscore" w:pos="9060"/>
      </w:tabs>
      <w:spacing w:before="120" w:after="0"/>
      <w:ind w:left="1134" w:hanging="1134"/>
    </w:pPr>
    <w:rPr>
      <w:b/>
      <w:bCs/>
    </w:rPr>
  </w:style>
  <w:style w:type="paragraph" w:styleId="TDC3">
    <w:name w:val="toc 3"/>
    <w:basedOn w:val="Normal"/>
    <w:next w:val="Normal"/>
    <w:autoRedefine/>
    <w:uiPriority w:val="39"/>
    <w:unhideWhenUsed/>
    <w:rsid w:val="00C8463D"/>
    <w:pPr>
      <w:tabs>
        <w:tab w:val="left" w:pos="1134"/>
        <w:tab w:val="right" w:leader="underscore" w:pos="9060"/>
      </w:tabs>
      <w:spacing w:after="0"/>
      <w:ind w:left="440"/>
    </w:pPr>
    <w:rPr>
      <w:sz w:val="20"/>
      <w:szCs w:val="20"/>
    </w:rPr>
  </w:style>
  <w:style w:type="table" w:customStyle="1" w:styleId="Taulaambquadrcula6decolors-mfasi61">
    <w:name w:val="Taula amb quadrícula 6 de colors - Èmfasi 61"/>
    <w:basedOn w:val="Tablanormal"/>
    <w:uiPriority w:val="51"/>
    <w:rsid w:val="0056561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ulaambquadrcula5fosca-mfasi61">
    <w:name w:val="Taula amb quadrícula 5 fosca - Èmfasi 61"/>
    <w:basedOn w:val="Tablanormal"/>
    <w:uiPriority w:val="50"/>
    <w:rsid w:val="005656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Textodelmarcadordeposicin">
    <w:name w:val="Placeholder Text"/>
    <w:basedOn w:val="Fuentedeprrafopredeter"/>
    <w:uiPriority w:val="99"/>
    <w:semiHidden/>
    <w:rsid w:val="00136DE3"/>
    <w:rPr>
      <w:color w:val="808080"/>
    </w:rPr>
  </w:style>
  <w:style w:type="paragraph" w:customStyle="1" w:styleId="Encapalament1">
    <w:name w:val="Encapçalament 1"/>
    <w:basedOn w:val="Normal"/>
    <w:next w:val="Normal"/>
    <w:uiPriority w:val="99"/>
    <w:rsid w:val="009069DB"/>
    <w:pPr>
      <w:suppressAutoHyphens/>
      <w:spacing w:after="200" w:line="276" w:lineRule="auto"/>
      <w:jc w:val="both"/>
      <w:outlineLvl w:val="0"/>
    </w:pPr>
    <w:rPr>
      <w:rFonts w:ascii="Calibri" w:eastAsia="Calibri" w:hAnsi="Calibri" w:cs="Calibri"/>
      <w:b/>
      <w:bCs/>
      <w:sz w:val="32"/>
      <w:szCs w:val="32"/>
      <w:lang w:val="ca-ES" w:eastAsia="es-ES"/>
    </w:rPr>
  </w:style>
  <w:style w:type="paragraph" w:customStyle="1" w:styleId="Encapalament2">
    <w:name w:val="Encapçalament 2"/>
    <w:basedOn w:val="Normal"/>
    <w:next w:val="Normal"/>
    <w:uiPriority w:val="99"/>
    <w:rsid w:val="009069DB"/>
    <w:pPr>
      <w:suppressAutoHyphens/>
      <w:spacing w:after="200" w:line="276" w:lineRule="auto"/>
      <w:jc w:val="both"/>
      <w:outlineLvl w:val="1"/>
    </w:pPr>
    <w:rPr>
      <w:rFonts w:ascii="Calibri" w:eastAsia="Calibri" w:hAnsi="Calibri" w:cs="Calibri"/>
      <w:b/>
      <w:bCs/>
      <w:i/>
      <w:iCs/>
      <w:sz w:val="28"/>
      <w:szCs w:val="28"/>
      <w:lang w:val="ca-ES" w:eastAsia="es-ES"/>
    </w:rPr>
  </w:style>
  <w:style w:type="paragraph" w:customStyle="1" w:styleId="Cosdeltext">
    <w:name w:val="Cos del text"/>
    <w:basedOn w:val="Normal"/>
    <w:uiPriority w:val="99"/>
    <w:rsid w:val="009069DB"/>
    <w:pPr>
      <w:suppressAutoHyphens/>
      <w:spacing w:after="140" w:line="288" w:lineRule="auto"/>
      <w:jc w:val="both"/>
    </w:pPr>
    <w:rPr>
      <w:rFonts w:ascii="Calibri" w:eastAsia="Calibri" w:hAnsi="Calibri" w:cs="Calibri"/>
      <w:color w:val="00000A"/>
      <w:lang w:val="ca-ES"/>
    </w:rPr>
  </w:style>
  <w:style w:type="paragraph" w:customStyle="1" w:styleId="Ttol1">
    <w:name w:val="Títol1"/>
    <w:basedOn w:val="Normal"/>
    <w:next w:val="Normal"/>
    <w:uiPriority w:val="99"/>
    <w:rsid w:val="009069DB"/>
    <w:pPr>
      <w:pBdr>
        <w:bottom w:val="single" w:sz="8" w:space="4" w:color="4F81BD"/>
      </w:pBdr>
      <w:suppressAutoHyphens/>
      <w:spacing w:after="300" w:line="240" w:lineRule="auto"/>
      <w:jc w:val="both"/>
    </w:pPr>
    <w:rPr>
      <w:rFonts w:ascii="Cambria" w:eastAsia="Calibri" w:hAnsi="Cambria" w:cs="Cambria"/>
      <w:color w:val="17365D"/>
      <w:spacing w:val="5"/>
      <w:sz w:val="52"/>
      <w:szCs w:val="52"/>
      <w:lang w:val="es-ES" w:eastAsia="es-ES"/>
    </w:rPr>
  </w:style>
  <w:style w:type="paragraph" w:styleId="TDC4">
    <w:name w:val="toc 4"/>
    <w:basedOn w:val="Normal"/>
    <w:next w:val="Normal"/>
    <w:autoRedefine/>
    <w:uiPriority w:val="39"/>
    <w:unhideWhenUsed/>
    <w:rsid w:val="009C72DD"/>
    <w:pPr>
      <w:spacing w:after="0"/>
      <w:ind w:left="660"/>
    </w:pPr>
    <w:rPr>
      <w:sz w:val="20"/>
      <w:szCs w:val="20"/>
    </w:rPr>
  </w:style>
  <w:style w:type="paragraph" w:styleId="TDC5">
    <w:name w:val="toc 5"/>
    <w:basedOn w:val="Normal"/>
    <w:next w:val="Normal"/>
    <w:autoRedefine/>
    <w:uiPriority w:val="39"/>
    <w:unhideWhenUsed/>
    <w:rsid w:val="009C72DD"/>
    <w:pPr>
      <w:spacing w:after="0"/>
      <w:ind w:left="880"/>
    </w:pPr>
    <w:rPr>
      <w:sz w:val="20"/>
      <w:szCs w:val="20"/>
    </w:rPr>
  </w:style>
  <w:style w:type="paragraph" w:styleId="TDC6">
    <w:name w:val="toc 6"/>
    <w:basedOn w:val="Normal"/>
    <w:next w:val="Normal"/>
    <w:autoRedefine/>
    <w:uiPriority w:val="39"/>
    <w:unhideWhenUsed/>
    <w:rsid w:val="009C72DD"/>
    <w:pPr>
      <w:spacing w:after="0"/>
      <w:ind w:left="1100"/>
    </w:pPr>
    <w:rPr>
      <w:sz w:val="20"/>
      <w:szCs w:val="20"/>
    </w:rPr>
  </w:style>
  <w:style w:type="paragraph" w:styleId="TDC7">
    <w:name w:val="toc 7"/>
    <w:basedOn w:val="Normal"/>
    <w:next w:val="Normal"/>
    <w:autoRedefine/>
    <w:uiPriority w:val="39"/>
    <w:unhideWhenUsed/>
    <w:rsid w:val="009C72DD"/>
    <w:pPr>
      <w:spacing w:after="0"/>
      <w:ind w:left="1320"/>
    </w:pPr>
    <w:rPr>
      <w:sz w:val="20"/>
      <w:szCs w:val="20"/>
    </w:rPr>
  </w:style>
  <w:style w:type="paragraph" w:styleId="TDC8">
    <w:name w:val="toc 8"/>
    <w:basedOn w:val="Normal"/>
    <w:next w:val="Normal"/>
    <w:autoRedefine/>
    <w:uiPriority w:val="39"/>
    <w:unhideWhenUsed/>
    <w:rsid w:val="009C72DD"/>
    <w:pPr>
      <w:spacing w:after="0"/>
      <w:ind w:left="1540"/>
    </w:pPr>
    <w:rPr>
      <w:sz w:val="20"/>
      <w:szCs w:val="20"/>
    </w:rPr>
  </w:style>
  <w:style w:type="paragraph" w:styleId="TDC9">
    <w:name w:val="toc 9"/>
    <w:basedOn w:val="Normal"/>
    <w:next w:val="Normal"/>
    <w:autoRedefine/>
    <w:uiPriority w:val="39"/>
    <w:unhideWhenUsed/>
    <w:rsid w:val="009C72DD"/>
    <w:pPr>
      <w:spacing w:after="0"/>
      <w:ind w:left="1760"/>
    </w:pPr>
    <w:rPr>
      <w:sz w:val="20"/>
      <w:szCs w:val="20"/>
    </w:rPr>
  </w:style>
  <w:style w:type="character" w:styleId="Textoennegrita">
    <w:name w:val="Strong"/>
    <w:basedOn w:val="Fuentedeprrafopredeter"/>
    <w:qFormat/>
    <w:rsid w:val="00195459"/>
    <w:rPr>
      <w:b/>
      <w:bCs/>
    </w:rPr>
  </w:style>
  <w:style w:type="numbering" w:customStyle="1" w:styleId="Estil1">
    <w:name w:val="Estil1"/>
    <w:uiPriority w:val="99"/>
    <w:rsid w:val="009D4968"/>
    <w:pPr>
      <w:numPr>
        <w:numId w:val="2"/>
      </w:numPr>
    </w:pPr>
  </w:style>
  <w:style w:type="numbering" w:customStyle="1" w:styleId="Estil2">
    <w:name w:val="Estil2"/>
    <w:uiPriority w:val="99"/>
    <w:rsid w:val="00B44517"/>
    <w:pPr>
      <w:numPr>
        <w:numId w:val="3"/>
      </w:numPr>
    </w:pPr>
  </w:style>
  <w:style w:type="character" w:styleId="Hipervnculovisitado">
    <w:name w:val="FollowedHyperlink"/>
    <w:basedOn w:val="Fuentedeprrafopredeter"/>
    <w:uiPriority w:val="99"/>
    <w:semiHidden/>
    <w:unhideWhenUsed/>
    <w:rsid w:val="006261F0"/>
    <w:rPr>
      <w:color w:val="954F72" w:themeColor="followedHyperlink"/>
      <w:u w:val="single"/>
    </w:rPr>
  </w:style>
  <w:style w:type="table" w:customStyle="1" w:styleId="Tablaconcuadrcula1">
    <w:name w:val="Tabla con cuadrícula1"/>
    <w:basedOn w:val="Tablanormal"/>
    <w:next w:val="Tablaconcuadrcula"/>
    <w:uiPriority w:val="59"/>
    <w:rsid w:val="006261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basedOn w:val="Normal"/>
    <w:rsid w:val="00712A9B"/>
    <w:pPr>
      <w:spacing w:line="240" w:lineRule="atLeast"/>
    </w:pPr>
    <w:rPr>
      <w:rFonts w:ascii="Calibri" w:eastAsia="Times New Roman" w:hAnsi="Calibri" w:cs="Times New Roman"/>
      <w:lang w:eastAsia="hu-HU"/>
    </w:rPr>
  </w:style>
  <w:style w:type="table" w:customStyle="1" w:styleId="Tblzatrcsos6tarka6jellszn1">
    <w:name w:val="Táblázat (rácsos) 6 – tarka – 6. jelölőszín1"/>
    <w:basedOn w:val="Tablanormal"/>
    <w:uiPriority w:val="51"/>
    <w:rsid w:val="005C6E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blzatrcsos5stt6jellszn1">
    <w:name w:val="Táblázat (rácsos) 5 – sötét – 6. jelölőszín1"/>
    <w:basedOn w:val="Tablanormal"/>
    <w:uiPriority w:val="50"/>
    <w:rsid w:val="005C6E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yperlinkchar1">
    <w:name w:val="hyperlink__char1"/>
    <w:basedOn w:val="Fuentedeprrafopredeter"/>
    <w:rsid w:val="00E2278C"/>
    <w:rPr>
      <w:color w:val="0563C1"/>
      <w:u w:val="single"/>
    </w:rPr>
  </w:style>
  <w:style w:type="character" w:customStyle="1" w:styleId="shorttext">
    <w:name w:val="short_text"/>
    <w:rsid w:val="00F621E9"/>
  </w:style>
  <w:style w:type="character" w:styleId="nfasis">
    <w:name w:val="Emphasis"/>
    <w:uiPriority w:val="20"/>
    <w:qFormat/>
    <w:rsid w:val="00DC0359"/>
    <w:rPr>
      <w:i/>
      <w:iCs/>
    </w:rPr>
  </w:style>
  <w:style w:type="paragraph" w:styleId="Sinespaciado">
    <w:name w:val="No Spacing"/>
    <w:link w:val="SinespaciadoCar"/>
    <w:uiPriority w:val="1"/>
    <w:rsid w:val="00DC0359"/>
    <w:pPr>
      <w:spacing w:after="0" w:line="240" w:lineRule="auto"/>
    </w:pPr>
    <w:rPr>
      <w:rFonts w:ascii="Calibri" w:eastAsia="Times New Roman" w:hAnsi="Calibri" w:cs="Times New Roman"/>
      <w:lang w:val="en-US"/>
    </w:rPr>
  </w:style>
  <w:style w:type="character" w:customStyle="1" w:styleId="SinespaciadoCar">
    <w:name w:val="Sin espaciado Car"/>
    <w:link w:val="Sinespaciado"/>
    <w:uiPriority w:val="1"/>
    <w:rsid w:val="00DC0359"/>
    <w:rPr>
      <w:rFonts w:ascii="Calibri" w:eastAsia="Times New Roman" w:hAnsi="Calibri" w:cs="Times New Roman"/>
      <w:lang w:val="en-US"/>
    </w:rPr>
  </w:style>
  <w:style w:type="paragraph" w:customStyle="1" w:styleId="Paragraphedeliste1">
    <w:name w:val="Paragraphe de liste1"/>
    <w:basedOn w:val="Normal"/>
    <w:uiPriority w:val="34"/>
    <w:rsid w:val="00DC0359"/>
    <w:pPr>
      <w:spacing w:after="200" w:line="276" w:lineRule="auto"/>
      <w:ind w:left="720"/>
      <w:contextualSpacing/>
    </w:pPr>
    <w:rPr>
      <w:rFonts w:ascii="Calibri" w:eastAsia="Calibri" w:hAnsi="Calibri" w:cs="Times New Roman"/>
      <w:lang w:val="fr-FR"/>
    </w:rPr>
  </w:style>
  <w:style w:type="paragraph" w:customStyle="1" w:styleId="Pagetitre">
    <w:name w:val="Page titre"/>
    <w:basedOn w:val="Normal"/>
    <w:rsid w:val="00DC0359"/>
    <w:pPr>
      <w:spacing w:after="200" w:line="276" w:lineRule="auto"/>
      <w:jc w:val="center"/>
    </w:pPr>
    <w:rPr>
      <w:rFonts w:ascii="Calibri" w:eastAsia="Calibri" w:hAnsi="Calibri" w:cs="Times New Roman"/>
      <w:sz w:val="20"/>
      <w:lang w:val="fr-CA"/>
    </w:rPr>
  </w:style>
  <w:style w:type="paragraph" w:customStyle="1" w:styleId="PaperAuthor">
    <w:name w:val="Paper Author"/>
    <w:next w:val="Normal"/>
    <w:uiPriority w:val="9"/>
    <w:rsid w:val="00DC0359"/>
    <w:pPr>
      <w:widowControl w:val="0"/>
      <w:spacing w:before="320" w:after="0" w:line="240" w:lineRule="auto"/>
      <w:outlineLvl w:val="1"/>
    </w:pPr>
    <w:rPr>
      <w:rFonts w:ascii="Times New Roman" w:eastAsia="Times New Roman" w:hAnsi="Times New Roman" w:cs="Times New Roman"/>
      <w:sz w:val="24"/>
      <w:szCs w:val="20"/>
      <w:lang w:val="en-GB"/>
    </w:rPr>
  </w:style>
  <w:style w:type="paragraph" w:customStyle="1" w:styleId="PaperAffliation">
    <w:name w:val="Paper Affliation"/>
    <w:next w:val="Normal"/>
    <w:uiPriority w:val="10"/>
    <w:rsid w:val="00DC0359"/>
    <w:pPr>
      <w:widowControl w:val="0"/>
      <w:spacing w:after="0" w:line="240" w:lineRule="auto"/>
      <w:outlineLvl w:val="1"/>
    </w:pPr>
    <w:rPr>
      <w:rFonts w:ascii="Times New Roman" w:eastAsia="Times New Roman" w:hAnsi="Times New Roman" w:cs="Times New Roman"/>
      <w:i/>
      <w:szCs w:val="20"/>
      <w:lang w:val="en-GB"/>
    </w:rPr>
  </w:style>
  <w:style w:type="paragraph" w:customStyle="1" w:styleId="TEXT">
    <w:name w:val="TEXT"/>
    <w:basedOn w:val="Normal"/>
    <w:link w:val="TEXTCar"/>
    <w:qFormat/>
    <w:rsid w:val="00EC70BC"/>
    <w:pPr>
      <w:spacing w:after="200" w:line="240" w:lineRule="auto"/>
      <w:jc w:val="both"/>
    </w:pPr>
    <w:rPr>
      <w:rFonts w:eastAsia="Calibri" w:cs="Times New Roman"/>
      <w:color w:val="000000" w:themeColor="text1"/>
      <w:lang w:val="fr-FR" w:eastAsia="zh-CN"/>
    </w:rPr>
  </w:style>
  <w:style w:type="table" w:customStyle="1" w:styleId="Taulaambquadrcula5fosca-mfasi62">
    <w:name w:val="Taula amb quadrícula 5 fosca - Èmfasi 62"/>
    <w:basedOn w:val="Tablanormal"/>
    <w:uiPriority w:val="50"/>
    <w:rsid w:val="00DC0359"/>
    <w:pPr>
      <w:spacing w:after="0" w:line="240" w:lineRule="auto"/>
    </w:pPr>
    <w:rPr>
      <w:rFonts w:ascii="Calibri" w:eastAsia="Calibri" w:hAnsi="Calibri" w:cs="Times New Roman"/>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
    <w:name w:val="Grid Table 5 Dark - Accent 61"/>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ormalWeb">
    <w:name w:val="Normal (Web)"/>
    <w:basedOn w:val="Normal"/>
    <w:unhideWhenUsed/>
    <w:rsid w:val="00DC035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Revisin">
    <w:name w:val="Revision"/>
    <w:hidden/>
    <w:uiPriority w:val="99"/>
    <w:semiHidden/>
    <w:rsid w:val="00DC0359"/>
    <w:pPr>
      <w:spacing w:after="0" w:line="240" w:lineRule="auto"/>
    </w:pPr>
    <w:rPr>
      <w:rFonts w:ascii="Calibri" w:eastAsia="Calibri" w:hAnsi="Calibri" w:cs="Times New Roman"/>
    </w:rPr>
  </w:style>
  <w:style w:type="table" w:customStyle="1" w:styleId="GridTable5Dark-Accent611">
    <w:name w:val="Grid Table 5 Dark - Accent 611"/>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2">
    <w:name w:val="Grid Table 5 Dark - Accent 612"/>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3">
    <w:name w:val="Grid Table 5 Dark - Accent 613"/>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4">
    <w:name w:val="Grid Table 5 Dark - Accent 614"/>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blzatrcsos5stt6jellszn2">
    <w:name w:val="Táblázat (rácsos) 5 – sötét – 6. jelölőszín2"/>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st1">
    <w:name w:val="st1"/>
    <w:basedOn w:val="Fuentedeprrafopredeter"/>
    <w:rsid w:val="00B36CAB"/>
  </w:style>
  <w:style w:type="table" w:customStyle="1" w:styleId="Tblzatrcsos5stt6jellszn3">
    <w:name w:val="Táblázat (rácsos) 5 – sötét – 6. jelölőszín3"/>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blzatrcsos5stt6jellszn4">
    <w:name w:val="Táblázat (rácsos) 5 – sötét – 6. jelölőszín4"/>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blzatrcsos5stt6jellszn5">
    <w:name w:val="Táblázat (rácsos) 5 – sötét – 6. jelölőszín5"/>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ulaambquadrcula6decolors-mfasi62">
    <w:name w:val="Taula amb quadrícula 6 de colors - Èmfasi 62"/>
    <w:basedOn w:val="Tablanormal"/>
    <w:uiPriority w:val="51"/>
    <w:rsid w:val="0096316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tulosinndice">
    <w:name w:val="Título sin índice"/>
    <w:link w:val="TtulosinndiceCar"/>
    <w:qFormat/>
    <w:rsid w:val="00925EEE"/>
    <w:pPr>
      <w:spacing w:line="276" w:lineRule="auto"/>
      <w:jc w:val="both"/>
    </w:pPr>
    <w:rPr>
      <w:b/>
      <w:color w:val="538135" w:themeColor="accent6" w:themeShade="BF"/>
      <w:sz w:val="24"/>
      <w:szCs w:val="32"/>
      <w:lang w:val="en-GB"/>
    </w:rPr>
  </w:style>
  <w:style w:type="paragraph" w:customStyle="1" w:styleId="TEXTTABLE">
    <w:name w:val="TEXT TABLE"/>
    <w:basedOn w:val="Normal"/>
    <w:link w:val="TEXTTABLECar"/>
    <w:qFormat/>
    <w:rsid w:val="00EC70BC"/>
    <w:pPr>
      <w:spacing w:line="240" w:lineRule="auto"/>
      <w:jc w:val="both"/>
    </w:pPr>
    <w:rPr>
      <w:sz w:val="18"/>
    </w:rPr>
  </w:style>
  <w:style w:type="character" w:customStyle="1" w:styleId="TtulosinndiceCar">
    <w:name w:val="Título sin índice Car"/>
    <w:basedOn w:val="Fuentedeprrafopredeter"/>
    <w:link w:val="Ttulosinndice"/>
    <w:rsid w:val="00925EEE"/>
    <w:rPr>
      <w:b/>
      <w:color w:val="538135" w:themeColor="accent6" w:themeShade="BF"/>
      <w:sz w:val="24"/>
      <w:szCs w:val="32"/>
      <w:lang w:val="en-GB"/>
    </w:rPr>
  </w:style>
  <w:style w:type="paragraph" w:customStyle="1" w:styleId="Referencias">
    <w:name w:val="Referencias"/>
    <w:basedOn w:val="TEXT"/>
    <w:link w:val="ReferenciasCar"/>
    <w:qFormat/>
    <w:rsid w:val="002955E7"/>
    <w:rPr>
      <w:i/>
      <w:sz w:val="20"/>
    </w:rPr>
  </w:style>
  <w:style w:type="character" w:customStyle="1" w:styleId="TEXTTABLECar">
    <w:name w:val="TEXT TABLE Car"/>
    <w:basedOn w:val="Fuentedeprrafopredeter"/>
    <w:link w:val="TEXTTABLE"/>
    <w:rsid w:val="00EC70BC"/>
    <w:rPr>
      <w:sz w:val="18"/>
    </w:rPr>
  </w:style>
  <w:style w:type="character" w:customStyle="1" w:styleId="Ttulo4Car">
    <w:name w:val="Título 4 Car"/>
    <w:basedOn w:val="Fuentedeprrafopredeter"/>
    <w:link w:val="Ttulo4"/>
    <w:uiPriority w:val="9"/>
    <w:rsid w:val="00215953"/>
    <w:rPr>
      <w:rFonts w:eastAsiaTheme="majorEastAsia" w:cstheme="majorBidi"/>
      <w:b/>
      <w:iCs/>
      <w:color w:val="000000" w:themeColor="text1"/>
      <w:lang w:val="en-GB"/>
    </w:rPr>
  </w:style>
  <w:style w:type="character" w:customStyle="1" w:styleId="TEXTCar">
    <w:name w:val="TEXT Car"/>
    <w:basedOn w:val="Fuentedeprrafopredeter"/>
    <w:link w:val="TEXT"/>
    <w:rsid w:val="00EC70BC"/>
    <w:rPr>
      <w:rFonts w:eastAsia="Calibri" w:cs="Times New Roman"/>
      <w:color w:val="000000" w:themeColor="text1"/>
      <w:lang w:val="fr-FR" w:eastAsia="zh-CN"/>
    </w:rPr>
  </w:style>
  <w:style w:type="character" w:customStyle="1" w:styleId="ReferenciasCar">
    <w:name w:val="Referencias Car"/>
    <w:basedOn w:val="TEXTCar"/>
    <w:link w:val="Referencias"/>
    <w:rsid w:val="002955E7"/>
    <w:rPr>
      <w:rFonts w:eastAsia="Calibri" w:cs="Times New Roman"/>
      <w:i/>
      <w:color w:val="000000" w:themeColor="text1"/>
      <w:sz w:val="20"/>
      <w:lang w:val="fr-FR" w:eastAsia="zh-CN"/>
    </w:rPr>
  </w:style>
  <w:style w:type="character" w:styleId="Ttulodellibro">
    <w:name w:val="Book Title"/>
    <w:aliases w:val="Texto Titulos"/>
    <w:uiPriority w:val="33"/>
    <w:rsid w:val="00D90727"/>
    <w:rPr>
      <w:rFonts w:asciiTheme="minorHAnsi" w:hAnsiTheme="minorHAnsi"/>
      <w:b w:val="0"/>
      <w:bCs/>
      <w:i/>
      <w:iCs/>
      <w:color w:val="auto"/>
      <w:spacing w:val="5"/>
      <w:sz w:val="22"/>
    </w:rPr>
  </w:style>
  <w:style w:type="paragraph" w:customStyle="1" w:styleId="Ttuloslibro">
    <w:name w:val="Títulos libro"/>
    <w:basedOn w:val="Normal"/>
    <w:link w:val="TtuloslibroCar"/>
    <w:qFormat/>
    <w:rsid w:val="00D90727"/>
    <w:pPr>
      <w:spacing w:after="100" w:line="240" w:lineRule="auto"/>
      <w:ind w:left="708" w:right="567"/>
    </w:pPr>
    <w:rPr>
      <w:i/>
    </w:rPr>
  </w:style>
  <w:style w:type="character" w:customStyle="1" w:styleId="TtuloslibroCar">
    <w:name w:val="Títulos libro Car"/>
    <w:basedOn w:val="Fuentedeprrafopredeter"/>
    <w:link w:val="Ttuloslibro"/>
    <w:rsid w:val="00D90727"/>
    <w:rPr>
      <w:i/>
    </w:rPr>
  </w:style>
  <w:style w:type="paragraph" w:customStyle="1" w:styleId="Tables">
    <w:name w:val="Tables"/>
    <w:basedOn w:val="Epgrafe"/>
    <w:next w:val="TEXT"/>
    <w:link w:val="TablesCar"/>
    <w:qFormat/>
    <w:rsid w:val="00AD794B"/>
    <w:pPr>
      <w:framePr w:wrap="around" w:hAnchor="text"/>
    </w:pPr>
  </w:style>
  <w:style w:type="character" w:customStyle="1" w:styleId="TablesCar">
    <w:name w:val="Tables Car"/>
    <w:basedOn w:val="TEXTCar"/>
    <w:link w:val="Tables"/>
    <w:rsid w:val="00AD794B"/>
    <w:rPr>
      <w:rFonts w:eastAsia="Calibri" w:cs="Times New Roman"/>
      <w:i/>
      <w:iCs/>
      <w:color w:val="000000" w:themeColor="text1"/>
      <w:sz w:val="20"/>
      <w:szCs w:val="18"/>
      <w:lang w:val="fr-F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117E"/>
  </w:style>
  <w:style w:type="paragraph" w:styleId="Ttulo1">
    <w:name w:val="heading 1"/>
    <w:basedOn w:val="Ttulo"/>
    <w:next w:val="Normal"/>
    <w:link w:val="Ttulo1Car"/>
    <w:uiPriority w:val="9"/>
    <w:qFormat/>
    <w:rsid w:val="00925EEE"/>
    <w:pPr>
      <w:spacing w:after="0" w:line="240" w:lineRule="auto"/>
      <w:ind w:left="357" w:hanging="357"/>
      <w:jc w:val="left"/>
    </w:pPr>
    <w:rPr>
      <w:rFonts w:eastAsia="Times New Roman" w:cs="Times New Roman"/>
      <w:color w:val="538135" w:themeColor="accent6" w:themeShade="BF"/>
      <w:sz w:val="32"/>
      <w:szCs w:val="48"/>
      <w:lang w:eastAsia="hu-HU"/>
    </w:rPr>
  </w:style>
  <w:style w:type="paragraph" w:styleId="Ttulo2">
    <w:name w:val="heading 2"/>
    <w:basedOn w:val="Prrafodelista"/>
    <w:next w:val="Normal"/>
    <w:link w:val="Ttulo2Car"/>
    <w:uiPriority w:val="9"/>
    <w:unhideWhenUsed/>
    <w:qFormat/>
    <w:rsid w:val="00925EEE"/>
    <w:pPr>
      <w:numPr>
        <w:ilvl w:val="1"/>
        <w:numId w:val="1"/>
      </w:numPr>
      <w:spacing w:after="300" w:line="276" w:lineRule="auto"/>
      <w:contextualSpacing w:val="0"/>
      <w:outlineLvl w:val="1"/>
    </w:pPr>
    <w:rPr>
      <w:b/>
      <w:color w:val="538135" w:themeColor="accent6" w:themeShade="BF"/>
      <w:sz w:val="28"/>
      <w:szCs w:val="32"/>
      <w:lang w:val="en-GB"/>
    </w:rPr>
  </w:style>
  <w:style w:type="paragraph" w:styleId="Ttulo3">
    <w:name w:val="heading 3"/>
    <w:basedOn w:val="Ttulo2"/>
    <w:next w:val="Normal"/>
    <w:link w:val="Ttulo3Car"/>
    <w:uiPriority w:val="9"/>
    <w:unhideWhenUsed/>
    <w:qFormat/>
    <w:rsid w:val="000E157A"/>
    <w:pPr>
      <w:numPr>
        <w:ilvl w:val="2"/>
      </w:numPr>
      <w:spacing w:line="360" w:lineRule="auto"/>
      <w:outlineLvl w:val="2"/>
    </w:pPr>
    <w:rPr>
      <w:color w:val="000000" w:themeColor="text1"/>
      <w:sz w:val="24"/>
      <w:szCs w:val="28"/>
    </w:rPr>
  </w:style>
  <w:style w:type="paragraph" w:styleId="Ttulo4">
    <w:name w:val="heading 4"/>
    <w:next w:val="TEXT"/>
    <w:link w:val="Ttulo4Car"/>
    <w:uiPriority w:val="9"/>
    <w:unhideWhenUsed/>
    <w:qFormat/>
    <w:rsid w:val="00215953"/>
    <w:pPr>
      <w:keepNext/>
      <w:keepLines/>
      <w:spacing w:before="40" w:after="0" w:line="360" w:lineRule="auto"/>
      <w:outlineLvl w:val="3"/>
    </w:pPr>
    <w:rPr>
      <w:rFonts w:eastAsiaTheme="majorEastAsia" w:cstheme="majorBidi"/>
      <w:b/>
      <w:iCs/>
      <w:color w:val="000000" w:themeColor="text1"/>
      <w:shd w:val="clear" w:color="auto" w:fill="FFFFFF"/>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Prrafodelista"/>
    <w:next w:val="Normal"/>
    <w:link w:val="TtuloCar"/>
    <w:uiPriority w:val="10"/>
    <w:rsid w:val="00942E1E"/>
    <w:pPr>
      <w:spacing w:after="500" w:line="276" w:lineRule="auto"/>
      <w:ind w:left="0"/>
      <w:contextualSpacing w:val="0"/>
      <w:jc w:val="both"/>
      <w:outlineLvl w:val="0"/>
    </w:pPr>
    <w:rPr>
      <w:b/>
      <w:sz w:val="40"/>
      <w:szCs w:val="40"/>
      <w:lang w:val="en-GB"/>
    </w:rPr>
  </w:style>
  <w:style w:type="paragraph" w:styleId="Prrafodelista">
    <w:name w:val="List Paragraph"/>
    <w:basedOn w:val="Normal"/>
    <w:uiPriority w:val="34"/>
    <w:qFormat/>
    <w:rsid w:val="00FA25E9"/>
    <w:pPr>
      <w:ind w:left="720"/>
      <w:contextualSpacing/>
    </w:pPr>
  </w:style>
  <w:style w:type="character" w:customStyle="1" w:styleId="TtuloCar">
    <w:name w:val="Título Car"/>
    <w:basedOn w:val="Fuentedeprrafopredeter"/>
    <w:link w:val="Ttulo"/>
    <w:uiPriority w:val="10"/>
    <w:rsid w:val="00942E1E"/>
    <w:rPr>
      <w:b/>
      <w:sz w:val="40"/>
      <w:szCs w:val="40"/>
      <w:lang w:val="en-GB"/>
    </w:rPr>
  </w:style>
  <w:style w:type="character" w:customStyle="1" w:styleId="Ttulo1Car">
    <w:name w:val="Título 1 Car"/>
    <w:basedOn w:val="Fuentedeprrafopredeter"/>
    <w:link w:val="Ttulo1"/>
    <w:uiPriority w:val="9"/>
    <w:rsid w:val="00925EEE"/>
    <w:rPr>
      <w:rFonts w:eastAsia="Times New Roman" w:cs="Times New Roman"/>
      <w:b/>
      <w:color w:val="538135" w:themeColor="accent6" w:themeShade="BF"/>
      <w:sz w:val="32"/>
      <w:szCs w:val="48"/>
      <w:lang w:val="en-GB" w:eastAsia="hu-HU"/>
    </w:rPr>
  </w:style>
  <w:style w:type="character" w:customStyle="1" w:styleId="Ttulo2Car">
    <w:name w:val="Título 2 Car"/>
    <w:basedOn w:val="Fuentedeprrafopredeter"/>
    <w:link w:val="Ttulo2"/>
    <w:uiPriority w:val="9"/>
    <w:rsid w:val="00925EEE"/>
    <w:rPr>
      <w:b/>
      <w:color w:val="538135" w:themeColor="accent6" w:themeShade="BF"/>
      <w:sz w:val="28"/>
      <w:szCs w:val="32"/>
      <w:lang w:val="en-GB"/>
    </w:rPr>
  </w:style>
  <w:style w:type="character" w:customStyle="1" w:styleId="Ttulo3Car">
    <w:name w:val="Título 3 Car"/>
    <w:basedOn w:val="Fuentedeprrafopredeter"/>
    <w:link w:val="Ttulo3"/>
    <w:uiPriority w:val="9"/>
    <w:rsid w:val="000E157A"/>
    <w:rPr>
      <w:b/>
      <w:color w:val="000000" w:themeColor="text1"/>
      <w:sz w:val="24"/>
      <w:szCs w:val="28"/>
      <w:lang w:val="en-GB"/>
    </w:rPr>
  </w:style>
  <w:style w:type="table" w:styleId="Tablaconcuadrcula">
    <w:name w:val="Table Grid"/>
    <w:basedOn w:val="Tablanormal"/>
    <w:uiPriority w:val="59"/>
    <w:rsid w:val="00E23160"/>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71B0"/>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Fuentedeprrafopredeter"/>
    <w:rsid w:val="00AE0CBE"/>
  </w:style>
  <w:style w:type="paragraph" w:customStyle="1" w:styleId="Notaalpeu">
    <w:name w:val="Nota al peu"/>
    <w:basedOn w:val="Normal"/>
    <w:rsid w:val="00E12167"/>
    <w:pPr>
      <w:suppressAutoHyphens/>
      <w:spacing w:after="200" w:line="240" w:lineRule="auto"/>
      <w:jc w:val="both"/>
    </w:pPr>
    <w:rPr>
      <w:color w:val="00000A"/>
      <w:lang w:val="es-ES"/>
    </w:rPr>
  </w:style>
  <w:style w:type="character" w:styleId="Refdecomentario">
    <w:name w:val="annotation reference"/>
    <w:basedOn w:val="Fuentedeprrafopredeter"/>
    <w:uiPriority w:val="99"/>
    <w:semiHidden/>
    <w:unhideWhenUsed/>
    <w:rsid w:val="00B60152"/>
    <w:rPr>
      <w:sz w:val="16"/>
      <w:szCs w:val="16"/>
    </w:rPr>
  </w:style>
  <w:style w:type="paragraph" w:styleId="Textocomentario">
    <w:name w:val="annotation text"/>
    <w:basedOn w:val="Normal"/>
    <w:link w:val="TextocomentarioCar"/>
    <w:uiPriority w:val="99"/>
    <w:unhideWhenUsed/>
    <w:rsid w:val="00B60152"/>
    <w:pPr>
      <w:spacing w:line="240" w:lineRule="auto"/>
    </w:pPr>
    <w:rPr>
      <w:sz w:val="20"/>
      <w:szCs w:val="20"/>
    </w:rPr>
  </w:style>
  <w:style w:type="character" w:customStyle="1" w:styleId="TextocomentarioCar">
    <w:name w:val="Texto comentario Car"/>
    <w:basedOn w:val="Fuentedeprrafopredeter"/>
    <w:link w:val="Textocomentario"/>
    <w:uiPriority w:val="99"/>
    <w:rsid w:val="00B60152"/>
    <w:rPr>
      <w:sz w:val="20"/>
      <w:szCs w:val="20"/>
    </w:rPr>
  </w:style>
  <w:style w:type="paragraph" w:styleId="Asuntodelcomentario">
    <w:name w:val="annotation subject"/>
    <w:basedOn w:val="Textocomentario"/>
    <w:next w:val="Textocomentario"/>
    <w:link w:val="AsuntodelcomentarioCar"/>
    <w:uiPriority w:val="99"/>
    <w:semiHidden/>
    <w:unhideWhenUsed/>
    <w:rsid w:val="00B60152"/>
    <w:rPr>
      <w:b/>
      <w:bCs/>
    </w:rPr>
  </w:style>
  <w:style w:type="character" w:customStyle="1" w:styleId="AsuntodelcomentarioCar">
    <w:name w:val="Asunto del comentario Car"/>
    <w:basedOn w:val="TextocomentarioCar"/>
    <w:link w:val="Asuntodelcomentario"/>
    <w:uiPriority w:val="99"/>
    <w:semiHidden/>
    <w:rsid w:val="00B60152"/>
    <w:rPr>
      <w:b/>
      <w:bCs/>
      <w:sz w:val="20"/>
      <w:szCs w:val="20"/>
    </w:rPr>
  </w:style>
  <w:style w:type="paragraph" w:styleId="Textodeglobo">
    <w:name w:val="Balloon Text"/>
    <w:basedOn w:val="Normal"/>
    <w:link w:val="TextodegloboCar"/>
    <w:uiPriority w:val="99"/>
    <w:semiHidden/>
    <w:unhideWhenUsed/>
    <w:rsid w:val="00B601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0152"/>
    <w:rPr>
      <w:rFonts w:ascii="Segoe UI" w:hAnsi="Segoe UI" w:cs="Segoe UI"/>
      <w:sz w:val="18"/>
      <w:szCs w:val="18"/>
    </w:rPr>
  </w:style>
  <w:style w:type="paragraph" w:customStyle="1" w:styleId="Contingutdelataula">
    <w:name w:val="Contingut de la taula"/>
    <w:basedOn w:val="Normal"/>
    <w:uiPriority w:val="99"/>
    <w:rsid w:val="00C40BE2"/>
    <w:pPr>
      <w:suppressAutoHyphens/>
      <w:spacing w:after="200" w:line="276" w:lineRule="auto"/>
      <w:jc w:val="both"/>
    </w:pPr>
    <w:rPr>
      <w:rFonts w:ascii="Calibri" w:eastAsia="Calibri" w:hAnsi="Calibri" w:cs="Calibri"/>
      <w:color w:val="00000A"/>
      <w:lang w:val="ca-ES"/>
    </w:rPr>
  </w:style>
  <w:style w:type="character" w:customStyle="1" w:styleId="st">
    <w:name w:val="st"/>
    <w:basedOn w:val="Fuentedeprrafopredeter"/>
    <w:rsid w:val="00C40BE2"/>
  </w:style>
  <w:style w:type="paragraph" w:styleId="Encabezado">
    <w:name w:val="header"/>
    <w:basedOn w:val="Normal"/>
    <w:link w:val="EncabezadoCar"/>
    <w:uiPriority w:val="99"/>
    <w:unhideWhenUsed/>
    <w:rsid w:val="005F58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5890"/>
  </w:style>
  <w:style w:type="paragraph" w:styleId="Piedepgina">
    <w:name w:val="footer"/>
    <w:basedOn w:val="Normal"/>
    <w:link w:val="PiedepginaCar"/>
    <w:uiPriority w:val="99"/>
    <w:unhideWhenUsed/>
    <w:rsid w:val="005F58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5890"/>
  </w:style>
  <w:style w:type="paragraph" w:styleId="TtulodeTDC">
    <w:name w:val="TOC Heading"/>
    <w:basedOn w:val="Ttulo1"/>
    <w:next w:val="Normal"/>
    <w:uiPriority w:val="39"/>
    <w:unhideWhenUsed/>
    <w:qFormat/>
    <w:rsid w:val="007819DC"/>
    <w:pPr>
      <w:outlineLvl w:val="9"/>
    </w:pPr>
    <w:rPr>
      <w:lang w:val="es-ES" w:eastAsia="es-ES"/>
    </w:rPr>
  </w:style>
  <w:style w:type="paragraph" w:styleId="Epgrafe">
    <w:name w:val="caption"/>
    <w:aliases w:val="Figures"/>
    <w:basedOn w:val="Normal"/>
    <w:next w:val="Normal"/>
    <w:autoRedefine/>
    <w:uiPriority w:val="35"/>
    <w:unhideWhenUsed/>
    <w:qFormat/>
    <w:rsid w:val="004100C3"/>
    <w:pPr>
      <w:spacing w:after="0" w:line="240" w:lineRule="auto"/>
      <w:jc w:val="center"/>
    </w:pPr>
    <w:rPr>
      <w:rFonts w:eastAsia="Times New Roman" w:cstheme="minorHAnsi"/>
      <w:b/>
      <w:iCs/>
      <w:color w:val="000000" w:themeColor="text1"/>
      <w:sz w:val="20"/>
      <w:szCs w:val="18"/>
      <w:lang w:val="en-GB" w:eastAsia="hu-HU"/>
    </w:rPr>
  </w:style>
  <w:style w:type="paragraph" w:styleId="Tabladeilustraciones">
    <w:name w:val="table of figures"/>
    <w:basedOn w:val="Normal"/>
    <w:next w:val="Normal"/>
    <w:uiPriority w:val="99"/>
    <w:unhideWhenUsed/>
    <w:rsid w:val="00C47D9A"/>
    <w:pPr>
      <w:spacing w:after="0"/>
    </w:pPr>
  </w:style>
  <w:style w:type="character" w:styleId="Hipervnculo">
    <w:name w:val="Hyperlink"/>
    <w:basedOn w:val="Fuentedeprrafopredeter"/>
    <w:uiPriority w:val="99"/>
    <w:unhideWhenUsed/>
    <w:rsid w:val="00C47D9A"/>
    <w:rPr>
      <w:color w:val="0563C1" w:themeColor="hyperlink"/>
      <w:u w:val="single"/>
    </w:rPr>
  </w:style>
  <w:style w:type="character" w:customStyle="1" w:styleId="apple-converted-space">
    <w:name w:val="apple-converted-space"/>
    <w:basedOn w:val="Fuentedeprrafopredeter"/>
    <w:rsid w:val="008426E1"/>
  </w:style>
  <w:style w:type="paragraph" w:styleId="Textonotapie">
    <w:name w:val="footnote text"/>
    <w:basedOn w:val="Normal"/>
    <w:link w:val="TextonotapieCar"/>
    <w:unhideWhenUsed/>
    <w:rsid w:val="008426E1"/>
    <w:pPr>
      <w:spacing w:after="0" w:line="240" w:lineRule="auto"/>
    </w:pPr>
    <w:rPr>
      <w:sz w:val="20"/>
      <w:szCs w:val="20"/>
      <w:lang w:val="es-ES"/>
    </w:rPr>
  </w:style>
  <w:style w:type="character" w:customStyle="1" w:styleId="TextonotapieCar">
    <w:name w:val="Texto nota pie Car"/>
    <w:basedOn w:val="Fuentedeprrafopredeter"/>
    <w:link w:val="Textonotapie"/>
    <w:rsid w:val="008426E1"/>
    <w:rPr>
      <w:sz w:val="20"/>
      <w:szCs w:val="20"/>
      <w:lang w:val="es-ES"/>
    </w:rPr>
  </w:style>
  <w:style w:type="character" w:styleId="Refdenotaalpie">
    <w:name w:val="footnote reference"/>
    <w:basedOn w:val="Fuentedeprrafopredeter"/>
    <w:unhideWhenUsed/>
    <w:rsid w:val="008426E1"/>
    <w:rPr>
      <w:vertAlign w:val="superscript"/>
    </w:rPr>
  </w:style>
  <w:style w:type="character" w:customStyle="1" w:styleId="EnlladInternet">
    <w:name w:val="Enllaç d'Internet"/>
    <w:basedOn w:val="Fuentedeprrafopredeter"/>
    <w:uiPriority w:val="99"/>
    <w:unhideWhenUsed/>
    <w:rsid w:val="008426E1"/>
    <w:rPr>
      <w:color w:val="0563C1" w:themeColor="hyperlink"/>
      <w:u w:val="single"/>
    </w:rPr>
  </w:style>
  <w:style w:type="paragraph" w:styleId="Subttulo">
    <w:name w:val="Subtitle"/>
    <w:basedOn w:val="Normal"/>
    <w:next w:val="Normal"/>
    <w:link w:val="SubttuloCar"/>
    <w:uiPriority w:val="11"/>
    <w:qFormat/>
    <w:rsid w:val="00F24A95"/>
    <w:pPr>
      <w:numPr>
        <w:ilvl w:val="1"/>
      </w:numPr>
      <w:spacing w:line="240" w:lineRule="auto"/>
    </w:pPr>
    <w:rPr>
      <w:rFonts w:ascii="Calibri" w:eastAsiaTheme="minorEastAsia" w:hAnsi="Calibri"/>
      <w:b/>
      <w:color w:val="000000" w:themeColor="text1"/>
      <w:spacing w:val="15"/>
      <w:lang w:val="es-ES"/>
    </w:rPr>
  </w:style>
  <w:style w:type="character" w:customStyle="1" w:styleId="SubttuloCar">
    <w:name w:val="Subtítulo Car"/>
    <w:basedOn w:val="Fuentedeprrafopredeter"/>
    <w:link w:val="Subttulo"/>
    <w:uiPriority w:val="11"/>
    <w:rsid w:val="00F24A95"/>
    <w:rPr>
      <w:rFonts w:ascii="Calibri" w:eastAsiaTheme="minorEastAsia" w:hAnsi="Calibri"/>
      <w:b/>
      <w:color w:val="000000" w:themeColor="text1"/>
      <w:spacing w:val="15"/>
      <w:lang w:val="es-ES"/>
    </w:rPr>
  </w:style>
  <w:style w:type="table" w:customStyle="1" w:styleId="Tablaconcuadrcula2">
    <w:name w:val="Tabla con cuadrícula2"/>
    <w:basedOn w:val="Tablanormal"/>
    <w:next w:val="Tablaconcuadrcula"/>
    <w:uiPriority w:val="59"/>
    <w:rsid w:val="008426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8426E1"/>
    <w:pPr>
      <w:spacing w:after="120" w:line="240" w:lineRule="auto"/>
    </w:pPr>
    <w:rPr>
      <w:rFonts w:ascii="Times New Roman" w:eastAsia="SimSun" w:hAnsi="Times New Roman" w:cs="Times New Roman"/>
      <w:sz w:val="24"/>
      <w:szCs w:val="24"/>
      <w:lang w:val="ca-ES" w:eastAsia="zh-CN"/>
    </w:rPr>
  </w:style>
  <w:style w:type="character" w:customStyle="1" w:styleId="TextoindependienteCar">
    <w:name w:val="Texto independiente Car"/>
    <w:basedOn w:val="Fuentedeprrafopredeter"/>
    <w:link w:val="Textoindependiente"/>
    <w:rsid w:val="008426E1"/>
    <w:rPr>
      <w:rFonts w:ascii="Times New Roman" w:eastAsia="SimSun" w:hAnsi="Times New Roman" w:cs="Times New Roman"/>
      <w:sz w:val="24"/>
      <w:szCs w:val="24"/>
      <w:lang w:val="ca-ES" w:eastAsia="zh-CN"/>
    </w:rPr>
  </w:style>
  <w:style w:type="table" w:customStyle="1" w:styleId="Taulaambquadrcula3-mfasi51">
    <w:name w:val="Taula amb quadrícula 3 - Èmfasi 51"/>
    <w:basedOn w:val="Tablanormal"/>
    <w:uiPriority w:val="48"/>
    <w:rsid w:val="008426E1"/>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ulaambquadrcula5fosca-mfasi11">
    <w:name w:val="Taula amb quadrícula 5 fosca - Èmfasi 11"/>
    <w:basedOn w:val="Tablanormal"/>
    <w:uiPriority w:val="50"/>
    <w:rsid w:val="008426E1"/>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ulaambquadrcula2-mfasi51">
    <w:name w:val="Taula amb quadrícula 2 - Èmfasi 51"/>
    <w:basedOn w:val="Tablanormal"/>
    <w:uiPriority w:val="47"/>
    <w:rsid w:val="008426E1"/>
    <w:pPr>
      <w:spacing w:after="0" w:line="240" w:lineRule="auto"/>
    </w:pPr>
    <w:rPr>
      <w:lang w:val="es-E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ulasenzilla21">
    <w:name w:val="Taula senzilla 21"/>
    <w:basedOn w:val="Tablanormal"/>
    <w:uiPriority w:val="42"/>
    <w:rsid w:val="008426E1"/>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1">
    <w:name w:val="toc 1"/>
    <w:basedOn w:val="Normal"/>
    <w:next w:val="Normal"/>
    <w:autoRedefine/>
    <w:uiPriority w:val="39"/>
    <w:unhideWhenUsed/>
    <w:rsid w:val="004B2BF6"/>
    <w:pPr>
      <w:tabs>
        <w:tab w:val="right" w:leader="underscore" w:pos="9060"/>
      </w:tabs>
      <w:spacing w:before="120" w:after="0"/>
      <w:ind w:left="1134" w:hanging="993"/>
    </w:pPr>
    <w:rPr>
      <w:b/>
      <w:bCs/>
      <w:iCs/>
      <w:noProof/>
      <w:szCs w:val="24"/>
    </w:rPr>
  </w:style>
  <w:style w:type="paragraph" w:styleId="TDC2">
    <w:name w:val="toc 2"/>
    <w:basedOn w:val="Normal"/>
    <w:next w:val="Normal"/>
    <w:autoRedefine/>
    <w:uiPriority w:val="39"/>
    <w:unhideWhenUsed/>
    <w:rsid w:val="00AB713F"/>
    <w:pPr>
      <w:tabs>
        <w:tab w:val="left" w:pos="1134"/>
        <w:tab w:val="right" w:leader="underscore" w:pos="9060"/>
      </w:tabs>
      <w:spacing w:before="120" w:after="0"/>
      <w:ind w:left="1134" w:hanging="1134"/>
    </w:pPr>
    <w:rPr>
      <w:b/>
      <w:bCs/>
    </w:rPr>
  </w:style>
  <w:style w:type="paragraph" w:styleId="TDC3">
    <w:name w:val="toc 3"/>
    <w:basedOn w:val="Normal"/>
    <w:next w:val="Normal"/>
    <w:autoRedefine/>
    <w:uiPriority w:val="39"/>
    <w:unhideWhenUsed/>
    <w:rsid w:val="00C8463D"/>
    <w:pPr>
      <w:tabs>
        <w:tab w:val="left" w:pos="1134"/>
        <w:tab w:val="right" w:leader="underscore" w:pos="9060"/>
      </w:tabs>
      <w:spacing w:after="0"/>
      <w:ind w:left="440"/>
    </w:pPr>
    <w:rPr>
      <w:sz w:val="20"/>
      <w:szCs w:val="20"/>
    </w:rPr>
  </w:style>
  <w:style w:type="table" w:customStyle="1" w:styleId="Taulaambquadrcula6decolors-mfasi61">
    <w:name w:val="Taula amb quadrícula 6 de colors - Èmfasi 61"/>
    <w:basedOn w:val="Tablanormal"/>
    <w:uiPriority w:val="51"/>
    <w:rsid w:val="0056561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ulaambquadrcula5fosca-mfasi61">
    <w:name w:val="Taula amb quadrícula 5 fosca - Èmfasi 61"/>
    <w:basedOn w:val="Tablanormal"/>
    <w:uiPriority w:val="50"/>
    <w:rsid w:val="005656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Textodelmarcadordeposicin">
    <w:name w:val="Placeholder Text"/>
    <w:basedOn w:val="Fuentedeprrafopredeter"/>
    <w:uiPriority w:val="99"/>
    <w:semiHidden/>
    <w:rsid w:val="00136DE3"/>
    <w:rPr>
      <w:color w:val="808080"/>
    </w:rPr>
  </w:style>
  <w:style w:type="paragraph" w:customStyle="1" w:styleId="Encapalament1">
    <w:name w:val="Encapçalament 1"/>
    <w:basedOn w:val="Normal"/>
    <w:next w:val="Normal"/>
    <w:uiPriority w:val="99"/>
    <w:rsid w:val="009069DB"/>
    <w:pPr>
      <w:suppressAutoHyphens/>
      <w:spacing w:after="200" w:line="276" w:lineRule="auto"/>
      <w:jc w:val="both"/>
      <w:outlineLvl w:val="0"/>
    </w:pPr>
    <w:rPr>
      <w:rFonts w:ascii="Calibri" w:eastAsia="Calibri" w:hAnsi="Calibri" w:cs="Calibri"/>
      <w:b/>
      <w:bCs/>
      <w:sz w:val="32"/>
      <w:szCs w:val="32"/>
      <w:lang w:val="ca-ES" w:eastAsia="es-ES"/>
    </w:rPr>
  </w:style>
  <w:style w:type="paragraph" w:customStyle="1" w:styleId="Encapalament2">
    <w:name w:val="Encapçalament 2"/>
    <w:basedOn w:val="Normal"/>
    <w:next w:val="Normal"/>
    <w:uiPriority w:val="99"/>
    <w:rsid w:val="009069DB"/>
    <w:pPr>
      <w:suppressAutoHyphens/>
      <w:spacing w:after="200" w:line="276" w:lineRule="auto"/>
      <w:jc w:val="both"/>
      <w:outlineLvl w:val="1"/>
    </w:pPr>
    <w:rPr>
      <w:rFonts w:ascii="Calibri" w:eastAsia="Calibri" w:hAnsi="Calibri" w:cs="Calibri"/>
      <w:b/>
      <w:bCs/>
      <w:i/>
      <w:iCs/>
      <w:sz w:val="28"/>
      <w:szCs w:val="28"/>
      <w:lang w:val="ca-ES" w:eastAsia="es-ES"/>
    </w:rPr>
  </w:style>
  <w:style w:type="paragraph" w:customStyle="1" w:styleId="Cosdeltext">
    <w:name w:val="Cos del text"/>
    <w:basedOn w:val="Normal"/>
    <w:uiPriority w:val="99"/>
    <w:rsid w:val="009069DB"/>
    <w:pPr>
      <w:suppressAutoHyphens/>
      <w:spacing w:after="140" w:line="288" w:lineRule="auto"/>
      <w:jc w:val="both"/>
    </w:pPr>
    <w:rPr>
      <w:rFonts w:ascii="Calibri" w:eastAsia="Calibri" w:hAnsi="Calibri" w:cs="Calibri"/>
      <w:color w:val="00000A"/>
      <w:lang w:val="ca-ES"/>
    </w:rPr>
  </w:style>
  <w:style w:type="paragraph" w:customStyle="1" w:styleId="Ttol1">
    <w:name w:val="Títol1"/>
    <w:basedOn w:val="Normal"/>
    <w:next w:val="Normal"/>
    <w:uiPriority w:val="99"/>
    <w:rsid w:val="009069DB"/>
    <w:pPr>
      <w:pBdr>
        <w:bottom w:val="single" w:sz="8" w:space="4" w:color="4F81BD"/>
      </w:pBdr>
      <w:suppressAutoHyphens/>
      <w:spacing w:after="300" w:line="240" w:lineRule="auto"/>
      <w:jc w:val="both"/>
    </w:pPr>
    <w:rPr>
      <w:rFonts w:ascii="Cambria" w:eastAsia="Calibri" w:hAnsi="Cambria" w:cs="Cambria"/>
      <w:color w:val="17365D"/>
      <w:spacing w:val="5"/>
      <w:sz w:val="52"/>
      <w:szCs w:val="52"/>
      <w:lang w:val="es-ES" w:eastAsia="es-ES"/>
    </w:rPr>
  </w:style>
  <w:style w:type="paragraph" w:styleId="TDC4">
    <w:name w:val="toc 4"/>
    <w:basedOn w:val="Normal"/>
    <w:next w:val="Normal"/>
    <w:autoRedefine/>
    <w:uiPriority w:val="39"/>
    <w:unhideWhenUsed/>
    <w:rsid w:val="009C72DD"/>
    <w:pPr>
      <w:spacing w:after="0"/>
      <w:ind w:left="660"/>
    </w:pPr>
    <w:rPr>
      <w:sz w:val="20"/>
      <w:szCs w:val="20"/>
    </w:rPr>
  </w:style>
  <w:style w:type="paragraph" w:styleId="TDC5">
    <w:name w:val="toc 5"/>
    <w:basedOn w:val="Normal"/>
    <w:next w:val="Normal"/>
    <w:autoRedefine/>
    <w:uiPriority w:val="39"/>
    <w:unhideWhenUsed/>
    <w:rsid w:val="009C72DD"/>
    <w:pPr>
      <w:spacing w:after="0"/>
      <w:ind w:left="880"/>
    </w:pPr>
    <w:rPr>
      <w:sz w:val="20"/>
      <w:szCs w:val="20"/>
    </w:rPr>
  </w:style>
  <w:style w:type="paragraph" w:styleId="TDC6">
    <w:name w:val="toc 6"/>
    <w:basedOn w:val="Normal"/>
    <w:next w:val="Normal"/>
    <w:autoRedefine/>
    <w:uiPriority w:val="39"/>
    <w:unhideWhenUsed/>
    <w:rsid w:val="009C72DD"/>
    <w:pPr>
      <w:spacing w:after="0"/>
      <w:ind w:left="1100"/>
    </w:pPr>
    <w:rPr>
      <w:sz w:val="20"/>
      <w:szCs w:val="20"/>
    </w:rPr>
  </w:style>
  <w:style w:type="paragraph" w:styleId="TDC7">
    <w:name w:val="toc 7"/>
    <w:basedOn w:val="Normal"/>
    <w:next w:val="Normal"/>
    <w:autoRedefine/>
    <w:uiPriority w:val="39"/>
    <w:unhideWhenUsed/>
    <w:rsid w:val="009C72DD"/>
    <w:pPr>
      <w:spacing w:after="0"/>
      <w:ind w:left="1320"/>
    </w:pPr>
    <w:rPr>
      <w:sz w:val="20"/>
      <w:szCs w:val="20"/>
    </w:rPr>
  </w:style>
  <w:style w:type="paragraph" w:styleId="TDC8">
    <w:name w:val="toc 8"/>
    <w:basedOn w:val="Normal"/>
    <w:next w:val="Normal"/>
    <w:autoRedefine/>
    <w:uiPriority w:val="39"/>
    <w:unhideWhenUsed/>
    <w:rsid w:val="009C72DD"/>
    <w:pPr>
      <w:spacing w:after="0"/>
      <w:ind w:left="1540"/>
    </w:pPr>
    <w:rPr>
      <w:sz w:val="20"/>
      <w:szCs w:val="20"/>
    </w:rPr>
  </w:style>
  <w:style w:type="paragraph" w:styleId="TDC9">
    <w:name w:val="toc 9"/>
    <w:basedOn w:val="Normal"/>
    <w:next w:val="Normal"/>
    <w:autoRedefine/>
    <w:uiPriority w:val="39"/>
    <w:unhideWhenUsed/>
    <w:rsid w:val="009C72DD"/>
    <w:pPr>
      <w:spacing w:after="0"/>
      <w:ind w:left="1760"/>
    </w:pPr>
    <w:rPr>
      <w:sz w:val="20"/>
      <w:szCs w:val="20"/>
    </w:rPr>
  </w:style>
  <w:style w:type="character" w:styleId="Textoennegrita">
    <w:name w:val="Strong"/>
    <w:basedOn w:val="Fuentedeprrafopredeter"/>
    <w:qFormat/>
    <w:rsid w:val="00195459"/>
    <w:rPr>
      <w:b/>
      <w:bCs/>
    </w:rPr>
  </w:style>
  <w:style w:type="numbering" w:customStyle="1" w:styleId="Estil1">
    <w:name w:val="Estil1"/>
    <w:uiPriority w:val="99"/>
    <w:rsid w:val="009D4968"/>
    <w:pPr>
      <w:numPr>
        <w:numId w:val="2"/>
      </w:numPr>
    </w:pPr>
  </w:style>
  <w:style w:type="numbering" w:customStyle="1" w:styleId="Estil2">
    <w:name w:val="Estil2"/>
    <w:uiPriority w:val="99"/>
    <w:rsid w:val="00B44517"/>
    <w:pPr>
      <w:numPr>
        <w:numId w:val="3"/>
      </w:numPr>
    </w:pPr>
  </w:style>
  <w:style w:type="character" w:styleId="Hipervnculovisitado">
    <w:name w:val="FollowedHyperlink"/>
    <w:basedOn w:val="Fuentedeprrafopredeter"/>
    <w:uiPriority w:val="99"/>
    <w:semiHidden/>
    <w:unhideWhenUsed/>
    <w:rsid w:val="006261F0"/>
    <w:rPr>
      <w:color w:val="954F72" w:themeColor="followedHyperlink"/>
      <w:u w:val="single"/>
    </w:rPr>
  </w:style>
  <w:style w:type="table" w:customStyle="1" w:styleId="Tablaconcuadrcula1">
    <w:name w:val="Tabla con cuadrícula1"/>
    <w:basedOn w:val="Tablanormal"/>
    <w:next w:val="Tablaconcuadrcula"/>
    <w:uiPriority w:val="59"/>
    <w:rsid w:val="006261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basedOn w:val="Normal"/>
    <w:rsid w:val="00712A9B"/>
    <w:pPr>
      <w:spacing w:line="240" w:lineRule="atLeast"/>
    </w:pPr>
    <w:rPr>
      <w:rFonts w:ascii="Calibri" w:eastAsia="Times New Roman" w:hAnsi="Calibri" w:cs="Times New Roman"/>
      <w:lang w:eastAsia="hu-HU"/>
    </w:rPr>
  </w:style>
  <w:style w:type="table" w:customStyle="1" w:styleId="Tblzatrcsos6tarka6jellszn1">
    <w:name w:val="Táblázat (rácsos) 6 – tarka – 6. jelölőszín1"/>
    <w:basedOn w:val="Tablanormal"/>
    <w:uiPriority w:val="51"/>
    <w:rsid w:val="005C6E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blzatrcsos5stt6jellszn1">
    <w:name w:val="Táblázat (rácsos) 5 – sötét – 6. jelölőszín1"/>
    <w:basedOn w:val="Tablanormal"/>
    <w:uiPriority w:val="50"/>
    <w:rsid w:val="005C6E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yperlinkchar1">
    <w:name w:val="hyperlink__char1"/>
    <w:basedOn w:val="Fuentedeprrafopredeter"/>
    <w:rsid w:val="00E2278C"/>
    <w:rPr>
      <w:color w:val="0563C1"/>
      <w:u w:val="single"/>
    </w:rPr>
  </w:style>
  <w:style w:type="character" w:customStyle="1" w:styleId="shorttext">
    <w:name w:val="short_text"/>
    <w:rsid w:val="00F621E9"/>
  </w:style>
  <w:style w:type="character" w:styleId="nfasis">
    <w:name w:val="Emphasis"/>
    <w:uiPriority w:val="20"/>
    <w:qFormat/>
    <w:rsid w:val="00DC0359"/>
    <w:rPr>
      <w:i/>
      <w:iCs/>
    </w:rPr>
  </w:style>
  <w:style w:type="paragraph" w:styleId="Sinespaciado">
    <w:name w:val="No Spacing"/>
    <w:link w:val="SinespaciadoCar"/>
    <w:uiPriority w:val="1"/>
    <w:rsid w:val="00DC0359"/>
    <w:pPr>
      <w:spacing w:after="0" w:line="240" w:lineRule="auto"/>
    </w:pPr>
    <w:rPr>
      <w:rFonts w:ascii="Calibri" w:eastAsia="Times New Roman" w:hAnsi="Calibri" w:cs="Times New Roman"/>
      <w:lang w:val="en-US"/>
    </w:rPr>
  </w:style>
  <w:style w:type="character" w:customStyle="1" w:styleId="SinespaciadoCar">
    <w:name w:val="Sin espaciado Car"/>
    <w:link w:val="Sinespaciado"/>
    <w:uiPriority w:val="1"/>
    <w:rsid w:val="00DC0359"/>
    <w:rPr>
      <w:rFonts w:ascii="Calibri" w:eastAsia="Times New Roman" w:hAnsi="Calibri" w:cs="Times New Roman"/>
      <w:lang w:val="en-US"/>
    </w:rPr>
  </w:style>
  <w:style w:type="paragraph" w:customStyle="1" w:styleId="Paragraphedeliste1">
    <w:name w:val="Paragraphe de liste1"/>
    <w:basedOn w:val="Normal"/>
    <w:uiPriority w:val="34"/>
    <w:rsid w:val="00DC0359"/>
    <w:pPr>
      <w:spacing w:after="200" w:line="276" w:lineRule="auto"/>
      <w:ind w:left="720"/>
      <w:contextualSpacing/>
    </w:pPr>
    <w:rPr>
      <w:rFonts w:ascii="Calibri" w:eastAsia="Calibri" w:hAnsi="Calibri" w:cs="Times New Roman"/>
      <w:lang w:val="fr-FR"/>
    </w:rPr>
  </w:style>
  <w:style w:type="paragraph" w:customStyle="1" w:styleId="Pagetitre">
    <w:name w:val="Page titre"/>
    <w:basedOn w:val="Normal"/>
    <w:rsid w:val="00DC0359"/>
    <w:pPr>
      <w:spacing w:after="200" w:line="276" w:lineRule="auto"/>
      <w:jc w:val="center"/>
    </w:pPr>
    <w:rPr>
      <w:rFonts w:ascii="Calibri" w:eastAsia="Calibri" w:hAnsi="Calibri" w:cs="Times New Roman"/>
      <w:sz w:val="20"/>
      <w:lang w:val="fr-CA"/>
    </w:rPr>
  </w:style>
  <w:style w:type="paragraph" w:customStyle="1" w:styleId="PaperAuthor">
    <w:name w:val="Paper Author"/>
    <w:next w:val="Normal"/>
    <w:uiPriority w:val="9"/>
    <w:rsid w:val="00DC0359"/>
    <w:pPr>
      <w:widowControl w:val="0"/>
      <w:spacing w:before="320" w:after="0" w:line="240" w:lineRule="auto"/>
      <w:outlineLvl w:val="1"/>
    </w:pPr>
    <w:rPr>
      <w:rFonts w:ascii="Times New Roman" w:eastAsia="Times New Roman" w:hAnsi="Times New Roman" w:cs="Times New Roman"/>
      <w:sz w:val="24"/>
      <w:szCs w:val="20"/>
      <w:lang w:val="en-GB"/>
    </w:rPr>
  </w:style>
  <w:style w:type="paragraph" w:customStyle="1" w:styleId="PaperAffliation">
    <w:name w:val="Paper Affliation"/>
    <w:next w:val="Normal"/>
    <w:uiPriority w:val="10"/>
    <w:rsid w:val="00DC0359"/>
    <w:pPr>
      <w:widowControl w:val="0"/>
      <w:spacing w:after="0" w:line="240" w:lineRule="auto"/>
      <w:outlineLvl w:val="1"/>
    </w:pPr>
    <w:rPr>
      <w:rFonts w:ascii="Times New Roman" w:eastAsia="Times New Roman" w:hAnsi="Times New Roman" w:cs="Times New Roman"/>
      <w:i/>
      <w:szCs w:val="20"/>
      <w:lang w:val="en-GB"/>
    </w:rPr>
  </w:style>
  <w:style w:type="paragraph" w:customStyle="1" w:styleId="TEXT">
    <w:name w:val="TEXT"/>
    <w:basedOn w:val="Normal"/>
    <w:link w:val="TEXTCar"/>
    <w:qFormat/>
    <w:rsid w:val="00EC70BC"/>
    <w:pPr>
      <w:spacing w:after="200" w:line="240" w:lineRule="auto"/>
      <w:jc w:val="both"/>
    </w:pPr>
    <w:rPr>
      <w:rFonts w:eastAsia="Calibri" w:cs="Times New Roman"/>
      <w:color w:val="000000" w:themeColor="text1"/>
      <w:lang w:val="fr-FR" w:eastAsia="zh-CN"/>
    </w:rPr>
  </w:style>
  <w:style w:type="table" w:customStyle="1" w:styleId="Taulaambquadrcula5fosca-mfasi62">
    <w:name w:val="Taula amb quadrícula 5 fosca - Èmfasi 62"/>
    <w:basedOn w:val="Tablanormal"/>
    <w:uiPriority w:val="50"/>
    <w:rsid w:val="00DC0359"/>
    <w:pPr>
      <w:spacing w:after="0" w:line="240" w:lineRule="auto"/>
    </w:pPr>
    <w:rPr>
      <w:rFonts w:ascii="Calibri" w:eastAsia="Calibri" w:hAnsi="Calibri" w:cs="Times New Roman"/>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
    <w:name w:val="Grid Table 5 Dark - Accent 61"/>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ormalWeb">
    <w:name w:val="Normal (Web)"/>
    <w:basedOn w:val="Normal"/>
    <w:unhideWhenUsed/>
    <w:rsid w:val="00DC035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Revisin">
    <w:name w:val="Revision"/>
    <w:hidden/>
    <w:uiPriority w:val="99"/>
    <w:semiHidden/>
    <w:rsid w:val="00DC0359"/>
    <w:pPr>
      <w:spacing w:after="0" w:line="240" w:lineRule="auto"/>
    </w:pPr>
    <w:rPr>
      <w:rFonts w:ascii="Calibri" w:eastAsia="Calibri" w:hAnsi="Calibri" w:cs="Times New Roman"/>
    </w:rPr>
  </w:style>
  <w:style w:type="table" w:customStyle="1" w:styleId="GridTable5Dark-Accent611">
    <w:name w:val="Grid Table 5 Dark - Accent 611"/>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2">
    <w:name w:val="Grid Table 5 Dark - Accent 612"/>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3">
    <w:name w:val="Grid Table 5 Dark - Accent 613"/>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4">
    <w:name w:val="Grid Table 5 Dark - Accent 614"/>
    <w:basedOn w:val="Tablanormal"/>
    <w:uiPriority w:val="50"/>
    <w:rsid w:val="00DC035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blzatrcsos5stt6jellszn2">
    <w:name w:val="Táblázat (rácsos) 5 – sötét – 6. jelölőszín2"/>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st1">
    <w:name w:val="st1"/>
    <w:basedOn w:val="Fuentedeprrafopredeter"/>
    <w:rsid w:val="00B36CAB"/>
  </w:style>
  <w:style w:type="table" w:customStyle="1" w:styleId="Tblzatrcsos5stt6jellszn3">
    <w:name w:val="Táblázat (rácsos) 5 – sötét – 6. jelölőszín3"/>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blzatrcsos5stt6jellszn4">
    <w:name w:val="Táblázat (rácsos) 5 – sötét – 6. jelölőszín4"/>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blzatrcsos5stt6jellszn5">
    <w:name w:val="Táblázat (rácsos) 5 – sötét – 6. jelölőszín5"/>
    <w:basedOn w:val="Tablanormal"/>
    <w:uiPriority w:val="50"/>
    <w:rsid w:val="00B36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ulaambquadrcula6decolors-mfasi62">
    <w:name w:val="Taula amb quadrícula 6 de colors - Èmfasi 62"/>
    <w:basedOn w:val="Tablanormal"/>
    <w:uiPriority w:val="51"/>
    <w:rsid w:val="0096316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tulosinndice">
    <w:name w:val="Título sin índice"/>
    <w:link w:val="TtulosinndiceCar"/>
    <w:qFormat/>
    <w:rsid w:val="00925EEE"/>
    <w:pPr>
      <w:spacing w:line="276" w:lineRule="auto"/>
      <w:jc w:val="both"/>
    </w:pPr>
    <w:rPr>
      <w:b/>
      <w:color w:val="538135" w:themeColor="accent6" w:themeShade="BF"/>
      <w:sz w:val="24"/>
      <w:szCs w:val="32"/>
      <w:lang w:val="en-GB"/>
    </w:rPr>
  </w:style>
  <w:style w:type="paragraph" w:customStyle="1" w:styleId="TEXTTABLE">
    <w:name w:val="TEXT TABLE"/>
    <w:basedOn w:val="Normal"/>
    <w:link w:val="TEXTTABLECar"/>
    <w:qFormat/>
    <w:rsid w:val="00EC70BC"/>
    <w:pPr>
      <w:spacing w:line="240" w:lineRule="auto"/>
      <w:jc w:val="both"/>
    </w:pPr>
    <w:rPr>
      <w:sz w:val="18"/>
    </w:rPr>
  </w:style>
  <w:style w:type="character" w:customStyle="1" w:styleId="TtulosinndiceCar">
    <w:name w:val="Título sin índice Car"/>
    <w:basedOn w:val="Fuentedeprrafopredeter"/>
    <w:link w:val="Ttulosinndice"/>
    <w:rsid w:val="00925EEE"/>
    <w:rPr>
      <w:b/>
      <w:color w:val="538135" w:themeColor="accent6" w:themeShade="BF"/>
      <w:sz w:val="24"/>
      <w:szCs w:val="32"/>
      <w:lang w:val="en-GB"/>
    </w:rPr>
  </w:style>
  <w:style w:type="paragraph" w:customStyle="1" w:styleId="Referencias">
    <w:name w:val="Referencias"/>
    <w:basedOn w:val="TEXT"/>
    <w:link w:val="ReferenciasCar"/>
    <w:qFormat/>
    <w:rsid w:val="002955E7"/>
    <w:rPr>
      <w:i/>
      <w:sz w:val="20"/>
    </w:rPr>
  </w:style>
  <w:style w:type="character" w:customStyle="1" w:styleId="TEXTTABLECar">
    <w:name w:val="TEXT TABLE Car"/>
    <w:basedOn w:val="Fuentedeprrafopredeter"/>
    <w:link w:val="TEXTTABLE"/>
    <w:rsid w:val="00EC70BC"/>
    <w:rPr>
      <w:sz w:val="18"/>
    </w:rPr>
  </w:style>
  <w:style w:type="character" w:customStyle="1" w:styleId="Ttulo4Car">
    <w:name w:val="Título 4 Car"/>
    <w:basedOn w:val="Fuentedeprrafopredeter"/>
    <w:link w:val="Ttulo4"/>
    <w:uiPriority w:val="9"/>
    <w:rsid w:val="00215953"/>
    <w:rPr>
      <w:rFonts w:eastAsiaTheme="majorEastAsia" w:cstheme="majorBidi"/>
      <w:b/>
      <w:iCs/>
      <w:color w:val="000000" w:themeColor="text1"/>
      <w:lang w:val="en-GB"/>
    </w:rPr>
  </w:style>
  <w:style w:type="character" w:customStyle="1" w:styleId="TEXTCar">
    <w:name w:val="TEXT Car"/>
    <w:basedOn w:val="Fuentedeprrafopredeter"/>
    <w:link w:val="TEXT"/>
    <w:rsid w:val="00EC70BC"/>
    <w:rPr>
      <w:rFonts w:eastAsia="Calibri" w:cs="Times New Roman"/>
      <w:color w:val="000000" w:themeColor="text1"/>
      <w:lang w:val="fr-FR" w:eastAsia="zh-CN"/>
    </w:rPr>
  </w:style>
  <w:style w:type="character" w:customStyle="1" w:styleId="ReferenciasCar">
    <w:name w:val="Referencias Car"/>
    <w:basedOn w:val="TEXTCar"/>
    <w:link w:val="Referencias"/>
    <w:rsid w:val="002955E7"/>
    <w:rPr>
      <w:rFonts w:eastAsia="Calibri" w:cs="Times New Roman"/>
      <w:i/>
      <w:color w:val="000000" w:themeColor="text1"/>
      <w:sz w:val="20"/>
      <w:lang w:val="fr-FR" w:eastAsia="zh-CN"/>
    </w:rPr>
  </w:style>
  <w:style w:type="character" w:styleId="Ttulodellibro">
    <w:name w:val="Book Title"/>
    <w:aliases w:val="Texto Titulos"/>
    <w:uiPriority w:val="33"/>
    <w:rsid w:val="00D90727"/>
    <w:rPr>
      <w:rFonts w:asciiTheme="minorHAnsi" w:hAnsiTheme="minorHAnsi"/>
      <w:b w:val="0"/>
      <w:bCs/>
      <w:i/>
      <w:iCs/>
      <w:color w:val="auto"/>
      <w:spacing w:val="5"/>
      <w:sz w:val="22"/>
    </w:rPr>
  </w:style>
  <w:style w:type="paragraph" w:customStyle="1" w:styleId="Ttuloslibro">
    <w:name w:val="Títulos libro"/>
    <w:basedOn w:val="Normal"/>
    <w:link w:val="TtuloslibroCar"/>
    <w:qFormat/>
    <w:rsid w:val="00D90727"/>
    <w:pPr>
      <w:spacing w:after="100" w:line="240" w:lineRule="auto"/>
      <w:ind w:left="708" w:right="567"/>
    </w:pPr>
    <w:rPr>
      <w:i/>
    </w:rPr>
  </w:style>
  <w:style w:type="character" w:customStyle="1" w:styleId="TtuloslibroCar">
    <w:name w:val="Títulos libro Car"/>
    <w:basedOn w:val="Fuentedeprrafopredeter"/>
    <w:link w:val="Ttuloslibro"/>
    <w:rsid w:val="00D90727"/>
    <w:rPr>
      <w:i/>
    </w:rPr>
  </w:style>
  <w:style w:type="paragraph" w:customStyle="1" w:styleId="Tables">
    <w:name w:val="Tables"/>
    <w:basedOn w:val="Epgrafe"/>
    <w:next w:val="TEXT"/>
    <w:link w:val="TablesCar"/>
    <w:qFormat/>
    <w:rsid w:val="00AD794B"/>
    <w:pPr>
      <w:framePr w:wrap="around" w:hAnchor="text"/>
    </w:pPr>
  </w:style>
  <w:style w:type="character" w:customStyle="1" w:styleId="TablesCar">
    <w:name w:val="Tables Car"/>
    <w:basedOn w:val="TEXTCar"/>
    <w:link w:val="Tables"/>
    <w:rsid w:val="00AD794B"/>
    <w:rPr>
      <w:rFonts w:eastAsia="Calibri" w:cs="Times New Roman"/>
      <w:i/>
      <w:iCs/>
      <w:color w:val="000000" w:themeColor="text1"/>
      <w:sz w:val="20"/>
      <w:szCs w:val="18"/>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268">
      <w:bodyDiv w:val="1"/>
      <w:marLeft w:val="0"/>
      <w:marRight w:val="0"/>
      <w:marTop w:val="0"/>
      <w:marBottom w:val="0"/>
      <w:divBdr>
        <w:top w:val="none" w:sz="0" w:space="0" w:color="auto"/>
        <w:left w:val="none" w:sz="0" w:space="0" w:color="auto"/>
        <w:bottom w:val="none" w:sz="0" w:space="0" w:color="auto"/>
        <w:right w:val="none" w:sz="0" w:space="0" w:color="auto"/>
      </w:divBdr>
    </w:div>
    <w:div w:id="129129393">
      <w:bodyDiv w:val="1"/>
      <w:marLeft w:val="0"/>
      <w:marRight w:val="0"/>
      <w:marTop w:val="0"/>
      <w:marBottom w:val="0"/>
      <w:divBdr>
        <w:top w:val="none" w:sz="0" w:space="0" w:color="auto"/>
        <w:left w:val="none" w:sz="0" w:space="0" w:color="auto"/>
        <w:bottom w:val="none" w:sz="0" w:space="0" w:color="auto"/>
        <w:right w:val="none" w:sz="0" w:space="0" w:color="auto"/>
      </w:divBdr>
    </w:div>
    <w:div w:id="178470407">
      <w:bodyDiv w:val="1"/>
      <w:marLeft w:val="0"/>
      <w:marRight w:val="0"/>
      <w:marTop w:val="0"/>
      <w:marBottom w:val="0"/>
      <w:divBdr>
        <w:top w:val="none" w:sz="0" w:space="0" w:color="auto"/>
        <w:left w:val="none" w:sz="0" w:space="0" w:color="auto"/>
        <w:bottom w:val="none" w:sz="0" w:space="0" w:color="auto"/>
        <w:right w:val="none" w:sz="0" w:space="0" w:color="auto"/>
      </w:divBdr>
    </w:div>
    <w:div w:id="178549245">
      <w:bodyDiv w:val="1"/>
      <w:marLeft w:val="0"/>
      <w:marRight w:val="0"/>
      <w:marTop w:val="0"/>
      <w:marBottom w:val="0"/>
      <w:divBdr>
        <w:top w:val="none" w:sz="0" w:space="0" w:color="auto"/>
        <w:left w:val="none" w:sz="0" w:space="0" w:color="auto"/>
        <w:bottom w:val="none" w:sz="0" w:space="0" w:color="auto"/>
        <w:right w:val="none" w:sz="0" w:space="0" w:color="auto"/>
      </w:divBdr>
    </w:div>
    <w:div w:id="288826947">
      <w:bodyDiv w:val="1"/>
      <w:marLeft w:val="0"/>
      <w:marRight w:val="0"/>
      <w:marTop w:val="0"/>
      <w:marBottom w:val="0"/>
      <w:divBdr>
        <w:top w:val="none" w:sz="0" w:space="0" w:color="auto"/>
        <w:left w:val="none" w:sz="0" w:space="0" w:color="auto"/>
        <w:bottom w:val="none" w:sz="0" w:space="0" w:color="auto"/>
        <w:right w:val="none" w:sz="0" w:space="0" w:color="auto"/>
      </w:divBdr>
    </w:div>
    <w:div w:id="318576915">
      <w:bodyDiv w:val="1"/>
      <w:marLeft w:val="0"/>
      <w:marRight w:val="0"/>
      <w:marTop w:val="0"/>
      <w:marBottom w:val="0"/>
      <w:divBdr>
        <w:top w:val="none" w:sz="0" w:space="0" w:color="auto"/>
        <w:left w:val="none" w:sz="0" w:space="0" w:color="auto"/>
        <w:bottom w:val="none" w:sz="0" w:space="0" w:color="auto"/>
        <w:right w:val="none" w:sz="0" w:space="0" w:color="auto"/>
      </w:divBdr>
    </w:div>
    <w:div w:id="331373271">
      <w:bodyDiv w:val="1"/>
      <w:marLeft w:val="0"/>
      <w:marRight w:val="0"/>
      <w:marTop w:val="0"/>
      <w:marBottom w:val="0"/>
      <w:divBdr>
        <w:top w:val="none" w:sz="0" w:space="0" w:color="auto"/>
        <w:left w:val="none" w:sz="0" w:space="0" w:color="auto"/>
        <w:bottom w:val="none" w:sz="0" w:space="0" w:color="auto"/>
        <w:right w:val="none" w:sz="0" w:space="0" w:color="auto"/>
      </w:divBdr>
    </w:div>
    <w:div w:id="404651894">
      <w:bodyDiv w:val="1"/>
      <w:marLeft w:val="0"/>
      <w:marRight w:val="0"/>
      <w:marTop w:val="0"/>
      <w:marBottom w:val="0"/>
      <w:divBdr>
        <w:top w:val="none" w:sz="0" w:space="0" w:color="auto"/>
        <w:left w:val="none" w:sz="0" w:space="0" w:color="auto"/>
        <w:bottom w:val="none" w:sz="0" w:space="0" w:color="auto"/>
        <w:right w:val="none" w:sz="0" w:space="0" w:color="auto"/>
      </w:divBdr>
    </w:div>
    <w:div w:id="462234113">
      <w:bodyDiv w:val="1"/>
      <w:marLeft w:val="0"/>
      <w:marRight w:val="0"/>
      <w:marTop w:val="0"/>
      <w:marBottom w:val="0"/>
      <w:divBdr>
        <w:top w:val="none" w:sz="0" w:space="0" w:color="auto"/>
        <w:left w:val="none" w:sz="0" w:space="0" w:color="auto"/>
        <w:bottom w:val="none" w:sz="0" w:space="0" w:color="auto"/>
        <w:right w:val="none" w:sz="0" w:space="0" w:color="auto"/>
      </w:divBdr>
    </w:div>
    <w:div w:id="473565899">
      <w:bodyDiv w:val="1"/>
      <w:marLeft w:val="0"/>
      <w:marRight w:val="0"/>
      <w:marTop w:val="0"/>
      <w:marBottom w:val="0"/>
      <w:divBdr>
        <w:top w:val="none" w:sz="0" w:space="0" w:color="auto"/>
        <w:left w:val="none" w:sz="0" w:space="0" w:color="auto"/>
        <w:bottom w:val="none" w:sz="0" w:space="0" w:color="auto"/>
        <w:right w:val="none" w:sz="0" w:space="0" w:color="auto"/>
      </w:divBdr>
    </w:div>
    <w:div w:id="493183591">
      <w:bodyDiv w:val="1"/>
      <w:marLeft w:val="0"/>
      <w:marRight w:val="0"/>
      <w:marTop w:val="0"/>
      <w:marBottom w:val="0"/>
      <w:divBdr>
        <w:top w:val="none" w:sz="0" w:space="0" w:color="auto"/>
        <w:left w:val="none" w:sz="0" w:space="0" w:color="auto"/>
        <w:bottom w:val="none" w:sz="0" w:space="0" w:color="auto"/>
        <w:right w:val="none" w:sz="0" w:space="0" w:color="auto"/>
      </w:divBdr>
    </w:div>
    <w:div w:id="501357346">
      <w:bodyDiv w:val="1"/>
      <w:marLeft w:val="0"/>
      <w:marRight w:val="0"/>
      <w:marTop w:val="0"/>
      <w:marBottom w:val="0"/>
      <w:divBdr>
        <w:top w:val="none" w:sz="0" w:space="0" w:color="auto"/>
        <w:left w:val="none" w:sz="0" w:space="0" w:color="auto"/>
        <w:bottom w:val="none" w:sz="0" w:space="0" w:color="auto"/>
        <w:right w:val="none" w:sz="0" w:space="0" w:color="auto"/>
      </w:divBdr>
      <w:divsChild>
        <w:div w:id="589316668">
          <w:marLeft w:val="0"/>
          <w:marRight w:val="0"/>
          <w:marTop w:val="0"/>
          <w:marBottom w:val="0"/>
          <w:divBdr>
            <w:top w:val="none" w:sz="0" w:space="0" w:color="auto"/>
            <w:left w:val="none" w:sz="0" w:space="0" w:color="auto"/>
            <w:bottom w:val="none" w:sz="0" w:space="0" w:color="auto"/>
            <w:right w:val="none" w:sz="0" w:space="0" w:color="auto"/>
          </w:divBdr>
          <w:divsChild>
            <w:div w:id="2011980511">
              <w:marLeft w:val="0"/>
              <w:marRight w:val="0"/>
              <w:marTop w:val="0"/>
              <w:marBottom w:val="0"/>
              <w:divBdr>
                <w:top w:val="none" w:sz="0" w:space="0" w:color="auto"/>
                <w:left w:val="none" w:sz="0" w:space="0" w:color="auto"/>
                <w:bottom w:val="none" w:sz="0" w:space="0" w:color="auto"/>
                <w:right w:val="none" w:sz="0" w:space="0" w:color="auto"/>
              </w:divBdr>
              <w:divsChild>
                <w:div w:id="1885945209">
                  <w:marLeft w:val="0"/>
                  <w:marRight w:val="0"/>
                  <w:marTop w:val="0"/>
                  <w:marBottom w:val="0"/>
                  <w:divBdr>
                    <w:top w:val="none" w:sz="0" w:space="0" w:color="auto"/>
                    <w:left w:val="none" w:sz="0" w:space="0" w:color="auto"/>
                    <w:bottom w:val="none" w:sz="0" w:space="0" w:color="auto"/>
                    <w:right w:val="none" w:sz="0" w:space="0" w:color="auto"/>
                  </w:divBdr>
                  <w:divsChild>
                    <w:div w:id="256257931">
                      <w:marLeft w:val="0"/>
                      <w:marRight w:val="0"/>
                      <w:marTop w:val="0"/>
                      <w:marBottom w:val="0"/>
                      <w:divBdr>
                        <w:top w:val="none" w:sz="0" w:space="0" w:color="auto"/>
                        <w:left w:val="none" w:sz="0" w:space="0" w:color="auto"/>
                        <w:bottom w:val="none" w:sz="0" w:space="0" w:color="auto"/>
                        <w:right w:val="none" w:sz="0" w:space="0" w:color="auto"/>
                      </w:divBdr>
                      <w:divsChild>
                        <w:div w:id="1626425683">
                          <w:marLeft w:val="0"/>
                          <w:marRight w:val="0"/>
                          <w:marTop w:val="0"/>
                          <w:marBottom w:val="0"/>
                          <w:divBdr>
                            <w:top w:val="none" w:sz="0" w:space="0" w:color="auto"/>
                            <w:left w:val="none" w:sz="0" w:space="0" w:color="auto"/>
                            <w:bottom w:val="none" w:sz="0" w:space="0" w:color="auto"/>
                            <w:right w:val="none" w:sz="0" w:space="0" w:color="auto"/>
                          </w:divBdr>
                          <w:divsChild>
                            <w:div w:id="1221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818696">
      <w:bodyDiv w:val="1"/>
      <w:marLeft w:val="0"/>
      <w:marRight w:val="0"/>
      <w:marTop w:val="0"/>
      <w:marBottom w:val="0"/>
      <w:divBdr>
        <w:top w:val="none" w:sz="0" w:space="0" w:color="auto"/>
        <w:left w:val="none" w:sz="0" w:space="0" w:color="auto"/>
        <w:bottom w:val="none" w:sz="0" w:space="0" w:color="auto"/>
        <w:right w:val="none" w:sz="0" w:space="0" w:color="auto"/>
      </w:divBdr>
    </w:div>
    <w:div w:id="590549634">
      <w:bodyDiv w:val="1"/>
      <w:marLeft w:val="0"/>
      <w:marRight w:val="0"/>
      <w:marTop w:val="0"/>
      <w:marBottom w:val="0"/>
      <w:divBdr>
        <w:top w:val="none" w:sz="0" w:space="0" w:color="auto"/>
        <w:left w:val="none" w:sz="0" w:space="0" w:color="auto"/>
        <w:bottom w:val="none" w:sz="0" w:space="0" w:color="auto"/>
        <w:right w:val="none" w:sz="0" w:space="0" w:color="auto"/>
      </w:divBdr>
    </w:div>
    <w:div w:id="627514002">
      <w:bodyDiv w:val="1"/>
      <w:marLeft w:val="0"/>
      <w:marRight w:val="0"/>
      <w:marTop w:val="0"/>
      <w:marBottom w:val="0"/>
      <w:divBdr>
        <w:top w:val="none" w:sz="0" w:space="0" w:color="auto"/>
        <w:left w:val="none" w:sz="0" w:space="0" w:color="auto"/>
        <w:bottom w:val="none" w:sz="0" w:space="0" w:color="auto"/>
        <w:right w:val="none" w:sz="0" w:space="0" w:color="auto"/>
      </w:divBdr>
    </w:div>
    <w:div w:id="670064831">
      <w:bodyDiv w:val="1"/>
      <w:marLeft w:val="0"/>
      <w:marRight w:val="0"/>
      <w:marTop w:val="0"/>
      <w:marBottom w:val="0"/>
      <w:divBdr>
        <w:top w:val="none" w:sz="0" w:space="0" w:color="auto"/>
        <w:left w:val="none" w:sz="0" w:space="0" w:color="auto"/>
        <w:bottom w:val="none" w:sz="0" w:space="0" w:color="auto"/>
        <w:right w:val="none" w:sz="0" w:space="0" w:color="auto"/>
      </w:divBdr>
    </w:div>
    <w:div w:id="709498994">
      <w:bodyDiv w:val="1"/>
      <w:marLeft w:val="0"/>
      <w:marRight w:val="0"/>
      <w:marTop w:val="0"/>
      <w:marBottom w:val="0"/>
      <w:divBdr>
        <w:top w:val="none" w:sz="0" w:space="0" w:color="auto"/>
        <w:left w:val="none" w:sz="0" w:space="0" w:color="auto"/>
        <w:bottom w:val="none" w:sz="0" w:space="0" w:color="auto"/>
        <w:right w:val="none" w:sz="0" w:space="0" w:color="auto"/>
      </w:divBdr>
    </w:div>
    <w:div w:id="827288406">
      <w:bodyDiv w:val="1"/>
      <w:marLeft w:val="0"/>
      <w:marRight w:val="0"/>
      <w:marTop w:val="0"/>
      <w:marBottom w:val="0"/>
      <w:divBdr>
        <w:top w:val="none" w:sz="0" w:space="0" w:color="auto"/>
        <w:left w:val="none" w:sz="0" w:space="0" w:color="auto"/>
        <w:bottom w:val="none" w:sz="0" w:space="0" w:color="auto"/>
        <w:right w:val="none" w:sz="0" w:space="0" w:color="auto"/>
      </w:divBdr>
    </w:div>
    <w:div w:id="842818704">
      <w:bodyDiv w:val="1"/>
      <w:marLeft w:val="0"/>
      <w:marRight w:val="0"/>
      <w:marTop w:val="0"/>
      <w:marBottom w:val="0"/>
      <w:divBdr>
        <w:top w:val="none" w:sz="0" w:space="0" w:color="auto"/>
        <w:left w:val="none" w:sz="0" w:space="0" w:color="auto"/>
        <w:bottom w:val="none" w:sz="0" w:space="0" w:color="auto"/>
        <w:right w:val="none" w:sz="0" w:space="0" w:color="auto"/>
      </w:divBdr>
    </w:div>
    <w:div w:id="853377021">
      <w:bodyDiv w:val="1"/>
      <w:marLeft w:val="0"/>
      <w:marRight w:val="0"/>
      <w:marTop w:val="0"/>
      <w:marBottom w:val="0"/>
      <w:divBdr>
        <w:top w:val="none" w:sz="0" w:space="0" w:color="auto"/>
        <w:left w:val="none" w:sz="0" w:space="0" w:color="auto"/>
        <w:bottom w:val="none" w:sz="0" w:space="0" w:color="auto"/>
        <w:right w:val="none" w:sz="0" w:space="0" w:color="auto"/>
      </w:divBdr>
    </w:div>
    <w:div w:id="919758402">
      <w:bodyDiv w:val="1"/>
      <w:marLeft w:val="0"/>
      <w:marRight w:val="0"/>
      <w:marTop w:val="0"/>
      <w:marBottom w:val="0"/>
      <w:divBdr>
        <w:top w:val="none" w:sz="0" w:space="0" w:color="auto"/>
        <w:left w:val="none" w:sz="0" w:space="0" w:color="auto"/>
        <w:bottom w:val="none" w:sz="0" w:space="0" w:color="auto"/>
        <w:right w:val="none" w:sz="0" w:space="0" w:color="auto"/>
      </w:divBdr>
    </w:div>
    <w:div w:id="932856156">
      <w:bodyDiv w:val="1"/>
      <w:marLeft w:val="0"/>
      <w:marRight w:val="0"/>
      <w:marTop w:val="0"/>
      <w:marBottom w:val="0"/>
      <w:divBdr>
        <w:top w:val="none" w:sz="0" w:space="0" w:color="auto"/>
        <w:left w:val="none" w:sz="0" w:space="0" w:color="auto"/>
        <w:bottom w:val="none" w:sz="0" w:space="0" w:color="auto"/>
        <w:right w:val="none" w:sz="0" w:space="0" w:color="auto"/>
      </w:divBdr>
    </w:div>
    <w:div w:id="1018195781">
      <w:bodyDiv w:val="1"/>
      <w:marLeft w:val="0"/>
      <w:marRight w:val="0"/>
      <w:marTop w:val="0"/>
      <w:marBottom w:val="0"/>
      <w:divBdr>
        <w:top w:val="none" w:sz="0" w:space="0" w:color="auto"/>
        <w:left w:val="none" w:sz="0" w:space="0" w:color="auto"/>
        <w:bottom w:val="none" w:sz="0" w:space="0" w:color="auto"/>
        <w:right w:val="none" w:sz="0" w:space="0" w:color="auto"/>
      </w:divBdr>
    </w:div>
    <w:div w:id="1025985609">
      <w:bodyDiv w:val="1"/>
      <w:marLeft w:val="0"/>
      <w:marRight w:val="0"/>
      <w:marTop w:val="0"/>
      <w:marBottom w:val="0"/>
      <w:divBdr>
        <w:top w:val="none" w:sz="0" w:space="0" w:color="auto"/>
        <w:left w:val="none" w:sz="0" w:space="0" w:color="auto"/>
        <w:bottom w:val="none" w:sz="0" w:space="0" w:color="auto"/>
        <w:right w:val="none" w:sz="0" w:space="0" w:color="auto"/>
      </w:divBdr>
    </w:div>
    <w:div w:id="1077168661">
      <w:bodyDiv w:val="1"/>
      <w:marLeft w:val="0"/>
      <w:marRight w:val="0"/>
      <w:marTop w:val="0"/>
      <w:marBottom w:val="0"/>
      <w:divBdr>
        <w:top w:val="none" w:sz="0" w:space="0" w:color="auto"/>
        <w:left w:val="none" w:sz="0" w:space="0" w:color="auto"/>
        <w:bottom w:val="none" w:sz="0" w:space="0" w:color="auto"/>
        <w:right w:val="none" w:sz="0" w:space="0" w:color="auto"/>
      </w:divBdr>
    </w:div>
    <w:div w:id="1095243938">
      <w:bodyDiv w:val="1"/>
      <w:marLeft w:val="0"/>
      <w:marRight w:val="0"/>
      <w:marTop w:val="0"/>
      <w:marBottom w:val="0"/>
      <w:divBdr>
        <w:top w:val="none" w:sz="0" w:space="0" w:color="auto"/>
        <w:left w:val="none" w:sz="0" w:space="0" w:color="auto"/>
        <w:bottom w:val="none" w:sz="0" w:space="0" w:color="auto"/>
        <w:right w:val="none" w:sz="0" w:space="0" w:color="auto"/>
      </w:divBdr>
    </w:div>
    <w:div w:id="1108811840">
      <w:bodyDiv w:val="1"/>
      <w:marLeft w:val="0"/>
      <w:marRight w:val="0"/>
      <w:marTop w:val="0"/>
      <w:marBottom w:val="0"/>
      <w:divBdr>
        <w:top w:val="none" w:sz="0" w:space="0" w:color="auto"/>
        <w:left w:val="none" w:sz="0" w:space="0" w:color="auto"/>
        <w:bottom w:val="none" w:sz="0" w:space="0" w:color="auto"/>
        <w:right w:val="none" w:sz="0" w:space="0" w:color="auto"/>
      </w:divBdr>
    </w:div>
    <w:div w:id="1172717326">
      <w:bodyDiv w:val="1"/>
      <w:marLeft w:val="0"/>
      <w:marRight w:val="0"/>
      <w:marTop w:val="0"/>
      <w:marBottom w:val="0"/>
      <w:divBdr>
        <w:top w:val="none" w:sz="0" w:space="0" w:color="auto"/>
        <w:left w:val="none" w:sz="0" w:space="0" w:color="auto"/>
        <w:bottom w:val="none" w:sz="0" w:space="0" w:color="auto"/>
        <w:right w:val="none" w:sz="0" w:space="0" w:color="auto"/>
      </w:divBdr>
    </w:div>
    <w:div w:id="1211454661">
      <w:bodyDiv w:val="1"/>
      <w:marLeft w:val="0"/>
      <w:marRight w:val="0"/>
      <w:marTop w:val="0"/>
      <w:marBottom w:val="0"/>
      <w:divBdr>
        <w:top w:val="none" w:sz="0" w:space="0" w:color="auto"/>
        <w:left w:val="none" w:sz="0" w:space="0" w:color="auto"/>
        <w:bottom w:val="none" w:sz="0" w:space="0" w:color="auto"/>
        <w:right w:val="none" w:sz="0" w:space="0" w:color="auto"/>
      </w:divBdr>
    </w:div>
    <w:div w:id="1212886231">
      <w:bodyDiv w:val="1"/>
      <w:marLeft w:val="0"/>
      <w:marRight w:val="0"/>
      <w:marTop w:val="0"/>
      <w:marBottom w:val="0"/>
      <w:divBdr>
        <w:top w:val="none" w:sz="0" w:space="0" w:color="auto"/>
        <w:left w:val="none" w:sz="0" w:space="0" w:color="auto"/>
        <w:bottom w:val="none" w:sz="0" w:space="0" w:color="auto"/>
        <w:right w:val="none" w:sz="0" w:space="0" w:color="auto"/>
      </w:divBdr>
    </w:div>
    <w:div w:id="1216090107">
      <w:bodyDiv w:val="1"/>
      <w:marLeft w:val="0"/>
      <w:marRight w:val="0"/>
      <w:marTop w:val="0"/>
      <w:marBottom w:val="0"/>
      <w:divBdr>
        <w:top w:val="none" w:sz="0" w:space="0" w:color="auto"/>
        <w:left w:val="none" w:sz="0" w:space="0" w:color="auto"/>
        <w:bottom w:val="none" w:sz="0" w:space="0" w:color="auto"/>
        <w:right w:val="none" w:sz="0" w:space="0" w:color="auto"/>
      </w:divBdr>
    </w:div>
    <w:div w:id="1404911932">
      <w:bodyDiv w:val="1"/>
      <w:marLeft w:val="0"/>
      <w:marRight w:val="0"/>
      <w:marTop w:val="0"/>
      <w:marBottom w:val="0"/>
      <w:divBdr>
        <w:top w:val="none" w:sz="0" w:space="0" w:color="auto"/>
        <w:left w:val="none" w:sz="0" w:space="0" w:color="auto"/>
        <w:bottom w:val="none" w:sz="0" w:space="0" w:color="auto"/>
        <w:right w:val="none" w:sz="0" w:space="0" w:color="auto"/>
      </w:divBdr>
    </w:div>
    <w:div w:id="1417634450">
      <w:bodyDiv w:val="1"/>
      <w:marLeft w:val="0"/>
      <w:marRight w:val="0"/>
      <w:marTop w:val="0"/>
      <w:marBottom w:val="0"/>
      <w:divBdr>
        <w:top w:val="none" w:sz="0" w:space="0" w:color="auto"/>
        <w:left w:val="none" w:sz="0" w:space="0" w:color="auto"/>
        <w:bottom w:val="none" w:sz="0" w:space="0" w:color="auto"/>
        <w:right w:val="none" w:sz="0" w:space="0" w:color="auto"/>
      </w:divBdr>
    </w:div>
    <w:div w:id="1501576707">
      <w:bodyDiv w:val="1"/>
      <w:marLeft w:val="0"/>
      <w:marRight w:val="0"/>
      <w:marTop w:val="0"/>
      <w:marBottom w:val="0"/>
      <w:divBdr>
        <w:top w:val="none" w:sz="0" w:space="0" w:color="auto"/>
        <w:left w:val="none" w:sz="0" w:space="0" w:color="auto"/>
        <w:bottom w:val="none" w:sz="0" w:space="0" w:color="auto"/>
        <w:right w:val="none" w:sz="0" w:space="0" w:color="auto"/>
      </w:divBdr>
    </w:div>
    <w:div w:id="1504122098">
      <w:bodyDiv w:val="1"/>
      <w:marLeft w:val="0"/>
      <w:marRight w:val="0"/>
      <w:marTop w:val="0"/>
      <w:marBottom w:val="0"/>
      <w:divBdr>
        <w:top w:val="none" w:sz="0" w:space="0" w:color="auto"/>
        <w:left w:val="none" w:sz="0" w:space="0" w:color="auto"/>
        <w:bottom w:val="none" w:sz="0" w:space="0" w:color="auto"/>
        <w:right w:val="none" w:sz="0" w:space="0" w:color="auto"/>
      </w:divBdr>
    </w:div>
    <w:div w:id="1528105667">
      <w:bodyDiv w:val="1"/>
      <w:marLeft w:val="0"/>
      <w:marRight w:val="0"/>
      <w:marTop w:val="0"/>
      <w:marBottom w:val="0"/>
      <w:divBdr>
        <w:top w:val="none" w:sz="0" w:space="0" w:color="auto"/>
        <w:left w:val="none" w:sz="0" w:space="0" w:color="auto"/>
        <w:bottom w:val="none" w:sz="0" w:space="0" w:color="auto"/>
        <w:right w:val="none" w:sz="0" w:space="0" w:color="auto"/>
      </w:divBdr>
    </w:div>
    <w:div w:id="1571696836">
      <w:bodyDiv w:val="1"/>
      <w:marLeft w:val="0"/>
      <w:marRight w:val="0"/>
      <w:marTop w:val="0"/>
      <w:marBottom w:val="0"/>
      <w:divBdr>
        <w:top w:val="none" w:sz="0" w:space="0" w:color="auto"/>
        <w:left w:val="none" w:sz="0" w:space="0" w:color="auto"/>
        <w:bottom w:val="none" w:sz="0" w:space="0" w:color="auto"/>
        <w:right w:val="none" w:sz="0" w:space="0" w:color="auto"/>
      </w:divBdr>
    </w:div>
    <w:div w:id="1667202541">
      <w:bodyDiv w:val="1"/>
      <w:marLeft w:val="0"/>
      <w:marRight w:val="0"/>
      <w:marTop w:val="0"/>
      <w:marBottom w:val="0"/>
      <w:divBdr>
        <w:top w:val="none" w:sz="0" w:space="0" w:color="auto"/>
        <w:left w:val="none" w:sz="0" w:space="0" w:color="auto"/>
        <w:bottom w:val="none" w:sz="0" w:space="0" w:color="auto"/>
        <w:right w:val="none" w:sz="0" w:space="0" w:color="auto"/>
      </w:divBdr>
    </w:div>
    <w:div w:id="1701054886">
      <w:bodyDiv w:val="1"/>
      <w:marLeft w:val="0"/>
      <w:marRight w:val="0"/>
      <w:marTop w:val="0"/>
      <w:marBottom w:val="0"/>
      <w:divBdr>
        <w:top w:val="none" w:sz="0" w:space="0" w:color="auto"/>
        <w:left w:val="none" w:sz="0" w:space="0" w:color="auto"/>
        <w:bottom w:val="none" w:sz="0" w:space="0" w:color="auto"/>
        <w:right w:val="none" w:sz="0" w:space="0" w:color="auto"/>
      </w:divBdr>
    </w:div>
    <w:div w:id="1708411621">
      <w:bodyDiv w:val="1"/>
      <w:marLeft w:val="0"/>
      <w:marRight w:val="0"/>
      <w:marTop w:val="0"/>
      <w:marBottom w:val="0"/>
      <w:divBdr>
        <w:top w:val="none" w:sz="0" w:space="0" w:color="auto"/>
        <w:left w:val="none" w:sz="0" w:space="0" w:color="auto"/>
        <w:bottom w:val="none" w:sz="0" w:space="0" w:color="auto"/>
        <w:right w:val="none" w:sz="0" w:space="0" w:color="auto"/>
      </w:divBdr>
    </w:div>
    <w:div w:id="1798835393">
      <w:bodyDiv w:val="1"/>
      <w:marLeft w:val="0"/>
      <w:marRight w:val="0"/>
      <w:marTop w:val="0"/>
      <w:marBottom w:val="0"/>
      <w:divBdr>
        <w:top w:val="none" w:sz="0" w:space="0" w:color="auto"/>
        <w:left w:val="none" w:sz="0" w:space="0" w:color="auto"/>
        <w:bottom w:val="none" w:sz="0" w:space="0" w:color="auto"/>
        <w:right w:val="none" w:sz="0" w:space="0" w:color="auto"/>
      </w:divBdr>
    </w:div>
    <w:div w:id="1870338520">
      <w:bodyDiv w:val="1"/>
      <w:marLeft w:val="0"/>
      <w:marRight w:val="0"/>
      <w:marTop w:val="0"/>
      <w:marBottom w:val="0"/>
      <w:divBdr>
        <w:top w:val="none" w:sz="0" w:space="0" w:color="auto"/>
        <w:left w:val="none" w:sz="0" w:space="0" w:color="auto"/>
        <w:bottom w:val="none" w:sz="0" w:space="0" w:color="auto"/>
        <w:right w:val="none" w:sz="0" w:space="0" w:color="auto"/>
      </w:divBdr>
    </w:div>
    <w:div w:id="1877153940">
      <w:bodyDiv w:val="1"/>
      <w:marLeft w:val="0"/>
      <w:marRight w:val="0"/>
      <w:marTop w:val="0"/>
      <w:marBottom w:val="0"/>
      <w:divBdr>
        <w:top w:val="none" w:sz="0" w:space="0" w:color="auto"/>
        <w:left w:val="none" w:sz="0" w:space="0" w:color="auto"/>
        <w:bottom w:val="none" w:sz="0" w:space="0" w:color="auto"/>
        <w:right w:val="none" w:sz="0" w:space="0" w:color="auto"/>
      </w:divBdr>
    </w:div>
    <w:div w:id="2011519582">
      <w:bodyDiv w:val="1"/>
      <w:marLeft w:val="0"/>
      <w:marRight w:val="0"/>
      <w:marTop w:val="0"/>
      <w:marBottom w:val="0"/>
      <w:divBdr>
        <w:top w:val="none" w:sz="0" w:space="0" w:color="auto"/>
        <w:left w:val="none" w:sz="0" w:space="0" w:color="auto"/>
        <w:bottom w:val="none" w:sz="0" w:space="0" w:color="auto"/>
        <w:right w:val="none" w:sz="0" w:space="0" w:color="auto"/>
      </w:divBdr>
    </w:div>
    <w:div w:id="2056849216">
      <w:bodyDiv w:val="1"/>
      <w:marLeft w:val="0"/>
      <w:marRight w:val="0"/>
      <w:marTop w:val="0"/>
      <w:marBottom w:val="0"/>
      <w:divBdr>
        <w:top w:val="none" w:sz="0" w:space="0" w:color="auto"/>
        <w:left w:val="none" w:sz="0" w:space="0" w:color="auto"/>
        <w:bottom w:val="none" w:sz="0" w:space="0" w:color="auto"/>
        <w:right w:val="none" w:sz="0" w:space="0" w:color="auto"/>
      </w:divBdr>
    </w:div>
    <w:div w:id="2079744858">
      <w:bodyDiv w:val="1"/>
      <w:marLeft w:val="0"/>
      <w:marRight w:val="0"/>
      <w:marTop w:val="0"/>
      <w:marBottom w:val="0"/>
      <w:divBdr>
        <w:top w:val="none" w:sz="0" w:space="0" w:color="auto"/>
        <w:left w:val="none" w:sz="0" w:space="0" w:color="auto"/>
        <w:bottom w:val="none" w:sz="0" w:space="0" w:color="auto"/>
        <w:right w:val="none" w:sz="0" w:space="0" w:color="auto"/>
      </w:divBdr>
    </w:div>
    <w:div w:id="214080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hyperlink" Target="http://www.renovablescastellon.com/" TargetMode="External"/><Relationship Id="rId47" Type="http://schemas.openxmlformats.org/officeDocument/2006/relationships/hyperlink" Target="http://ujiapps.uji.es/" TargetMode="External"/><Relationship Id="rId63" Type="http://schemas.openxmlformats.org/officeDocument/2006/relationships/hyperlink" Target="http://www.idae.es/" TargetMode="External"/><Relationship Id="rId68" Type="http://schemas.openxmlformats.org/officeDocument/2006/relationships/hyperlink" Target="http://www.climate-kic.org/" TargetMode="External"/><Relationship Id="rId84" Type="http://schemas.openxmlformats.org/officeDocument/2006/relationships/hyperlink" Target="http://www.energias-renovables.com/" TargetMode="External"/><Relationship Id="rId89" Type="http://schemas.openxmlformats.org/officeDocument/2006/relationships/hyperlink" Target="http://www.agriageografia.hu" TargetMode="External"/><Relationship Id="rId112" Type="http://schemas.openxmlformats.org/officeDocument/2006/relationships/hyperlink" Target="http://www.transelectrica.ro" TargetMode="External"/><Relationship Id="rId16" Type="http://schemas.openxmlformats.org/officeDocument/2006/relationships/footer" Target="footer4.xml"/><Relationship Id="rId107" Type="http://schemas.openxmlformats.org/officeDocument/2006/relationships/hyperlink" Target="http://www.mcrit.com/euram/documents/docscastello/conclusions_castello.pdf" TargetMode="External"/><Relationship Id="rId11" Type="http://schemas.openxmlformats.org/officeDocument/2006/relationships/image" Target="media/image2.png"/><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hyperlink" Target="http://www.indi.gva.es/" TargetMode="External"/><Relationship Id="rId58" Type="http://schemas.openxmlformats.org/officeDocument/2006/relationships/hyperlink" Target="http://www.plataformaforestalvalenciana.com/" TargetMode="External"/><Relationship Id="rId74" Type="http://schemas.openxmlformats.org/officeDocument/2006/relationships/hyperlink" Target="http://intercentres.edu.gva.es/intercentres/12003663/" TargetMode="External"/><Relationship Id="rId79" Type="http://schemas.openxmlformats.org/officeDocument/2006/relationships/hyperlink" Target="http://www.seas.es/energias-renovables/bachelor-mantenimiento-gestion-produccion-energias-renovables" TargetMode="External"/><Relationship Id="rId102" Type="http://schemas.openxmlformats.org/officeDocument/2006/relationships/hyperlink" Target="http://www.consilium.europa.eu/uedocs/cms_data/docs/pressdata/en/ec/145397.pdf" TargetMode="External"/><Relationship Id="rId5" Type="http://schemas.openxmlformats.org/officeDocument/2006/relationships/settings" Target="settings.xml"/><Relationship Id="rId90" Type="http://schemas.openxmlformats.org/officeDocument/2006/relationships/hyperlink" Target="http://www.analizeeconomice.ro" TargetMode="External"/><Relationship Id="rId95" Type="http://schemas.openxmlformats.org/officeDocument/2006/relationships/hyperlink" Target="http://www.csjbacau.ro" TargetMode="External"/><Relationship Id="rId22" Type="http://schemas.openxmlformats.org/officeDocument/2006/relationships/chart" Target="charts/chart3.xml"/><Relationship Id="rId27" Type="http://schemas.openxmlformats.org/officeDocument/2006/relationships/chart" Target="charts/chart7.xml"/><Relationship Id="rId43" Type="http://schemas.openxmlformats.org/officeDocument/2006/relationships/hyperlink" Target="http://valfortec.com/" TargetMode="External"/><Relationship Id="rId48" Type="http://schemas.openxmlformats.org/officeDocument/2006/relationships/hyperlink" Target="http://in2rural.ub.ro/" TargetMode="External"/><Relationship Id="rId64" Type="http://schemas.openxmlformats.org/officeDocument/2006/relationships/hyperlink" Target="http://euroinnovaeditorial.es/" TargetMode="External"/><Relationship Id="rId69" Type="http://schemas.openxmlformats.org/officeDocument/2006/relationships/hyperlink" Target="http://www.multioficiosformacion.es/cursos/" TargetMode="External"/><Relationship Id="rId113" Type="http://schemas.openxmlformats.org/officeDocument/2006/relationships/fontTable" Target="fontTable.xml"/><Relationship Id="rId80" Type="http://schemas.openxmlformats.org/officeDocument/2006/relationships/hyperlink" Target="https://ujiapps.uji.es/institucional/" TargetMode="External"/><Relationship Id="rId85" Type="http://schemas.openxmlformats.org/officeDocument/2006/relationships/header" Target="header1.xml"/><Relationship Id="rId12" Type="http://schemas.openxmlformats.org/officeDocument/2006/relationships/hyperlink" Target="http://dx.doi.org/10.6035/IN2RURAL.2016.03" TargetMode="External"/><Relationship Id="rId17" Type="http://schemas.openxmlformats.org/officeDocument/2006/relationships/image" Target="media/image3.tmp"/><Relationship Id="rId33" Type="http://schemas.openxmlformats.org/officeDocument/2006/relationships/chart" Target="charts/chart13.xml"/><Relationship Id="rId38" Type="http://schemas.openxmlformats.org/officeDocument/2006/relationships/chart" Target="charts/chart18.xml"/><Relationship Id="rId59" Type="http://schemas.openxmlformats.org/officeDocument/2006/relationships/hyperlink" Target="http://www.exitae.es/cursos/curso-organizacion-proyecto-instalaciones-solares-termicas_48" TargetMode="External"/><Relationship Id="rId103" Type="http://schemas.openxmlformats.org/officeDocument/2006/relationships/hyperlink" Target="http://ec.europa.eu/eurostat/web/population-demography" TargetMode="External"/><Relationship Id="rId108" Type="http://schemas.openxmlformats.org/officeDocument/2006/relationships/hyperlink" Target="http://www.ine.es" TargetMode="External"/><Relationship Id="rId54" Type="http://schemas.openxmlformats.org/officeDocument/2006/relationships/hyperlink" Target="http://www.ivace.es/" TargetMode="External"/><Relationship Id="rId70" Type="http://schemas.openxmlformats.org/officeDocument/2006/relationships/hyperlink" Target="http://comunidadvalenciana.fundacionlaboral.org/" TargetMode="External"/><Relationship Id="rId75" Type="http://schemas.openxmlformats.org/officeDocument/2006/relationships/hyperlink" Target="http://mestreacasa.gva.es/web/1200733400" TargetMode="External"/><Relationship Id="rId91" Type="http://schemas.openxmlformats.org/officeDocument/2006/relationships/hyperlink" Target="http://www.anofm.ro/" TargetMode="External"/><Relationship Id="rId96" Type="http://schemas.openxmlformats.org/officeDocument/2006/relationships/hyperlink" Target="http://www.bbvaresearch.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hyperlink" Target="http://www.espadaformacio.com/" TargetMode="External"/><Relationship Id="rId57" Type="http://schemas.openxmlformats.org/officeDocument/2006/relationships/hyperlink" Target="http://www.f2e.es/" TargetMode="External"/><Relationship Id="rId106" Type="http://schemas.openxmlformats.org/officeDocument/2006/relationships/hyperlink" Target="http://www.idae.es/uploads/documentos/documentos_11227_e5_empleo_A_08df7cbc.pdf" TargetMode="Externa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chart" Target="charts/chart11.xml"/><Relationship Id="rId44" Type="http://schemas.openxmlformats.org/officeDocument/2006/relationships/hyperlink" Target="http://www.heliotec.org/" TargetMode="External"/><Relationship Id="rId52" Type="http://schemas.openxmlformats.org/officeDocument/2006/relationships/hyperlink" Target="http://www.launio.org/es/index.asp" TargetMode="External"/><Relationship Id="rId60" Type="http://schemas.openxmlformats.org/officeDocument/2006/relationships/hyperlink" Target="http://www.seas.es/energias-renovables/bachelor-mantenimiento-gestion-produccion-energias-renovables" TargetMode="External"/><Relationship Id="rId65" Type="http://schemas.openxmlformats.org/officeDocument/2006/relationships/hyperlink" Target="http://www.iceditorial.com/" TargetMode="External"/><Relationship Id="rId73" Type="http://schemas.openxmlformats.org/officeDocument/2006/relationships/hyperlink" Target="http://mestreacasa.gva.es/web/1200733400" TargetMode="External"/><Relationship Id="rId78" Type="http://schemas.openxmlformats.org/officeDocument/2006/relationships/hyperlink" Target="https://ujiapps.uji.es/institucional/" TargetMode="External"/><Relationship Id="rId81" Type="http://schemas.openxmlformats.org/officeDocument/2006/relationships/hyperlink" Target="http://formacionpermanente.uned.es/tp_actividad/idactividad/7339" TargetMode="External"/><Relationship Id="rId86" Type="http://schemas.openxmlformats.org/officeDocument/2006/relationships/footer" Target="footer5.xml"/><Relationship Id="rId94" Type="http://schemas.openxmlformats.org/officeDocument/2006/relationships/hyperlink" Target="http://www.csjbacau.ro" TargetMode="External"/><Relationship Id="rId99" Type="http://schemas.openxmlformats.org/officeDocument/2006/relationships/hyperlink" Target="http://www.journals.elsevier.com/economic-analysis-and-policy" TargetMode="External"/><Relationship Id="rId101" Type="http://schemas.openxmlformats.org/officeDocument/2006/relationships/hyperlink" Target="http://eur-lex.europa.eu/legal-content/EN/ALL/?uri=CELEX:32009L0028"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in2rural.ub.ro/" TargetMode="External"/><Relationship Id="rId18" Type="http://schemas.openxmlformats.org/officeDocument/2006/relationships/image" Target="media/image4.jpg"/><Relationship Id="rId39" Type="http://schemas.openxmlformats.org/officeDocument/2006/relationships/hyperlink" Target="http://www.heliotec.org/index" TargetMode="External"/><Relationship Id="rId109" Type="http://schemas.openxmlformats.org/officeDocument/2006/relationships/hyperlink" Target="http://www.bacau.insse.ro" TargetMode="External"/><Relationship Id="rId34" Type="http://schemas.openxmlformats.org/officeDocument/2006/relationships/chart" Target="charts/chart14.xml"/><Relationship Id="rId50" Type="http://schemas.openxmlformats.org/officeDocument/2006/relationships/hyperlink" Target="http://www.citma.gva.es/web/parques-naturales/" TargetMode="External"/><Relationship Id="rId55" Type="http://schemas.openxmlformats.org/officeDocument/2006/relationships/hyperlink" Target="http://www.climatekic-valencia.org/" TargetMode="External"/><Relationship Id="rId76" Type="http://schemas.openxmlformats.org/officeDocument/2006/relationships/hyperlink" Target="http://mestreacasa.gva.es/web/1200733400" TargetMode="External"/><Relationship Id="rId97" Type="http://schemas.openxmlformats.org/officeDocument/2006/relationships/hyperlink" Target="http://www.ces.gva.es" TargetMode="External"/><Relationship Id="rId104" Type="http://schemas.openxmlformats.org/officeDocument/2006/relationships/hyperlink" Target="http://gov.ro/ro/guvernul/procesul-legislativ/note-de-fundamentare/nota-de-fundamentare-hg-nr-994-11-12-2013&amp;page=4" TargetMode="External"/><Relationship Id="rId7" Type="http://schemas.openxmlformats.org/officeDocument/2006/relationships/footnotes" Target="footnotes.xml"/><Relationship Id="rId71" Type="http://schemas.openxmlformats.org/officeDocument/2006/relationships/hyperlink" Target="http://www.audiogil.es/" TargetMode="External"/><Relationship Id="rId92" Type="http://schemas.openxmlformats.org/officeDocument/2006/relationships/hyperlink" Target="http://www.anre.ro/"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5.xml"/><Relationship Id="rId40" Type="http://schemas.openxmlformats.org/officeDocument/2006/relationships/hyperlink" Target="http://www.lenasoliver.com/" TargetMode="External"/><Relationship Id="rId45" Type="http://schemas.openxmlformats.org/officeDocument/2006/relationships/hyperlink" Target="https://www.facebook.com/laCasilladeSalida" TargetMode="External"/><Relationship Id="rId66" Type="http://schemas.openxmlformats.org/officeDocument/2006/relationships/hyperlink" Target="http://www.energias-renovables.com/" TargetMode="External"/><Relationship Id="rId87" Type="http://schemas.openxmlformats.org/officeDocument/2006/relationships/footer" Target="footer6.xml"/><Relationship Id="rId110" Type="http://schemas.openxmlformats.org/officeDocument/2006/relationships/hyperlink" Target="http://www.oecd-ilibrary.org/" TargetMode="External"/><Relationship Id="rId115" Type="http://schemas.microsoft.com/office/2011/relationships/commentsExtended" Target="commentsExtended.xml"/><Relationship Id="rId61" Type="http://schemas.openxmlformats.org/officeDocument/2006/relationships/hyperlink" Target="http://www.cepade.es/Formacion/vcurso.asp?nombre=ENR" TargetMode="External"/><Relationship Id="rId82" Type="http://schemas.openxmlformats.org/officeDocument/2006/relationships/hyperlink" Target="http://www.idae.es/" TargetMode="External"/><Relationship Id="rId19" Type="http://schemas.openxmlformats.org/officeDocument/2006/relationships/image" Target="media/image5.tmp"/><Relationship Id="rId14" Type="http://schemas.openxmlformats.org/officeDocument/2006/relationships/hyperlink" Target="http://repositori.uji.es/xmlui/handle/10234/154485" TargetMode="External"/><Relationship Id="rId30" Type="http://schemas.openxmlformats.org/officeDocument/2006/relationships/chart" Target="charts/chart10.xml"/><Relationship Id="rId35" Type="http://schemas.openxmlformats.org/officeDocument/2006/relationships/chart" Target="charts/chart15.xml"/><Relationship Id="rId56" Type="http://schemas.openxmlformats.org/officeDocument/2006/relationships/hyperlink" Target="http://www.camaracastellon.com/" TargetMode="External"/><Relationship Id="rId77" Type="http://schemas.openxmlformats.org/officeDocument/2006/relationships/hyperlink" Target="http://iesllombai.edu.gva.es/" TargetMode="External"/><Relationship Id="rId100" Type="http://schemas.openxmlformats.org/officeDocument/2006/relationships/hyperlink" Target="https://www.eurobserv-er.org/" TargetMode="External"/><Relationship Id="rId105" Type="http://schemas.openxmlformats.org/officeDocument/2006/relationships/hyperlink" Target="https://www.ksh.hu/?lang=en" TargetMode="External"/><Relationship Id="rId8" Type="http://schemas.openxmlformats.org/officeDocument/2006/relationships/endnotes" Target="endnotes.xml"/><Relationship Id="rId51" Type="http://schemas.openxmlformats.org/officeDocument/2006/relationships/hyperlink" Target="http://www.amufor.es/" TargetMode="External"/><Relationship Id="rId72" Type="http://schemas.openxmlformats.org/officeDocument/2006/relationships/hyperlink" Target="http://www.exitae.es/cursos/curso-organizacion-proyecto-instalaciones-solares-termicas_48" TargetMode="External"/><Relationship Id="rId93" Type="http://schemas.openxmlformats.org/officeDocument/2006/relationships/hyperlink" Target="http://www.aeeolica.org/" TargetMode="External"/><Relationship Id="rId98" Type="http://schemas.openxmlformats.org/officeDocument/2006/relationships/hyperlink" Target="http://www.covenantofmayors.eu/actions/sustainable-energy-action-plans_en.html" TargetMode="External"/><Relationship Id="rId3" Type="http://schemas.openxmlformats.org/officeDocument/2006/relationships/styles" Target="styles.xml"/><Relationship Id="rId25" Type="http://schemas.openxmlformats.org/officeDocument/2006/relationships/image" Target="media/image8.jpg"/><Relationship Id="rId46" Type="http://schemas.openxmlformats.org/officeDocument/2006/relationships/hyperlink" Target="http://www.aceiteolivavirgenextra.org/" TargetMode="External"/><Relationship Id="rId67" Type="http://schemas.openxmlformats.org/officeDocument/2006/relationships/hyperlink" Target="http://ruralres.diphuelva.es/formacion.php" TargetMode="External"/><Relationship Id="rId20" Type="http://schemas.openxmlformats.org/officeDocument/2006/relationships/chart" Target="charts/chart1.xml"/><Relationship Id="rId41" Type="http://schemas.openxmlformats.org/officeDocument/2006/relationships/hyperlink" Target="http://www.energiasolarmaer" TargetMode="External"/><Relationship Id="rId62" Type="http://schemas.openxmlformats.org/officeDocument/2006/relationships/hyperlink" Target="http://formacionpermanente.uned.es/tp_actividad/idactividad/7339" TargetMode="External"/><Relationship Id="rId83" Type="http://schemas.openxmlformats.org/officeDocument/2006/relationships/hyperlink" Target="http://euroinnovaeditorial.es/" TargetMode="External"/><Relationship Id="rId88" Type="http://schemas.openxmlformats.org/officeDocument/2006/relationships/hyperlink" Target="http://www.adrnordest.ro/" TargetMode="External"/><Relationship Id="rId111" Type="http://schemas.openxmlformats.org/officeDocument/2006/relationships/hyperlink" Target="http://www.terragora.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JOAN%20ROJESKI\WHATS%20BAKING\XXX.%20IN2RURAL\FIGURES\b.%20CASTELLON\Figuras%203%20y%204.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JOAN%20ROJESKI\WHATS%20BAKING\XXX.%20IN2RURAL\FIGURES\b.%20CASTELLON\Figuras%20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JOAN%20ROJESKI\WHATS%20BAKING\XXX.%20IN2RURAL\FIGURES\b.%20CASTELLON\Figuras%207.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JOAN%20ROJESKI\WHATS%20BAKING\XXX.%20IN2RURAL\FIGURES\b.%20CASTELLON\Figuras%208.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JOAN%20ROJESKI\WHATS%20BAKING\XXX.%20IN2RURAL\FIGURES\b.%20CASTELLON\Figuras%20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JOAN%20ROJESKI\WHATS%20BAKING\XXX.%20IN2RURAL\FIGURES\b.%20CASTELLON\Figuras%20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JOAN%20ROJESKI\WHATS%20BAKING\XXX.%20IN2RURAL\FIGURES\b.%20CASTELLON\Figuras%2010.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JOAN%20ROJESKI\WHATS%20BAKING\XXX.%20IN2RURAL\FIGURES\b.%20CASTELLON\Figuras%2011.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JOAN%20ROJESKI\WHATS%20BAKING\XXX.%20IN2RURAL\FIGURES\b.%20CASTELLON\Figuras%2012.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leonor\IN2RURAL\INTELLECTUAL%20OUTPUTS\O2_Necesidades%20formativas\COMPILACION%20ISA_FINALES\FIGURES\b.%20CASTELLON\Figuras%201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OAN%20ROJESKI\WHATS%20BAKING\XXX.%20IN2RURAL\FIGURES\b.%20CASTELLON\Figuras%203%20y%20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JOAN%20ROJESKI\WHATS%20BAKING\XXX.%20IN2RURAL\FIGURES\b.%20CASTELLON\Figuras%203%20y%20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JOAN%20ROJESKI\WHATS%20BAKING\XXX.%20IN2RURAL\FIGURES\b.%20CASTELLON\Figuras%2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OAN%20ROJESKI\WHATS%20BAKING\XXX.%20IN2RURAL\FIGURES\b.%20CASTELLON\Figuras%20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JOAN%20ROJESKI\WHATS%20BAKING\XXX.%20IN2RURAL\FIGURES\b.%20CASTELLON\Figuras%206.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JOAN%20ROJESKI\WHATS%20BAKING\XXX.%20IN2RURAL\FIGURES\b.%20CASTELLON\Figuras%206.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JOAN%20ROJESKI\WHATS%20BAKING\XXX.%20IN2RURAL\FIGURES\b.%20CASTELLON\Figuras%206.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JOAN%20ROJESKI\WHATS%20BAKING\XXX.%20IN2RURAL\FIGURES\b.%20CASTELLON\Figuras%2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ca-ES" sz="1100">
                <a:solidFill>
                  <a:schemeClr val="tx1"/>
                </a:solidFill>
              </a:rPr>
              <a:t>ESPAÑA, 2014</a:t>
            </a:r>
          </a:p>
        </c:rich>
      </c:tx>
      <c:layout>
        <c:manualLayout>
          <c:xMode val="edge"/>
          <c:yMode val="edge"/>
          <c:x val="0.46382877815948681"/>
          <c:y val="0"/>
        </c:manualLayout>
      </c:layout>
      <c:overlay val="0"/>
      <c:spPr>
        <a:noFill/>
        <a:ln>
          <a:noFill/>
        </a:ln>
        <a:effectLst/>
      </c:spPr>
    </c:title>
    <c:autoTitleDeleted val="0"/>
    <c:plotArea>
      <c:layout>
        <c:manualLayout>
          <c:layoutTarget val="inner"/>
          <c:xMode val="edge"/>
          <c:yMode val="edge"/>
          <c:x val="0.2481268191241732"/>
          <c:y val="0.11053356892479944"/>
          <c:w val="0.67193024877698648"/>
          <c:h val="0.79449907770816575"/>
        </c:manualLayout>
      </c:layout>
      <c:barChart>
        <c:barDir val="bar"/>
        <c:grouping val="stacked"/>
        <c:varyColors val="0"/>
        <c:ser>
          <c:idx val="0"/>
          <c:order val="0"/>
          <c:tx>
            <c:strRef>
              <c:f>'[Figuras 3 y 4.xlsx]estructura població'!$I$101</c:f>
              <c:strCache>
                <c:ptCount val="1"/>
                <c:pt idx="0">
                  <c:v>Males</c:v>
                </c:pt>
              </c:strCache>
            </c:strRef>
          </c:tx>
          <c:spPr>
            <a:solidFill>
              <a:schemeClr val="accent1">
                <a:lumMod val="60000"/>
                <a:lumOff val="40000"/>
              </a:schemeClr>
            </a:solidFill>
            <a:ln w="9525" cap="flat" cmpd="sng" algn="ctr">
              <a:solidFill>
                <a:schemeClr val="lt1">
                  <a:alpha val="50000"/>
                </a:schemeClr>
              </a:solidFill>
              <a:round/>
            </a:ln>
            <a:effectLst/>
          </c:spPr>
          <c:invertIfNegative val="0"/>
          <c:cat>
            <c:strRef>
              <c:f>'[Figuras 3 y 4.xlsx]estructura població'!$A$102:$A$122</c:f>
              <c:strCache>
                <c:ptCount val="19"/>
                <c:pt idx="0">
                  <c:v>&lt; 5 years</c:v>
                </c:pt>
                <c:pt idx="1">
                  <c:v> 5-9 years</c:v>
                </c:pt>
                <c:pt idx="2">
                  <c:v> 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&gt; 90 years</c:v>
                </c:pt>
              </c:strCache>
            </c:strRef>
          </c:cat>
          <c:val>
            <c:numRef>
              <c:f>'[Figuras 3 y 4.xlsx]estructura població'!$I$102:$I$120</c:f>
              <c:numCache>
                <c:formatCode>0.00%</c:formatCode>
                <c:ptCount val="19"/>
                <c:pt idx="0">
                  <c:v>-5.1539663223304812E-2</c:v>
                </c:pt>
                <c:pt idx="1">
                  <c:v>-5.5349557698455336E-2</c:v>
                </c:pt>
                <c:pt idx="2">
                  <c:v>-5.0605951288967964E-2</c:v>
                </c:pt>
                <c:pt idx="3">
                  <c:v>-4.8176699262619034E-2</c:v>
                </c:pt>
                <c:pt idx="4">
                  <c:v>-5.3332127364885851E-2</c:v>
                </c:pt>
                <c:pt idx="5">
                  <c:v>-6.1251972750333727E-2</c:v>
                </c:pt>
                <c:pt idx="6">
                  <c:v>-7.7590104376308103E-2</c:v>
                </c:pt>
                <c:pt idx="7">
                  <c:v>-9.0914750560305471E-2</c:v>
                </c:pt>
                <c:pt idx="8">
                  <c:v>-8.6275557003413772E-2</c:v>
                </c:pt>
                <c:pt idx="9">
                  <c:v>-8.1191912737306485E-2</c:v>
                </c:pt>
                <c:pt idx="10">
                  <c:v>-7.232847970188043E-2</c:v>
                </c:pt>
                <c:pt idx="11">
                  <c:v>-6.1601103226200528E-2</c:v>
                </c:pt>
                <c:pt idx="12">
                  <c:v>-5.2637477357637859E-2</c:v>
                </c:pt>
                <c:pt idx="13">
                  <c:v>-4.8042920295230822E-2</c:v>
                </c:pt>
                <c:pt idx="14">
                  <c:v>-3.6287729801812225E-2</c:v>
                </c:pt>
                <c:pt idx="15">
                  <c:v>-3.1062432099016796E-2</c:v>
                </c:pt>
                <c:pt idx="16">
                  <c:v>-2.4307964664602423E-2</c:v>
                </c:pt>
                <c:pt idx="17">
                  <c:v>-1.2433438981738019E-2</c:v>
                </c:pt>
                <c:pt idx="18">
                  <c:v>-5.0701576059803506E-3</c:v>
                </c:pt>
              </c:numCache>
            </c:numRef>
          </c:val>
        </c:ser>
        <c:ser>
          <c:idx val="1"/>
          <c:order val="1"/>
          <c:tx>
            <c:strRef>
              <c:f>'[Figuras 3 y 4.xlsx]estructura població'!$J$101</c:f>
              <c:strCache>
                <c:ptCount val="1"/>
                <c:pt idx="0">
                  <c:v>Females</c:v>
                </c:pt>
              </c:strCache>
            </c:strRef>
          </c:tx>
          <c:spPr>
            <a:solidFill>
              <a:srgbClr val="FF5050"/>
            </a:solidFill>
            <a:ln w="9525" cap="flat" cmpd="sng" algn="ctr">
              <a:solidFill>
                <a:schemeClr val="lt1">
                  <a:alpha val="50000"/>
                </a:schemeClr>
              </a:solidFill>
              <a:round/>
            </a:ln>
            <a:effectLst/>
          </c:spPr>
          <c:invertIfNegative val="0"/>
          <c:cat>
            <c:strRef>
              <c:f>'[Figuras 3 y 4.xlsx]estructura població'!$A$102:$A$122</c:f>
              <c:strCache>
                <c:ptCount val="19"/>
                <c:pt idx="0">
                  <c:v>&lt; 5 years</c:v>
                </c:pt>
                <c:pt idx="1">
                  <c:v> 5-9 years</c:v>
                </c:pt>
                <c:pt idx="2">
                  <c:v> 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&gt; 90 years</c:v>
                </c:pt>
              </c:strCache>
            </c:strRef>
          </c:cat>
          <c:val>
            <c:numRef>
              <c:f>'[Figuras 3 y 4.xlsx]estructura població'!$J$102:$J$120</c:f>
              <c:numCache>
                <c:formatCode>0.00%</c:formatCode>
                <c:ptCount val="19"/>
                <c:pt idx="0">
                  <c:v>4.6976992234608536E-2</c:v>
                </c:pt>
                <c:pt idx="1">
                  <c:v>5.0616873650579035E-2</c:v>
                </c:pt>
                <c:pt idx="2">
                  <c:v>4.6477699908747561E-2</c:v>
                </c:pt>
                <c:pt idx="3">
                  <c:v>4.386478158167955E-2</c:v>
                </c:pt>
                <c:pt idx="4">
                  <c:v>4.9763082091671601E-2</c:v>
                </c:pt>
                <c:pt idx="5">
                  <c:v>5.8892740648621766E-2</c:v>
                </c:pt>
                <c:pt idx="6">
                  <c:v>7.3019947098388882E-2</c:v>
                </c:pt>
                <c:pt idx="7">
                  <c:v>8.3582947964666948E-2</c:v>
                </c:pt>
                <c:pt idx="8">
                  <c:v>7.9962994517916566E-2</c:v>
                </c:pt>
                <c:pt idx="9">
                  <c:v>7.737862279654574E-2</c:v>
                </c:pt>
                <c:pt idx="10">
                  <c:v>7.0661383652716875E-2</c:v>
                </c:pt>
                <c:pt idx="11">
                  <c:v>6.1743449258198163E-2</c:v>
                </c:pt>
                <c:pt idx="12">
                  <c:v>5.403822007919476E-2</c:v>
                </c:pt>
                <c:pt idx="13">
                  <c:v>5.150324785958265E-2</c:v>
                </c:pt>
                <c:pt idx="14">
                  <c:v>4.1028829759437037E-2</c:v>
                </c:pt>
                <c:pt idx="15">
                  <c:v>3.9440141782876366E-2</c:v>
                </c:pt>
                <c:pt idx="16">
                  <c:v>3.5535605163866557E-2</c:v>
                </c:pt>
                <c:pt idx="17">
                  <c:v>2.2684503460382546E-2</c:v>
                </c:pt>
                <c:pt idx="18">
                  <c:v>1.2827936490318853E-2</c:v>
                </c:pt>
              </c:numCache>
            </c:numRef>
          </c:val>
        </c:ser>
        <c:dLbls>
          <c:showLegendKey val="0"/>
          <c:showVal val="0"/>
          <c:showCatName val="0"/>
          <c:showSerName val="0"/>
          <c:showPercent val="0"/>
          <c:showBubbleSize val="0"/>
        </c:dLbls>
        <c:gapWidth val="150"/>
        <c:overlap val="100"/>
        <c:axId val="775097344"/>
        <c:axId val="803058176"/>
      </c:barChart>
      <c:catAx>
        <c:axId val="775097344"/>
        <c:scaling>
          <c:orientation val="minMax"/>
        </c:scaling>
        <c:delete val="1"/>
        <c:axPos val="l"/>
        <c:numFmt formatCode="@" sourceLinked="0"/>
        <c:majorTickMark val="none"/>
        <c:minorTickMark val="none"/>
        <c:tickLblPos val="low"/>
        <c:crossAx val="803058176"/>
        <c:crossesAt val="0"/>
        <c:auto val="1"/>
        <c:lblAlgn val="ctr"/>
        <c:lblOffset val="100"/>
        <c:noMultiLvlLbl val="0"/>
      </c:catAx>
      <c:valAx>
        <c:axId val="803058176"/>
        <c:scaling>
          <c:orientation val="minMax"/>
          <c:max val="0.1"/>
          <c:min val="-0.1"/>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775097344"/>
        <c:crossesAt val="1"/>
        <c:crossBetween val="between"/>
        <c:majorUnit val="2.0000000000000004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1100" b="1" i="0" u="none" strike="noStrike" kern="1200" baseline="0">
                <a:solidFill>
                  <a:schemeClr val="tx1"/>
                </a:solidFill>
                <a:latin typeface="+mn-lt"/>
                <a:ea typeface="+mn-ea"/>
                <a:cs typeface="+mn-cs"/>
              </a:defRPr>
            </a:pPr>
            <a:r>
              <a:rPr lang="es-ES" sz="1100">
                <a:solidFill>
                  <a:schemeClr val="tx1"/>
                </a:solidFill>
              </a:rPr>
              <a:t>CONSUMO</a:t>
            </a:r>
            <a:r>
              <a:rPr lang="es-ES" sz="1100" baseline="0">
                <a:solidFill>
                  <a:schemeClr val="tx1"/>
                </a:solidFill>
              </a:rPr>
              <a:t> DE ENERGÍAS RENOVABLES EN LA C. VALENCIANA</a:t>
            </a:r>
            <a:endParaRPr lang="es-ES" sz="1100">
              <a:solidFill>
                <a:schemeClr val="tx1"/>
              </a:solidFill>
            </a:endParaRPr>
          </a:p>
        </c:rich>
      </c:tx>
      <c:layout>
        <c:manualLayout>
          <c:xMode val="edge"/>
          <c:yMode val="edge"/>
          <c:x val="0.20774744116191651"/>
          <c:y val="1.412043188207158E-2"/>
        </c:manualLayout>
      </c:layout>
      <c:overlay val="0"/>
      <c:spPr>
        <a:noFill/>
        <a:ln>
          <a:noFill/>
        </a:ln>
        <a:effectLst/>
      </c:spPr>
    </c:title>
    <c:autoTitleDeleted val="0"/>
    <c:plotArea>
      <c:layout>
        <c:manualLayout>
          <c:layoutTarget val="inner"/>
          <c:xMode val="edge"/>
          <c:yMode val="edge"/>
          <c:x val="0.11102053615098642"/>
          <c:y val="0.1395463965897189"/>
          <c:w val="0.76961307507981658"/>
          <c:h val="0.65008284362684765"/>
        </c:manualLayout>
      </c:layout>
      <c:barChart>
        <c:barDir val="col"/>
        <c:grouping val="clustered"/>
        <c:varyColors val="0"/>
        <c:ser>
          <c:idx val="0"/>
          <c:order val="0"/>
          <c:tx>
            <c:strRef>
              <c:f>'[Figuras 7.xlsx]7b'!$B$3</c:f>
              <c:strCache>
                <c:ptCount val="1"/>
                <c:pt idx="0">
                  <c:v>RE consumption</c:v>
                </c:pt>
              </c:strCache>
            </c:strRef>
          </c:tx>
          <c:spPr>
            <a:solidFill>
              <a:schemeClr val="accent6">
                <a:tint val="77000"/>
              </a:schemeClr>
            </a:solidFill>
            <a:ln>
              <a:noFill/>
            </a:ln>
            <a:effectLst>
              <a:outerShdw blurRad="40000" dist="23000" dir="5400000" rotWithShape="0">
                <a:srgbClr val="000000">
                  <a:alpha val="35000"/>
                </a:srgbClr>
              </a:outerShdw>
            </a:effectLst>
          </c:spPr>
          <c:invertIfNegative val="0"/>
          <c:cat>
            <c:numRef>
              <c:f>'[Figuras 7.xlsx]7b'!$C$2:$J$2</c:f>
              <c:numCache>
                <c:formatCode>General</c:formatCode>
                <c:ptCount val="8"/>
                <c:pt idx="0">
                  <c:v>2006</c:v>
                </c:pt>
                <c:pt idx="1">
                  <c:v>2007</c:v>
                </c:pt>
                <c:pt idx="2">
                  <c:v>2008</c:v>
                </c:pt>
                <c:pt idx="3">
                  <c:v>2009</c:v>
                </c:pt>
                <c:pt idx="4">
                  <c:v>2010</c:v>
                </c:pt>
                <c:pt idx="5">
                  <c:v>2011</c:v>
                </c:pt>
                <c:pt idx="6">
                  <c:v>2012</c:v>
                </c:pt>
                <c:pt idx="7">
                  <c:v>2013</c:v>
                </c:pt>
              </c:numCache>
            </c:numRef>
          </c:cat>
          <c:val>
            <c:numRef>
              <c:f>'[Figuras 7.xlsx]7b'!$C$3:$J$3</c:f>
              <c:numCache>
                <c:formatCode>General</c:formatCode>
                <c:ptCount val="8"/>
                <c:pt idx="0">
                  <c:v>216</c:v>
                </c:pt>
                <c:pt idx="1">
                  <c:v>223</c:v>
                </c:pt>
                <c:pt idx="2">
                  <c:v>259</c:v>
                </c:pt>
                <c:pt idx="3">
                  <c:v>287</c:v>
                </c:pt>
                <c:pt idx="4">
                  <c:v>339</c:v>
                </c:pt>
                <c:pt idx="5">
                  <c:v>363</c:v>
                </c:pt>
                <c:pt idx="6">
                  <c:v>401</c:v>
                </c:pt>
                <c:pt idx="7">
                  <c:v>302</c:v>
                </c:pt>
              </c:numCache>
            </c:numRef>
          </c:val>
        </c:ser>
        <c:dLbls>
          <c:showLegendKey val="0"/>
          <c:showVal val="0"/>
          <c:showCatName val="0"/>
          <c:showSerName val="0"/>
          <c:showPercent val="0"/>
          <c:showBubbleSize val="0"/>
        </c:dLbls>
        <c:gapWidth val="219"/>
        <c:overlap val="-27"/>
        <c:axId val="776231936"/>
        <c:axId val="772889344"/>
      </c:barChart>
      <c:lineChart>
        <c:grouping val="standard"/>
        <c:varyColors val="0"/>
        <c:ser>
          <c:idx val="1"/>
          <c:order val="1"/>
          <c:tx>
            <c:strRef>
              <c:f>'[Figuras 7.xlsx]7b'!$B$4</c:f>
              <c:strCache>
                <c:ptCount val="1"/>
                <c:pt idx="0">
                  <c:v>Share [%]</c:v>
                </c:pt>
              </c:strCache>
            </c:strRef>
          </c:tx>
          <c:spPr>
            <a:ln w="19050" cap="rnd" cmpd="sng" algn="ctr">
              <a:solidFill>
                <a:schemeClr val="accent6">
                  <a:shade val="76000"/>
                </a:schemeClr>
              </a:solidFill>
              <a:prstDash val="solid"/>
              <a:round/>
            </a:ln>
            <a:effectLst>
              <a:outerShdw blurRad="40000" dist="23000" dir="5400000" rotWithShape="0">
                <a:srgbClr val="000000">
                  <a:alpha val="35000"/>
                </a:srgbClr>
              </a:outerShdw>
            </a:effectLst>
          </c:spPr>
          <c:marker>
            <c:symbol val="none"/>
          </c:marker>
          <c:cat>
            <c:numRef>
              <c:f>'[Figuras 7.xlsx]7b'!$C$2:$J$2</c:f>
              <c:numCache>
                <c:formatCode>General</c:formatCode>
                <c:ptCount val="8"/>
                <c:pt idx="0">
                  <c:v>2006</c:v>
                </c:pt>
                <c:pt idx="1">
                  <c:v>2007</c:v>
                </c:pt>
                <c:pt idx="2">
                  <c:v>2008</c:v>
                </c:pt>
                <c:pt idx="3">
                  <c:v>2009</c:v>
                </c:pt>
                <c:pt idx="4">
                  <c:v>2010</c:v>
                </c:pt>
                <c:pt idx="5">
                  <c:v>2011</c:v>
                </c:pt>
                <c:pt idx="6">
                  <c:v>2012</c:v>
                </c:pt>
                <c:pt idx="7">
                  <c:v>2013</c:v>
                </c:pt>
              </c:numCache>
            </c:numRef>
          </c:cat>
          <c:val>
            <c:numRef>
              <c:f>'[Figuras 7.xlsx]7b'!$C$4:$J$4</c:f>
              <c:numCache>
                <c:formatCode>0.0%</c:formatCode>
                <c:ptCount val="8"/>
                <c:pt idx="0">
                  <c:v>2.1708542713567838E-2</c:v>
                </c:pt>
                <c:pt idx="1">
                  <c:v>2.2391806406265688E-2</c:v>
                </c:pt>
                <c:pt idx="2">
                  <c:v>2.7266028002947678E-2</c:v>
                </c:pt>
                <c:pt idx="3">
                  <c:v>3.3984606275902898E-2</c:v>
                </c:pt>
                <c:pt idx="4">
                  <c:v>4.06816272650906E-2</c:v>
                </c:pt>
                <c:pt idx="5">
                  <c:v>4.5037220843672454E-2</c:v>
                </c:pt>
                <c:pt idx="6">
                  <c:v>5.2756216287330612E-2</c:v>
                </c:pt>
                <c:pt idx="7">
                  <c:v>4.0531472285599252E-2</c:v>
                </c:pt>
              </c:numCache>
            </c:numRef>
          </c:val>
          <c:smooth val="0"/>
        </c:ser>
        <c:dLbls>
          <c:showLegendKey val="0"/>
          <c:showVal val="0"/>
          <c:showCatName val="0"/>
          <c:showSerName val="0"/>
          <c:showPercent val="0"/>
          <c:showBubbleSize val="0"/>
        </c:dLbls>
        <c:marker val="1"/>
        <c:smooth val="0"/>
        <c:axId val="776551936"/>
        <c:axId val="772889920"/>
      </c:lineChart>
      <c:catAx>
        <c:axId val="77623193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Año</a:t>
                </a:r>
              </a:p>
            </c:rich>
          </c:tx>
          <c:layout>
            <c:manualLayout>
              <c:xMode val="edge"/>
              <c:yMode val="edge"/>
              <c:x val="0.45514350982389146"/>
              <c:y val="0.88205190675518719"/>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2889344"/>
        <c:crosses val="autoZero"/>
        <c:auto val="1"/>
        <c:lblAlgn val="ctr"/>
        <c:lblOffset val="100"/>
        <c:noMultiLvlLbl val="0"/>
      </c:catAx>
      <c:valAx>
        <c:axId val="772889344"/>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s-ES" sz="1200" b="1" i="0" baseline="0">
                    <a:effectLst/>
                  </a:rPr>
                  <a:t>ktep</a:t>
                </a:r>
                <a:endParaRPr lang="es-ES" sz="1200" b="1">
                  <a:effectLst/>
                </a:endParaRPr>
              </a:p>
            </c:rich>
          </c:tx>
          <c:layout>
            <c:manualLayout>
              <c:xMode val="edge"/>
              <c:yMode val="edge"/>
              <c:x val="0"/>
              <c:y val="0.35503514848053969"/>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6231936"/>
        <c:crosses val="autoZero"/>
        <c:crossBetween val="between"/>
      </c:valAx>
      <c:valAx>
        <c:axId val="772889920"/>
        <c:scaling>
          <c:orientation val="minMax"/>
        </c:scaling>
        <c:delete val="0"/>
        <c:axPos val="r"/>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Porcentaje [%]</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6551936"/>
        <c:crosses val="max"/>
        <c:crossBetween val="between"/>
      </c:valAx>
      <c:catAx>
        <c:axId val="776551936"/>
        <c:scaling>
          <c:orientation val="minMax"/>
        </c:scaling>
        <c:delete val="1"/>
        <c:axPos val="b"/>
        <c:numFmt formatCode="General" sourceLinked="1"/>
        <c:majorTickMark val="none"/>
        <c:minorTickMark val="none"/>
        <c:tickLblPos val="nextTo"/>
        <c:crossAx val="7728899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s-E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s-ES" sz="1100">
                <a:solidFill>
                  <a:schemeClr val="tx1"/>
                </a:solidFill>
              </a:rPr>
              <a:t>CONSUMO DE ENERGÍAS RENOVABLES</a:t>
            </a:r>
            <a:r>
              <a:rPr lang="es-ES" sz="1100" baseline="0">
                <a:solidFill>
                  <a:schemeClr val="tx1"/>
                </a:solidFill>
              </a:rPr>
              <a:t> EN CASTELLÓN</a:t>
            </a:r>
            <a:endParaRPr lang="es-ES" sz="1100">
              <a:solidFill>
                <a:schemeClr val="tx1"/>
              </a:solidFill>
            </a:endParaRPr>
          </a:p>
        </c:rich>
      </c:tx>
      <c:overlay val="0"/>
      <c:spPr>
        <a:noFill/>
        <a:ln>
          <a:noFill/>
        </a:ln>
        <a:effectLst/>
      </c:spPr>
    </c:title>
    <c:autoTitleDeleted val="0"/>
    <c:plotArea>
      <c:layout>
        <c:manualLayout>
          <c:layoutTarget val="inner"/>
          <c:xMode val="edge"/>
          <c:yMode val="edge"/>
          <c:x val="0.11102053615098642"/>
          <c:y val="0.1395463965897189"/>
          <c:w val="0.76961307507981658"/>
          <c:h val="0.64200917004406499"/>
        </c:manualLayout>
      </c:layout>
      <c:barChart>
        <c:barDir val="col"/>
        <c:grouping val="clustered"/>
        <c:varyColors val="0"/>
        <c:ser>
          <c:idx val="0"/>
          <c:order val="0"/>
          <c:tx>
            <c:strRef>
              <c:f>'[Figuras 7.xlsx]7c'!$C$4</c:f>
              <c:strCache>
                <c:ptCount val="1"/>
                <c:pt idx="0">
                  <c:v>RE consumption</c:v>
                </c:pt>
              </c:strCache>
            </c:strRef>
          </c:tx>
          <c:spPr>
            <a:solidFill>
              <a:schemeClr val="accent6">
                <a:tint val="77000"/>
              </a:schemeClr>
            </a:solidFill>
            <a:ln>
              <a:noFill/>
            </a:ln>
            <a:effectLst>
              <a:outerShdw blurRad="40000" dist="23000" dir="5400000" rotWithShape="0">
                <a:srgbClr val="000000">
                  <a:alpha val="35000"/>
                </a:srgbClr>
              </a:outerShdw>
            </a:effectLst>
          </c:spPr>
          <c:invertIfNegative val="0"/>
          <c:cat>
            <c:numRef>
              <c:f>'[Figuras 7.xlsx]7c'!$D$3:$K$3</c:f>
              <c:numCache>
                <c:formatCode>General</c:formatCode>
                <c:ptCount val="8"/>
                <c:pt idx="0">
                  <c:v>2006</c:v>
                </c:pt>
                <c:pt idx="1">
                  <c:v>2007</c:v>
                </c:pt>
                <c:pt idx="2">
                  <c:v>2008</c:v>
                </c:pt>
                <c:pt idx="3">
                  <c:v>2009</c:v>
                </c:pt>
                <c:pt idx="4">
                  <c:v>2010</c:v>
                </c:pt>
                <c:pt idx="5">
                  <c:v>2011</c:v>
                </c:pt>
                <c:pt idx="6">
                  <c:v>2012</c:v>
                </c:pt>
                <c:pt idx="7">
                  <c:v>2013</c:v>
                </c:pt>
              </c:numCache>
            </c:numRef>
          </c:cat>
          <c:val>
            <c:numRef>
              <c:f>'[Figuras 7.xlsx]7c'!$D$4:$K$4</c:f>
              <c:numCache>
                <c:formatCode>General</c:formatCode>
                <c:ptCount val="8"/>
                <c:pt idx="0">
                  <c:v>27</c:v>
                </c:pt>
                <c:pt idx="1">
                  <c:v>27</c:v>
                </c:pt>
                <c:pt idx="2">
                  <c:v>30</c:v>
                </c:pt>
                <c:pt idx="3">
                  <c:v>34</c:v>
                </c:pt>
                <c:pt idx="4">
                  <c:v>44</c:v>
                </c:pt>
                <c:pt idx="5">
                  <c:v>47</c:v>
                </c:pt>
                <c:pt idx="6">
                  <c:v>51</c:v>
                </c:pt>
                <c:pt idx="7">
                  <c:v>38</c:v>
                </c:pt>
              </c:numCache>
            </c:numRef>
          </c:val>
        </c:ser>
        <c:dLbls>
          <c:showLegendKey val="0"/>
          <c:showVal val="0"/>
          <c:showCatName val="0"/>
          <c:showSerName val="0"/>
          <c:showPercent val="0"/>
          <c:showBubbleSize val="0"/>
        </c:dLbls>
        <c:gapWidth val="219"/>
        <c:overlap val="-27"/>
        <c:axId val="785521152"/>
        <c:axId val="801613504"/>
      </c:barChart>
      <c:lineChart>
        <c:grouping val="standard"/>
        <c:varyColors val="0"/>
        <c:ser>
          <c:idx val="1"/>
          <c:order val="1"/>
          <c:tx>
            <c:strRef>
              <c:f>'[Figuras 7.xlsx]7c'!$C$5</c:f>
              <c:strCache>
                <c:ptCount val="1"/>
                <c:pt idx="0">
                  <c:v>Share [%]</c:v>
                </c:pt>
              </c:strCache>
            </c:strRef>
          </c:tx>
          <c:spPr>
            <a:ln w="19050" cap="rnd" cmpd="sng" algn="ctr">
              <a:solidFill>
                <a:schemeClr val="accent6">
                  <a:shade val="76000"/>
                </a:schemeClr>
              </a:solidFill>
              <a:prstDash val="solid"/>
              <a:round/>
            </a:ln>
            <a:effectLst>
              <a:outerShdw blurRad="40000" dist="23000" dir="5400000" rotWithShape="0">
                <a:srgbClr val="000000">
                  <a:alpha val="35000"/>
                </a:srgbClr>
              </a:outerShdw>
            </a:effectLst>
          </c:spPr>
          <c:marker>
            <c:symbol val="none"/>
          </c:marker>
          <c:cat>
            <c:numRef>
              <c:f>'[Figuras 7.xlsx]7c'!$D$3:$K$3</c:f>
              <c:numCache>
                <c:formatCode>General</c:formatCode>
                <c:ptCount val="8"/>
                <c:pt idx="0">
                  <c:v>2006</c:v>
                </c:pt>
                <c:pt idx="1">
                  <c:v>2007</c:v>
                </c:pt>
                <c:pt idx="2">
                  <c:v>2008</c:v>
                </c:pt>
                <c:pt idx="3">
                  <c:v>2009</c:v>
                </c:pt>
                <c:pt idx="4">
                  <c:v>2010</c:v>
                </c:pt>
                <c:pt idx="5">
                  <c:v>2011</c:v>
                </c:pt>
                <c:pt idx="6">
                  <c:v>2012</c:v>
                </c:pt>
                <c:pt idx="7">
                  <c:v>2013</c:v>
                </c:pt>
              </c:numCache>
            </c:numRef>
          </c:cat>
          <c:val>
            <c:numRef>
              <c:f>'[Figuras 7.xlsx]7c'!$D$5:$K$5</c:f>
              <c:numCache>
                <c:formatCode>0.0%</c:formatCode>
                <c:ptCount val="8"/>
                <c:pt idx="0">
                  <c:v>1.0003705075954057E-2</c:v>
                </c:pt>
                <c:pt idx="1">
                  <c:v>1.021566401816118E-2</c:v>
                </c:pt>
                <c:pt idx="2">
                  <c:v>1.2335526315789474E-2</c:v>
                </c:pt>
                <c:pt idx="3">
                  <c:v>1.7180394138453764E-2</c:v>
                </c:pt>
                <c:pt idx="4">
                  <c:v>2.1890547263681594E-2</c:v>
                </c:pt>
                <c:pt idx="5">
                  <c:v>2.3967363590005099E-2</c:v>
                </c:pt>
                <c:pt idx="6">
                  <c:v>2.6604068857589983E-2</c:v>
                </c:pt>
                <c:pt idx="7">
                  <c:v>1.9812304483837331E-2</c:v>
                </c:pt>
              </c:numCache>
            </c:numRef>
          </c:val>
          <c:smooth val="0"/>
        </c:ser>
        <c:dLbls>
          <c:showLegendKey val="0"/>
          <c:showVal val="0"/>
          <c:showCatName val="0"/>
          <c:showSerName val="0"/>
          <c:showPercent val="0"/>
          <c:showBubbleSize val="0"/>
        </c:dLbls>
        <c:marker val="1"/>
        <c:smooth val="0"/>
        <c:axId val="785736704"/>
        <c:axId val="801614080"/>
      </c:lineChart>
      <c:catAx>
        <c:axId val="7855211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Año</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801613504"/>
        <c:crosses val="autoZero"/>
        <c:auto val="1"/>
        <c:lblAlgn val="ctr"/>
        <c:lblOffset val="100"/>
        <c:noMultiLvlLbl val="0"/>
      </c:catAx>
      <c:valAx>
        <c:axId val="801613504"/>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s-ES" sz="1100" b="1" i="0" baseline="0">
                    <a:effectLst/>
                  </a:rPr>
                  <a:t>ktep</a:t>
                </a:r>
                <a:endParaRPr lang="es-ES" sz="1100" b="1">
                  <a:effectLst/>
                </a:endParaRP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85521152"/>
        <c:crosses val="autoZero"/>
        <c:crossBetween val="between"/>
      </c:valAx>
      <c:valAx>
        <c:axId val="801614080"/>
        <c:scaling>
          <c:orientation val="minMax"/>
        </c:scaling>
        <c:delete val="0"/>
        <c:axPos val="r"/>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Porcentaje [%]</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85736704"/>
        <c:crosses val="max"/>
        <c:crossBetween val="between"/>
      </c:valAx>
      <c:catAx>
        <c:axId val="785736704"/>
        <c:scaling>
          <c:orientation val="minMax"/>
        </c:scaling>
        <c:delete val="1"/>
        <c:axPos val="b"/>
        <c:numFmt formatCode="General" sourceLinked="1"/>
        <c:majorTickMark val="none"/>
        <c:minorTickMark val="none"/>
        <c:tickLblPos val="nextTo"/>
        <c:crossAx val="8016140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s-E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s-ES" sz="1100">
                <a:solidFill>
                  <a:schemeClr val="tx1"/>
                </a:solidFill>
              </a:rPr>
              <a:t>DISTRIBUCIÓN ESPAÑOLA DEL CONSUMO DE ENERGÍAS RENOVABLES</a:t>
            </a:r>
            <a:endParaRPr lang="en-US" sz="1100">
              <a:solidFill>
                <a:schemeClr val="tx1"/>
              </a:solidFill>
            </a:endParaRPr>
          </a:p>
        </c:rich>
      </c:tx>
      <c:overlay val="0"/>
      <c:spPr>
        <a:noFill/>
        <a:ln>
          <a:noFill/>
        </a:ln>
        <a:effectLst/>
      </c:spPr>
    </c:title>
    <c:autoTitleDeleted val="0"/>
    <c:plotArea>
      <c:layout>
        <c:manualLayout>
          <c:layoutTarget val="inner"/>
          <c:xMode val="edge"/>
          <c:yMode val="edge"/>
          <c:x val="0.23570549271197772"/>
          <c:y val="0.19795997198463397"/>
          <c:w val="0.44044188247141647"/>
          <c:h val="0.78560626824301816"/>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solidFill>
                  <a:schemeClr val="tx2">
                    <a:lumMod val="15000"/>
                    <a:lumOff val="85000"/>
                  </a:schemeClr>
                </a:solidFill>
              </a:ln>
              <a:effectLst>
                <a:outerShdw blurRad="254000" sx="102000" sy="102000" algn="ctr" rotWithShape="0">
                  <a:prstClr val="black">
                    <a:alpha val="20000"/>
                  </a:prstClr>
                </a:outerShdw>
              </a:effectLst>
            </c:spPr>
          </c:dPt>
          <c:dLbls>
            <c:dLbl>
              <c:idx val="2"/>
              <c:layout>
                <c:manualLayout>
                  <c:x val="-1.3230429988974642E-2"/>
                  <c:y val="-0.1078255187060937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3"/>
              <c:layout>
                <c:manualLayout>
                  <c:x val="-5.7331863285556783E-2"/>
                  <c:y val="-6.86162391766051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8.xlsx]Hoja1'!$B$9:$B$13</c:f>
              <c:strCache>
                <c:ptCount val="5"/>
                <c:pt idx="0">
                  <c:v>Hydro power</c:v>
                </c:pt>
                <c:pt idx="1">
                  <c:v>Wind power</c:v>
                </c:pt>
                <c:pt idx="2">
                  <c:v>Solar thermal</c:v>
                </c:pt>
                <c:pt idx="3">
                  <c:v>Solar photovoltaic</c:v>
                </c:pt>
                <c:pt idx="4">
                  <c:v>Biomass and renewable wastes</c:v>
                </c:pt>
              </c:strCache>
            </c:strRef>
          </c:cat>
          <c:val>
            <c:numRef>
              <c:f>'[Figuras 8.xlsx]Hoja1'!$C$9:$C$13</c:f>
              <c:numCache>
                <c:formatCode>#,##0.0</c:formatCode>
                <c:ptCount val="5"/>
                <c:pt idx="0">
                  <c:v>1581.5</c:v>
                </c:pt>
                <c:pt idx="1">
                  <c:v>1820.8</c:v>
                </c:pt>
                <c:pt idx="2">
                  <c:v>61.4</c:v>
                </c:pt>
                <c:pt idx="3">
                  <c:v>3.5</c:v>
                </c:pt>
                <c:pt idx="4">
                  <c:v>4923.2</c:v>
                </c:pt>
              </c:numCache>
            </c:numRef>
          </c:val>
        </c:ser>
        <c:ser>
          <c:idx val="1"/>
          <c:order val="1"/>
          <c:spPr>
            <a:ln>
              <a:solidFill>
                <a:schemeClr val="bg1"/>
              </a:solidFill>
            </a:ln>
          </c:spPr>
          <c:dPt>
            <c:idx val="0"/>
            <c:bubble3D val="0"/>
            <c:spPr>
              <a:solidFill>
                <a:schemeClr val="accent1"/>
              </a:solidFill>
              <a:ln w="6350">
                <a:solidFill>
                  <a:schemeClr val="bg1"/>
                </a:solidFill>
              </a:ln>
              <a:effectLst>
                <a:outerShdw blurRad="254000" sx="102000" sy="102000" algn="ctr" rotWithShape="0">
                  <a:prstClr val="black">
                    <a:alpha val="20000"/>
                  </a:prstClr>
                </a:outerShdw>
              </a:effectLst>
            </c:spPr>
          </c:dPt>
          <c:dPt>
            <c:idx val="1"/>
            <c:bubble3D val="0"/>
            <c:spPr>
              <a:solidFill>
                <a:schemeClr val="accent2"/>
              </a:solidFill>
              <a:ln>
                <a:solidFill>
                  <a:schemeClr val="bg1"/>
                </a:solidFill>
              </a:ln>
              <a:effectLst>
                <a:outerShdw blurRad="254000" sx="102000" sy="102000" algn="ctr" rotWithShape="0">
                  <a:prstClr val="black">
                    <a:alpha val="20000"/>
                  </a:prstClr>
                </a:outerShdw>
              </a:effectLst>
            </c:spPr>
          </c:dPt>
          <c:dPt>
            <c:idx val="2"/>
            <c:bubble3D val="0"/>
            <c:spPr>
              <a:solidFill>
                <a:schemeClr val="accent3"/>
              </a:solidFill>
              <a:ln>
                <a:solidFill>
                  <a:schemeClr val="bg1"/>
                </a:solidFill>
              </a:ln>
              <a:effectLst>
                <a:outerShdw blurRad="254000" sx="102000" sy="102000" algn="ctr" rotWithShape="0">
                  <a:prstClr val="black">
                    <a:alpha val="20000"/>
                  </a:prstClr>
                </a:outerShdw>
              </a:effectLst>
            </c:spPr>
          </c:dPt>
          <c:dPt>
            <c:idx val="3"/>
            <c:bubble3D val="0"/>
            <c:spPr>
              <a:solidFill>
                <a:schemeClr val="accent4"/>
              </a:solidFill>
              <a:ln>
                <a:solidFill>
                  <a:schemeClr val="bg1"/>
                </a:solidFill>
              </a:ln>
              <a:effectLst>
                <a:outerShdw blurRad="254000" sx="102000" sy="102000" algn="ctr" rotWithShape="0">
                  <a:prstClr val="black">
                    <a:alpha val="20000"/>
                  </a:prstClr>
                </a:outerShdw>
              </a:effectLst>
            </c:spPr>
          </c:dPt>
          <c:dPt>
            <c:idx val="4"/>
            <c:bubble3D val="0"/>
            <c:spPr>
              <a:solidFill>
                <a:schemeClr val="accent5"/>
              </a:solidFill>
              <a:ln>
                <a:solidFill>
                  <a:schemeClr val="bg1"/>
                </a:solidFill>
              </a:ln>
              <a:effectLst>
                <a:outerShdw blurRad="254000" sx="102000" sy="102000" algn="ctr" rotWithShape="0">
                  <a:prstClr val="black">
                    <a:alpha val="2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8.xlsx]Hoja1'!$B$9:$B$13</c:f>
              <c:strCache>
                <c:ptCount val="5"/>
                <c:pt idx="0">
                  <c:v>Hydro power</c:v>
                </c:pt>
                <c:pt idx="1">
                  <c:v>Wind power</c:v>
                </c:pt>
                <c:pt idx="2">
                  <c:v>Solar thermal</c:v>
                </c:pt>
                <c:pt idx="3">
                  <c:v>Solar photovoltaic</c:v>
                </c:pt>
                <c:pt idx="4">
                  <c:v>Biomass and renewable wastes</c:v>
                </c:pt>
              </c:strCache>
            </c:strRef>
          </c:cat>
          <c:val>
            <c:numRef>
              <c:f>'[Figuras 8.xlsx]Hoja1'!$D$9:$D$13</c:f>
              <c:numCache>
                <c:formatCode>#,##0.0</c:formatCode>
                <c:ptCount val="5"/>
                <c:pt idx="0">
                  <c:v>3169.8</c:v>
                </c:pt>
                <c:pt idx="1">
                  <c:v>4784.7</c:v>
                </c:pt>
                <c:pt idx="2">
                  <c:v>2112.1999999999998</c:v>
                </c:pt>
                <c:pt idx="3">
                  <c:v>716</c:v>
                </c:pt>
                <c:pt idx="4">
                  <c:v>6943.2</c:v>
                </c:pt>
              </c:numCache>
            </c:numRef>
          </c:val>
        </c:ser>
        <c:dLbls>
          <c:showLegendKey val="0"/>
          <c:showVal val="0"/>
          <c:showCatName val="0"/>
          <c:showSerName val="0"/>
          <c:showPercent val="1"/>
          <c:showBubbleSize val="0"/>
          <c:showLeaderLines val="1"/>
        </c:dLbls>
        <c:firstSliceAng val="0"/>
        <c:holeSize val="4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POTENCIA INSTALADA EN ESPAÑA</a:t>
            </a:r>
          </a:p>
        </c:rich>
      </c:tx>
      <c:overlay val="0"/>
      <c:spPr>
        <a:noFill/>
        <a:ln>
          <a:noFill/>
        </a:ln>
        <a:effectLst/>
      </c:spPr>
    </c:title>
    <c:autoTitleDeleted val="0"/>
    <c:plotArea>
      <c:layout>
        <c:manualLayout>
          <c:layoutTarget val="inner"/>
          <c:xMode val="edge"/>
          <c:yMode val="edge"/>
          <c:x val="0.25820833586540382"/>
          <c:y val="0.20556376606770305"/>
          <c:w val="0.43781749993488961"/>
          <c:h val="0.70470358906999975"/>
        </c:manualLayout>
      </c:layout>
      <c:doughnutChart>
        <c:varyColors val="1"/>
        <c:ser>
          <c:idx val="0"/>
          <c:order val="0"/>
          <c:tx>
            <c:strRef>
              <c:f>'[Figuras 9.xlsx]9a'!$D$13</c:f>
              <c:strCache>
                <c:ptCount val="1"/>
                <c:pt idx="0">
                  <c:v>2006</c:v>
                </c:pt>
              </c:strCache>
            </c:strRef>
          </c:tx>
          <c:spPr>
            <a:ln w="6350">
              <a:solidFill>
                <a:schemeClr val="bg1"/>
              </a:solidFill>
            </a:ln>
          </c:spPr>
          <c:dPt>
            <c:idx val="0"/>
            <c:bubble3D val="0"/>
            <c:spPr>
              <a:solidFill>
                <a:schemeClr val="accent1"/>
              </a:solidFill>
              <a:ln w="6350">
                <a:noFill/>
              </a:ln>
              <a:effectLst>
                <a:outerShdw blurRad="254000" sx="102000" sy="102000" algn="ctr" rotWithShape="0">
                  <a:prstClr val="black">
                    <a:alpha val="20000"/>
                  </a:prstClr>
                </a:outerShdw>
              </a:effectLst>
            </c:spPr>
          </c:dPt>
          <c:dPt>
            <c:idx val="1"/>
            <c:bubble3D val="0"/>
            <c:spPr>
              <a:solidFill>
                <a:schemeClr val="accent2"/>
              </a:solidFill>
              <a:ln w="6350">
                <a:noFill/>
              </a:ln>
              <a:effectLst>
                <a:outerShdw blurRad="254000" sx="102000" sy="102000" algn="ctr" rotWithShape="0">
                  <a:prstClr val="black">
                    <a:alpha val="20000"/>
                  </a:prstClr>
                </a:outerShdw>
              </a:effectLst>
            </c:spPr>
          </c:dPt>
          <c:dPt>
            <c:idx val="2"/>
            <c:bubble3D val="0"/>
            <c:spPr>
              <a:solidFill>
                <a:schemeClr val="accent3"/>
              </a:solidFill>
              <a:ln w="6350">
                <a:noFill/>
              </a:ln>
              <a:effectLst>
                <a:outerShdw blurRad="254000" sx="102000" sy="102000" algn="ctr" rotWithShape="0">
                  <a:prstClr val="black">
                    <a:alpha val="20000"/>
                  </a:prstClr>
                </a:outerShdw>
              </a:effectLst>
            </c:spPr>
          </c:dPt>
          <c:dPt>
            <c:idx val="3"/>
            <c:bubble3D val="0"/>
            <c:spPr>
              <a:solidFill>
                <a:schemeClr val="accent4"/>
              </a:solidFill>
              <a:ln w="6350">
                <a:noFill/>
              </a:ln>
              <a:effectLst>
                <a:outerShdw blurRad="254000" sx="102000" sy="102000" algn="ctr" rotWithShape="0">
                  <a:prstClr val="black">
                    <a:alpha val="20000"/>
                  </a:prstClr>
                </a:outerShdw>
              </a:effectLst>
            </c:spPr>
          </c:dPt>
          <c:dPt>
            <c:idx val="4"/>
            <c:bubble3D val="0"/>
            <c:spPr>
              <a:solidFill>
                <a:schemeClr val="accent5"/>
              </a:solidFill>
              <a:ln w="6350">
                <a:noFill/>
              </a:ln>
              <a:effectLst>
                <a:outerShdw blurRad="254000" sx="102000" sy="102000" algn="ctr" rotWithShape="0">
                  <a:prstClr val="black">
                    <a:alpha val="20000"/>
                  </a:prstClr>
                </a:outerShdw>
              </a:effectLst>
            </c:spPr>
          </c:dPt>
          <c:dPt>
            <c:idx val="5"/>
            <c:bubble3D val="0"/>
            <c:spPr>
              <a:solidFill>
                <a:schemeClr val="accent6"/>
              </a:solidFill>
              <a:ln w="6350">
                <a:noFill/>
              </a:ln>
              <a:effectLst>
                <a:outerShdw blurRad="254000" sx="102000" sy="102000" algn="ctr" rotWithShape="0">
                  <a:prstClr val="black">
                    <a:alpha val="20000"/>
                  </a:prstClr>
                </a:outerShdw>
              </a:effectLst>
            </c:spPr>
          </c:dPt>
          <c:dPt>
            <c:idx val="6"/>
            <c:bubble3D val="0"/>
            <c:spPr>
              <a:solidFill>
                <a:schemeClr val="accent1">
                  <a:lumMod val="60000"/>
                </a:schemeClr>
              </a:solidFill>
              <a:ln w="6350">
                <a:noFill/>
              </a:ln>
              <a:effectLst>
                <a:outerShdw blurRad="254000" sx="102000" sy="102000" algn="ctr" rotWithShape="0">
                  <a:prstClr val="black">
                    <a:alpha val="20000"/>
                  </a:prstClr>
                </a:outerShdw>
              </a:effectLst>
            </c:spPr>
          </c:dPt>
          <c:dPt>
            <c:idx val="7"/>
            <c:bubble3D val="0"/>
            <c:spPr>
              <a:solidFill>
                <a:schemeClr val="accent2">
                  <a:lumMod val="60000"/>
                </a:schemeClr>
              </a:solidFill>
              <a:ln w="6350">
                <a:noFill/>
              </a:ln>
              <a:effectLst>
                <a:outerShdw blurRad="254000" sx="102000" sy="102000" algn="ctr" rotWithShape="0">
                  <a:prstClr val="black">
                    <a:alpha val="20000"/>
                  </a:prstClr>
                </a:outerShdw>
              </a:effectLst>
            </c:spPr>
          </c:dPt>
          <c:dPt>
            <c:idx val="8"/>
            <c:bubble3D val="0"/>
            <c:spPr>
              <a:solidFill>
                <a:schemeClr val="accent3">
                  <a:lumMod val="60000"/>
                </a:schemeClr>
              </a:solidFill>
              <a:ln w="6350">
                <a:noFill/>
              </a:ln>
              <a:effectLst>
                <a:outerShdw blurRad="254000" sx="102000" sy="102000" algn="ctr" rotWithShape="0">
                  <a:prstClr val="black">
                    <a:alpha val="20000"/>
                  </a:prstClr>
                </a:outerShdw>
              </a:effectLst>
            </c:spPr>
          </c:dPt>
          <c:dPt>
            <c:idx val="9"/>
            <c:bubble3D val="0"/>
            <c:spPr>
              <a:solidFill>
                <a:schemeClr val="accent4">
                  <a:lumMod val="60000"/>
                </a:schemeClr>
              </a:solidFill>
              <a:ln w="6350">
                <a:noFill/>
              </a:ln>
              <a:effectLst>
                <a:outerShdw blurRad="254000" sx="102000" sy="102000" algn="ctr" rotWithShape="0">
                  <a:prstClr val="black">
                    <a:alpha val="20000"/>
                  </a:prstClr>
                </a:outerShdw>
              </a:effectLst>
            </c:spPr>
          </c:dPt>
          <c:dLbls>
            <c:dLbl>
              <c:idx val="6"/>
              <c:layout>
                <c:manualLayout>
                  <c:x val="9.0476190476190474E-2"/>
                  <c:y val="5.22273425499231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7"/>
              <c:layout>
                <c:manualLayout>
                  <c:x val="9.5238095238095247E-3"/>
                  <c:y val="0.107526881720430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8"/>
              <c:layout>
                <c:manualLayout>
                  <c:x val="4.7619047619047616E-2"/>
                  <c:y val="7.68049155145929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9.xlsx]9a'!$C$14:$C$23</c:f>
              <c:strCache>
                <c:ptCount val="10"/>
                <c:pt idx="0">
                  <c:v>Hydraulics</c:v>
                </c:pt>
                <c:pt idx="1">
                  <c:v>Nuclear</c:v>
                </c:pt>
                <c:pt idx="2">
                  <c:v>Coal</c:v>
                </c:pt>
                <c:pt idx="3">
                  <c:v>Gas + Fuel </c:v>
                </c:pt>
                <c:pt idx="4">
                  <c:v>Cogeneration</c:v>
                </c:pt>
                <c:pt idx="5">
                  <c:v>Wind</c:v>
                </c:pt>
                <c:pt idx="6">
                  <c:v>Solar photovoltaic</c:v>
                </c:pt>
                <c:pt idx="7">
                  <c:v>Solar thermal</c:v>
                </c:pt>
                <c:pt idx="8">
                  <c:v>Thermal renewable</c:v>
                </c:pt>
                <c:pt idx="9">
                  <c:v>Thermal nonrenewable</c:v>
                </c:pt>
              </c:strCache>
            </c:strRef>
          </c:cat>
          <c:val>
            <c:numRef>
              <c:f>'[Figuras 9.xlsx]9a'!$D$14:$D$23</c:f>
              <c:numCache>
                <c:formatCode>General</c:formatCode>
                <c:ptCount val="10"/>
                <c:pt idx="0">
                  <c:v>19297.17455</c:v>
                </c:pt>
                <c:pt idx="1">
                  <c:v>7729.59</c:v>
                </c:pt>
                <c:pt idx="2">
                  <c:v>11962.84</c:v>
                </c:pt>
                <c:pt idx="3">
                  <c:v>9321.7900000000009</c:v>
                </c:pt>
                <c:pt idx="4">
                  <c:v>16683.2</c:v>
                </c:pt>
                <c:pt idx="5">
                  <c:v>11420.231</c:v>
                </c:pt>
                <c:pt idx="6">
                  <c:v>125.48101000000065</c:v>
                </c:pt>
                <c:pt idx="7">
                  <c:v>11.02</c:v>
                </c:pt>
                <c:pt idx="8">
                  <c:v>574.14150000000006</c:v>
                </c:pt>
                <c:pt idx="9">
                  <c:v>6462.7766999999994</c:v>
                </c:pt>
              </c:numCache>
            </c:numRef>
          </c:val>
          <c:extLst/>
        </c:ser>
        <c:ser>
          <c:idx val="1"/>
          <c:order val="1"/>
          <c:tx>
            <c:strRef>
              <c:f>'[Figuras 9.xlsx]9a'!$K$13</c:f>
              <c:strCache>
                <c:ptCount val="1"/>
                <c:pt idx="0">
                  <c:v>2013</c:v>
                </c:pt>
              </c:strCache>
            </c:strRef>
          </c:tx>
          <c:spPr>
            <a:ln w="6350">
              <a:solidFill>
                <a:schemeClr val="bg1"/>
              </a:solidFill>
            </a:ln>
          </c:spPr>
          <c:dPt>
            <c:idx val="0"/>
            <c:bubble3D val="0"/>
            <c:spPr>
              <a:solidFill>
                <a:schemeClr val="accent1"/>
              </a:solidFill>
              <a:ln w="6350">
                <a:solidFill>
                  <a:schemeClr val="bg1"/>
                </a:solidFill>
              </a:ln>
              <a:effectLst>
                <a:outerShdw blurRad="254000" sx="102000" sy="102000" algn="ctr" rotWithShape="0">
                  <a:prstClr val="black">
                    <a:alpha val="20000"/>
                  </a:prstClr>
                </a:outerShdw>
              </a:effectLst>
            </c:spPr>
          </c:dPt>
          <c:dPt>
            <c:idx val="1"/>
            <c:bubble3D val="0"/>
            <c:spPr>
              <a:solidFill>
                <a:schemeClr val="accent2"/>
              </a:solidFill>
              <a:ln w="6350">
                <a:solidFill>
                  <a:schemeClr val="bg1"/>
                </a:solidFill>
              </a:ln>
              <a:effectLst>
                <a:outerShdw blurRad="254000" sx="102000" sy="102000" algn="ctr" rotWithShape="0">
                  <a:prstClr val="black">
                    <a:alpha val="20000"/>
                  </a:prstClr>
                </a:outerShdw>
              </a:effectLst>
            </c:spPr>
          </c:dPt>
          <c:dPt>
            <c:idx val="2"/>
            <c:bubble3D val="0"/>
            <c:spPr>
              <a:solidFill>
                <a:schemeClr val="accent3"/>
              </a:solidFill>
              <a:ln w="6350">
                <a:solidFill>
                  <a:schemeClr val="bg1"/>
                </a:solidFill>
              </a:ln>
              <a:effectLst>
                <a:outerShdw blurRad="254000" sx="102000" sy="102000" algn="ctr" rotWithShape="0">
                  <a:prstClr val="black">
                    <a:alpha val="20000"/>
                  </a:prstClr>
                </a:outerShdw>
              </a:effectLst>
            </c:spPr>
          </c:dPt>
          <c:dPt>
            <c:idx val="3"/>
            <c:bubble3D val="0"/>
            <c:spPr>
              <a:solidFill>
                <a:schemeClr val="accent4"/>
              </a:solidFill>
              <a:ln w="6350">
                <a:solidFill>
                  <a:schemeClr val="bg1"/>
                </a:solidFill>
              </a:ln>
              <a:effectLst>
                <a:outerShdw blurRad="254000" sx="102000" sy="102000" algn="ctr" rotWithShape="0">
                  <a:prstClr val="black">
                    <a:alpha val="20000"/>
                  </a:prstClr>
                </a:outerShdw>
              </a:effectLst>
            </c:spPr>
          </c:dPt>
          <c:dPt>
            <c:idx val="4"/>
            <c:bubble3D val="0"/>
            <c:spPr>
              <a:solidFill>
                <a:schemeClr val="accent5"/>
              </a:solidFill>
              <a:ln w="6350">
                <a:solidFill>
                  <a:schemeClr val="bg1"/>
                </a:solidFill>
              </a:ln>
              <a:effectLst>
                <a:outerShdw blurRad="254000" sx="102000" sy="102000" algn="ctr" rotWithShape="0">
                  <a:prstClr val="black">
                    <a:alpha val="20000"/>
                  </a:prstClr>
                </a:outerShdw>
              </a:effectLst>
            </c:spPr>
          </c:dPt>
          <c:dPt>
            <c:idx val="5"/>
            <c:bubble3D val="0"/>
            <c:spPr>
              <a:solidFill>
                <a:schemeClr val="accent6"/>
              </a:solidFill>
              <a:ln w="6350">
                <a:solidFill>
                  <a:schemeClr val="bg1"/>
                </a:solidFill>
              </a:ln>
              <a:effectLst>
                <a:outerShdw blurRad="254000" sx="102000" sy="102000" algn="ctr" rotWithShape="0">
                  <a:prstClr val="black">
                    <a:alpha val="20000"/>
                  </a:prstClr>
                </a:outerShdw>
              </a:effectLst>
            </c:spPr>
          </c:dPt>
          <c:dPt>
            <c:idx val="6"/>
            <c:bubble3D val="0"/>
            <c:spPr>
              <a:solidFill>
                <a:schemeClr val="accent1">
                  <a:lumMod val="60000"/>
                </a:schemeClr>
              </a:solidFill>
              <a:ln w="6350">
                <a:solidFill>
                  <a:schemeClr val="bg1"/>
                </a:solidFill>
              </a:ln>
              <a:effectLst>
                <a:outerShdw blurRad="254000" sx="102000" sy="102000" algn="ctr" rotWithShape="0">
                  <a:prstClr val="black">
                    <a:alpha val="20000"/>
                  </a:prstClr>
                </a:outerShdw>
              </a:effectLst>
            </c:spPr>
          </c:dPt>
          <c:dPt>
            <c:idx val="7"/>
            <c:bubble3D val="0"/>
            <c:spPr>
              <a:solidFill>
                <a:schemeClr val="accent2">
                  <a:lumMod val="60000"/>
                </a:schemeClr>
              </a:solidFill>
              <a:ln w="6350">
                <a:solidFill>
                  <a:schemeClr val="bg1"/>
                </a:solidFill>
              </a:ln>
              <a:effectLst>
                <a:outerShdw blurRad="254000" sx="102000" sy="102000" algn="ctr" rotWithShape="0">
                  <a:prstClr val="black">
                    <a:alpha val="20000"/>
                  </a:prstClr>
                </a:outerShdw>
              </a:effectLst>
            </c:spPr>
          </c:dPt>
          <c:dPt>
            <c:idx val="8"/>
            <c:bubble3D val="0"/>
            <c:spPr>
              <a:solidFill>
                <a:schemeClr val="accent3">
                  <a:lumMod val="60000"/>
                </a:schemeClr>
              </a:solidFill>
              <a:ln w="6350">
                <a:solidFill>
                  <a:schemeClr val="bg1"/>
                </a:solidFill>
              </a:ln>
              <a:effectLst>
                <a:outerShdw blurRad="254000" sx="102000" sy="102000" algn="ctr" rotWithShape="0">
                  <a:prstClr val="black">
                    <a:alpha val="20000"/>
                  </a:prstClr>
                </a:outerShdw>
              </a:effectLst>
            </c:spPr>
          </c:dPt>
          <c:dPt>
            <c:idx val="9"/>
            <c:bubble3D val="0"/>
            <c:spPr>
              <a:solidFill>
                <a:schemeClr val="accent4">
                  <a:lumMod val="60000"/>
                </a:schemeClr>
              </a:solidFill>
              <a:ln w="6350">
                <a:solidFill>
                  <a:schemeClr val="bg1"/>
                </a:solidFill>
              </a:ln>
              <a:effectLst>
                <a:outerShdw blurRad="254000" sx="102000" sy="102000" algn="ctr" rotWithShape="0">
                  <a:prstClr val="black">
                    <a:alpha val="20000"/>
                  </a:prstClr>
                </a:outerShdw>
              </a:effectLst>
            </c:spPr>
          </c:dPt>
          <c:dLbls>
            <c:dLbl>
              <c:idx val="0"/>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extLst>
            </c:dLbl>
            <c:dLbl>
              <c:idx val="7"/>
              <c:layout>
                <c:manualLayout>
                  <c:x val="-6.9047619047619052E-2"/>
                  <c:y val="-6.75883256528417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8"/>
              <c:layout>
                <c:manualLayout>
                  <c:x val="-4.7619047619048057E-3"/>
                  <c:y val="-0.129032258064516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9.xlsx]9a'!$C$14:$C$23</c:f>
              <c:strCache>
                <c:ptCount val="10"/>
                <c:pt idx="0">
                  <c:v>Hydraulics</c:v>
                </c:pt>
                <c:pt idx="1">
                  <c:v>Nuclear</c:v>
                </c:pt>
                <c:pt idx="2">
                  <c:v>Coal</c:v>
                </c:pt>
                <c:pt idx="3">
                  <c:v>Gas + Fuel </c:v>
                </c:pt>
                <c:pt idx="4">
                  <c:v>Cogeneration</c:v>
                </c:pt>
                <c:pt idx="5">
                  <c:v>Wind</c:v>
                </c:pt>
                <c:pt idx="6">
                  <c:v>Solar photovoltaic</c:v>
                </c:pt>
                <c:pt idx="7">
                  <c:v>Solar thermal</c:v>
                </c:pt>
                <c:pt idx="8">
                  <c:v>Thermal renewable</c:v>
                </c:pt>
                <c:pt idx="9">
                  <c:v>Thermal nonrenewable</c:v>
                </c:pt>
              </c:strCache>
            </c:strRef>
          </c:cat>
          <c:val>
            <c:numRef>
              <c:f>'[Figuras 9.xlsx]9a'!$K$14:$K$23</c:f>
              <c:numCache>
                <c:formatCode>General</c:formatCode>
                <c:ptCount val="10"/>
                <c:pt idx="0">
                  <c:v>19891.680179999999</c:v>
                </c:pt>
                <c:pt idx="1">
                  <c:v>7866.47</c:v>
                </c:pt>
                <c:pt idx="2">
                  <c:v>11641.67</c:v>
                </c:pt>
                <c:pt idx="3">
                  <c:v>3305.22</c:v>
                </c:pt>
                <c:pt idx="4">
                  <c:v>27201.229999999996</c:v>
                </c:pt>
                <c:pt idx="5">
                  <c:v>23002.300349999994</c:v>
                </c:pt>
                <c:pt idx="6">
                  <c:v>4667.0284100001381</c:v>
                </c:pt>
                <c:pt idx="7">
                  <c:v>2299.52</c:v>
                </c:pt>
                <c:pt idx="8">
                  <c:v>980.04941000000008</c:v>
                </c:pt>
                <c:pt idx="9">
                  <c:v>7200.3702999999987</c:v>
                </c:pt>
              </c:numCache>
            </c:numRef>
          </c:val>
          <c:extLst/>
        </c:ser>
        <c:dLbls>
          <c:showLegendKey val="0"/>
          <c:showVal val="1"/>
          <c:showCatName val="0"/>
          <c:showSerName val="0"/>
          <c:showPercent val="0"/>
          <c:showBubbleSize val="0"/>
          <c:showLeaderLines val="1"/>
        </c:dLbls>
        <c:firstSliceAng val="0"/>
        <c:holeSize val="40"/>
      </c:doughnutChart>
      <c:spPr>
        <a:noFill/>
        <a:ln w="6350">
          <a:solidFill>
            <a:schemeClr val="bg1"/>
          </a:solid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POTENCIA</a:t>
            </a:r>
            <a:r>
              <a:rPr lang="en-US" sz="1100" baseline="0">
                <a:solidFill>
                  <a:schemeClr val="tx1"/>
                </a:solidFill>
              </a:rPr>
              <a:t> INSTALADA EN LA C. VALENCIANA</a:t>
            </a:r>
            <a:endParaRPr lang="en-US" sz="1100">
              <a:solidFill>
                <a:schemeClr val="tx1"/>
              </a:solidFill>
            </a:endParaRPr>
          </a:p>
        </c:rich>
      </c:tx>
      <c:overlay val="0"/>
      <c:spPr>
        <a:noFill/>
        <a:ln>
          <a:noFill/>
        </a:ln>
        <a:effectLst/>
      </c:spPr>
    </c:title>
    <c:autoTitleDeleted val="0"/>
    <c:plotArea>
      <c:layout>
        <c:manualLayout>
          <c:layoutTarget val="inner"/>
          <c:xMode val="edge"/>
          <c:yMode val="edge"/>
          <c:x val="0.25933094598942047"/>
          <c:y val="0.18864869385667732"/>
          <c:w val="0.47076329959759716"/>
          <c:h val="0.73430221796887962"/>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9.xlsx]9b'!$B$2:$B$9</c:f>
              <c:strCache>
                <c:ptCount val="8"/>
                <c:pt idx="0">
                  <c:v>Hydraulics</c:v>
                </c:pt>
                <c:pt idx="1">
                  <c:v>Nuclear</c:v>
                </c:pt>
                <c:pt idx="2">
                  <c:v>Cogeneration</c:v>
                </c:pt>
                <c:pt idx="3">
                  <c:v>Wind</c:v>
                </c:pt>
                <c:pt idx="4">
                  <c:v>Solar photovoltaic</c:v>
                </c:pt>
                <c:pt idx="5">
                  <c:v>Solar thermal</c:v>
                </c:pt>
                <c:pt idx="6">
                  <c:v>Thermal renewable</c:v>
                </c:pt>
                <c:pt idx="7">
                  <c:v>Thermal nonrenewable</c:v>
                </c:pt>
              </c:strCache>
            </c:strRef>
          </c:cat>
          <c:val>
            <c:numRef>
              <c:f>'D:\leonor\IN2RURAL\INTELLECTUAL OUTPUTS\O2_Necesidades formativas\[Energies renovables_Vicent3.xlsx]IVACE'!$AO$54:$AO$61</c:f>
              <c:numCache>
                <c:formatCode>General</c:formatCode>
                <c:ptCount val="8"/>
              </c:numCache>
            </c:numRef>
          </c:val>
        </c:ser>
        <c:ser>
          <c:idx val="1"/>
          <c:order val="1"/>
          <c:spPr>
            <a:ln w="6350">
              <a:solidFill>
                <a:schemeClr val="bg1"/>
              </a:solidFill>
            </a:ln>
          </c:spPr>
          <c:dPt>
            <c:idx val="0"/>
            <c:bubble3D val="0"/>
            <c:spPr>
              <a:solidFill>
                <a:schemeClr val="accent1"/>
              </a:solidFill>
              <a:ln w="6350">
                <a:solidFill>
                  <a:schemeClr val="bg1"/>
                </a:solidFill>
              </a:ln>
              <a:effectLst>
                <a:outerShdw blurRad="254000" sx="102000" sy="102000" algn="ctr" rotWithShape="0">
                  <a:prstClr val="black">
                    <a:alpha val="20000"/>
                  </a:prstClr>
                </a:outerShdw>
              </a:effectLst>
            </c:spPr>
          </c:dPt>
          <c:dPt>
            <c:idx val="1"/>
            <c:bubble3D val="0"/>
            <c:spPr>
              <a:solidFill>
                <a:schemeClr val="accent2"/>
              </a:solidFill>
              <a:ln w="6350">
                <a:solidFill>
                  <a:schemeClr val="bg1"/>
                </a:solidFill>
              </a:ln>
              <a:effectLst>
                <a:outerShdw blurRad="254000" sx="102000" sy="102000" algn="ctr" rotWithShape="0">
                  <a:prstClr val="black">
                    <a:alpha val="20000"/>
                  </a:prstClr>
                </a:outerShdw>
              </a:effectLst>
            </c:spPr>
          </c:dPt>
          <c:dPt>
            <c:idx val="2"/>
            <c:bubble3D val="0"/>
            <c:spPr>
              <a:solidFill>
                <a:schemeClr val="accent3"/>
              </a:solidFill>
              <a:ln w="6350">
                <a:solidFill>
                  <a:schemeClr val="bg1"/>
                </a:solidFill>
              </a:ln>
              <a:effectLst>
                <a:outerShdw blurRad="254000" sx="102000" sy="102000" algn="ctr" rotWithShape="0">
                  <a:prstClr val="black">
                    <a:alpha val="20000"/>
                  </a:prstClr>
                </a:outerShdw>
              </a:effectLst>
            </c:spPr>
          </c:dPt>
          <c:dPt>
            <c:idx val="3"/>
            <c:bubble3D val="0"/>
            <c:spPr>
              <a:solidFill>
                <a:schemeClr val="accent4"/>
              </a:solidFill>
              <a:ln w="6350">
                <a:solidFill>
                  <a:schemeClr val="bg1"/>
                </a:solidFill>
              </a:ln>
              <a:effectLst>
                <a:outerShdw blurRad="254000" sx="102000" sy="102000" algn="ctr" rotWithShape="0">
                  <a:prstClr val="black">
                    <a:alpha val="20000"/>
                  </a:prstClr>
                </a:outerShdw>
              </a:effectLst>
            </c:spPr>
          </c:dPt>
          <c:dPt>
            <c:idx val="4"/>
            <c:bubble3D val="0"/>
            <c:spPr>
              <a:solidFill>
                <a:schemeClr val="accent5"/>
              </a:solidFill>
              <a:ln w="6350">
                <a:solidFill>
                  <a:schemeClr val="bg1"/>
                </a:solidFill>
              </a:ln>
              <a:effectLst>
                <a:outerShdw blurRad="254000" sx="102000" sy="102000" algn="ctr" rotWithShape="0">
                  <a:prstClr val="black">
                    <a:alpha val="20000"/>
                  </a:prstClr>
                </a:outerShdw>
              </a:effectLst>
            </c:spPr>
          </c:dPt>
          <c:dPt>
            <c:idx val="5"/>
            <c:bubble3D val="0"/>
            <c:spPr>
              <a:solidFill>
                <a:schemeClr val="accent6"/>
              </a:solidFill>
              <a:ln w="6350">
                <a:solidFill>
                  <a:schemeClr val="bg1"/>
                </a:solidFill>
              </a:ln>
              <a:effectLst>
                <a:outerShdw blurRad="254000" sx="102000" sy="102000" algn="ctr" rotWithShape="0">
                  <a:prstClr val="black">
                    <a:alpha val="20000"/>
                  </a:prstClr>
                </a:outerShdw>
              </a:effectLst>
            </c:spPr>
          </c:dPt>
          <c:dPt>
            <c:idx val="6"/>
            <c:bubble3D val="0"/>
            <c:spPr>
              <a:solidFill>
                <a:schemeClr val="accent1">
                  <a:lumMod val="60000"/>
                </a:schemeClr>
              </a:solidFill>
              <a:ln w="6350">
                <a:solidFill>
                  <a:schemeClr val="bg1"/>
                </a:solidFill>
              </a:ln>
              <a:effectLst>
                <a:outerShdw blurRad="254000" sx="102000" sy="102000" algn="ctr" rotWithShape="0">
                  <a:prstClr val="black">
                    <a:alpha val="20000"/>
                  </a:prstClr>
                </a:outerShdw>
              </a:effectLst>
            </c:spPr>
          </c:dPt>
          <c:dPt>
            <c:idx val="7"/>
            <c:bubble3D val="0"/>
            <c:spPr>
              <a:solidFill>
                <a:schemeClr val="accent2">
                  <a:lumMod val="60000"/>
                </a:schemeClr>
              </a:solidFill>
              <a:ln w="6350">
                <a:solidFill>
                  <a:schemeClr val="bg1"/>
                </a:solidFill>
              </a:ln>
              <a:effectLst>
                <a:outerShdw blurRad="254000" sx="102000" sy="102000" algn="ctr" rotWithShape="0">
                  <a:prstClr val="black">
                    <a:alpha val="20000"/>
                  </a:prstClr>
                </a:outerShdw>
              </a:effectLst>
            </c:spPr>
          </c:dPt>
          <c:dLbls>
            <c:dLbl>
              <c:idx val="4"/>
              <c:layout>
                <c:manualLayout>
                  <c:x val="4.6885465505693238E-2"/>
                  <c:y val="-7.66150095768761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5"/>
              <c:layout>
                <c:manualLayout>
                  <c:x val="4.2420183076579597E-2"/>
                  <c:y val="-0.1253700156712520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6"/>
              <c:layout>
                <c:manualLayout>
                  <c:x val="6.9211877651261355E-2"/>
                  <c:y val="-3.13425039178129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9.xlsx]9b'!$B$2:$B$9</c:f>
              <c:strCache>
                <c:ptCount val="8"/>
                <c:pt idx="0">
                  <c:v>Hydraulics</c:v>
                </c:pt>
                <c:pt idx="1">
                  <c:v>Nuclear</c:v>
                </c:pt>
                <c:pt idx="2">
                  <c:v>Cogeneration</c:v>
                </c:pt>
                <c:pt idx="3">
                  <c:v>Wind</c:v>
                </c:pt>
                <c:pt idx="4">
                  <c:v>Solar photovoltaic</c:v>
                </c:pt>
                <c:pt idx="5">
                  <c:v>Solar thermal</c:v>
                </c:pt>
                <c:pt idx="6">
                  <c:v>Thermal renewable</c:v>
                </c:pt>
                <c:pt idx="7">
                  <c:v>Thermal nonrenewable</c:v>
                </c:pt>
              </c:strCache>
            </c:strRef>
          </c:cat>
          <c:val>
            <c:numRef>
              <c:f>'[Figuras 9.xlsx]9b'!$D$2:$D$9</c:f>
              <c:numCache>
                <c:formatCode>General</c:formatCode>
                <c:ptCount val="8"/>
                <c:pt idx="0">
                  <c:v>1290</c:v>
                </c:pt>
                <c:pt idx="1">
                  <c:v>1085</c:v>
                </c:pt>
                <c:pt idx="2">
                  <c:v>707</c:v>
                </c:pt>
                <c:pt idx="3">
                  <c:v>349</c:v>
                </c:pt>
                <c:pt idx="4">
                  <c:v>16</c:v>
                </c:pt>
                <c:pt idx="5">
                  <c:v>0</c:v>
                </c:pt>
                <c:pt idx="6">
                  <c:v>25.7</c:v>
                </c:pt>
                <c:pt idx="7">
                  <c:v>1891</c:v>
                </c:pt>
              </c:numCache>
            </c:numRef>
          </c:val>
        </c:ser>
        <c:ser>
          <c:idx val="2"/>
          <c:order val="2"/>
          <c:spPr>
            <a:ln w="6350">
              <a:solidFill>
                <a:schemeClr val="bg1"/>
              </a:solidFill>
            </a:ln>
          </c:spPr>
          <c:dPt>
            <c:idx val="0"/>
            <c:bubble3D val="0"/>
            <c:spPr>
              <a:solidFill>
                <a:schemeClr val="accent1"/>
              </a:solidFill>
              <a:ln w="6350">
                <a:solidFill>
                  <a:schemeClr val="bg1"/>
                </a:solidFill>
              </a:ln>
              <a:effectLst>
                <a:outerShdw blurRad="254000" sx="102000" sy="102000" algn="ctr" rotWithShape="0">
                  <a:prstClr val="black">
                    <a:alpha val="20000"/>
                  </a:prstClr>
                </a:outerShdw>
              </a:effectLst>
            </c:spPr>
          </c:dPt>
          <c:dPt>
            <c:idx val="1"/>
            <c:bubble3D val="0"/>
            <c:spPr>
              <a:solidFill>
                <a:schemeClr val="accent2"/>
              </a:solidFill>
              <a:ln w="6350">
                <a:solidFill>
                  <a:schemeClr val="bg1"/>
                </a:solidFill>
              </a:ln>
              <a:effectLst>
                <a:outerShdw blurRad="254000" sx="102000" sy="102000" algn="ctr" rotWithShape="0">
                  <a:prstClr val="black">
                    <a:alpha val="20000"/>
                  </a:prstClr>
                </a:outerShdw>
              </a:effectLst>
            </c:spPr>
          </c:dPt>
          <c:dPt>
            <c:idx val="2"/>
            <c:bubble3D val="0"/>
            <c:spPr>
              <a:solidFill>
                <a:schemeClr val="accent3"/>
              </a:solidFill>
              <a:ln w="6350">
                <a:solidFill>
                  <a:schemeClr val="bg1"/>
                </a:solidFill>
              </a:ln>
              <a:effectLst>
                <a:outerShdw blurRad="254000" sx="102000" sy="102000" algn="ctr" rotWithShape="0">
                  <a:prstClr val="black">
                    <a:alpha val="20000"/>
                  </a:prstClr>
                </a:outerShdw>
              </a:effectLst>
            </c:spPr>
          </c:dPt>
          <c:dPt>
            <c:idx val="3"/>
            <c:bubble3D val="0"/>
            <c:spPr>
              <a:solidFill>
                <a:schemeClr val="accent4"/>
              </a:solidFill>
              <a:ln w="6350">
                <a:solidFill>
                  <a:schemeClr val="bg1"/>
                </a:solidFill>
              </a:ln>
              <a:effectLst>
                <a:outerShdw blurRad="254000" sx="102000" sy="102000" algn="ctr" rotWithShape="0">
                  <a:prstClr val="black">
                    <a:alpha val="20000"/>
                  </a:prstClr>
                </a:outerShdw>
              </a:effectLst>
            </c:spPr>
          </c:dPt>
          <c:dPt>
            <c:idx val="4"/>
            <c:bubble3D val="0"/>
            <c:spPr>
              <a:solidFill>
                <a:schemeClr val="accent5"/>
              </a:solidFill>
              <a:ln w="6350">
                <a:solidFill>
                  <a:schemeClr val="bg1"/>
                </a:solidFill>
              </a:ln>
              <a:effectLst>
                <a:outerShdw blurRad="254000" sx="102000" sy="102000" algn="ctr" rotWithShape="0">
                  <a:prstClr val="black">
                    <a:alpha val="20000"/>
                  </a:prstClr>
                </a:outerShdw>
              </a:effectLst>
            </c:spPr>
          </c:dPt>
          <c:dPt>
            <c:idx val="5"/>
            <c:bubble3D val="0"/>
            <c:spPr>
              <a:solidFill>
                <a:schemeClr val="accent6"/>
              </a:solidFill>
              <a:ln w="6350">
                <a:solidFill>
                  <a:schemeClr val="bg1"/>
                </a:solidFill>
              </a:ln>
              <a:effectLst>
                <a:outerShdw blurRad="254000" sx="102000" sy="102000" algn="ctr" rotWithShape="0">
                  <a:prstClr val="black">
                    <a:alpha val="20000"/>
                  </a:prstClr>
                </a:outerShdw>
              </a:effectLst>
            </c:spPr>
          </c:dPt>
          <c:dPt>
            <c:idx val="6"/>
            <c:bubble3D val="0"/>
            <c:spPr>
              <a:solidFill>
                <a:schemeClr val="accent1">
                  <a:lumMod val="60000"/>
                </a:schemeClr>
              </a:solidFill>
              <a:ln w="6350">
                <a:solidFill>
                  <a:schemeClr val="bg1"/>
                </a:solidFill>
              </a:ln>
              <a:effectLst>
                <a:outerShdw blurRad="254000" sx="102000" sy="102000" algn="ctr" rotWithShape="0">
                  <a:prstClr val="black">
                    <a:alpha val="20000"/>
                  </a:prstClr>
                </a:outerShdw>
              </a:effectLst>
            </c:spPr>
          </c:dPt>
          <c:dPt>
            <c:idx val="7"/>
            <c:bubble3D val="0"/>
            <c:spPr>
              <a:solidFill>
                <a:schemeClr val="accent2">
                  <a:lumMod val="60000"/>
                </a:schemeClr>
              </a:solidFill>
              <a:ln w="6350">
                <a:solidFill>
                  <a:schemeClr val="bg1"/>
                </a:solidFill>
              </a:ln>
              <a:effectLst>
                <a:outerShdw blurRad="254000" sx="102000" sy="102000" algn="ctr" rotWithShape="0">
                  <a:prstClr val="black">
                    <a:alpha val="20000"/>
                  </a:prstClr>
                </a:outerShdw>
              </a:effectLst>
            </c:spPr>
          </c:dPt>
          <c:dLbls>
            <c:dLbl>
              <c:idx val="5"/>
              <c:layout>
                <c:manualLayout>
                  <c:x val="-4.4652824291136456E-2"/>
                  <c:y val="8.00975100121887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dLbl>
              <c:idx val="6"/>
              <c:layout>
                <c:manualLayout>
                  <c:x val="-6.9211877651261439E-2"/>
                  <c:y val="-3.48250043531268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9.xlsx]9b'!$B$2:$B$9</c:f>
              <c:strCache>
                <c:ptCount val="8"/>
                <c:pt idx="0">
                  <c:v>Hydraulics</c:v>
                </c:pt>
                <c:pt idx="1">
                  <c:v>Nuclear</c:v>
                </c:pt>
                <c:pt idx="2">
                  <c:v>Cogeneration</c:v>
                </c:pt>
                <c:pt idx="3">
                  <c:v>Wind</c:v>
                </c:pt>
                <c:pt idx="4">
                  <c:v>Solar photovoltaic</c:v>
                </c:pt>
                <c:pt idx="5">
                  <c:v>Solar thermal</c:v>
                </c:pt>
                <c:pt idx="6">
                  <c:v>Thermal renewable</c:v>
                </c:pt>
                <c:pt idx="7">
                  <c:v>Thermal nonrenewable</c:v>
                </c:pt>
              </c:strCache>
            </c:strRef>
          </c:cat>
          <c:val>
            <c:numRef>
              <c:f>'[Figuras 9.xlsx]9b'!$E$2:$E$9</c:f>
              <c:numCache>
                <c:formatCode>General</c:formatCode>
                <c:ptCount val="8"/>
                <c:pt idx="0">
                  <c:v>2128</c:v>
                </c:pt>
                <c:pt idx="1">
                  <c:v>1092</c:v>
                </c:pt>
                <c:pt idx="2">
                  <c:v>708</c:v>
                </c:pt>
                <c:pt idx="3">
                  <c:v>1194</c:v>
                </c:pt>
                <c:pt idx="4">
                  <c:v>347</c:v>
                </c:pt>
                <c:pt idx="5">
                  <c:v>50</c:v>
                </c:pt>
                <c:pt idx="6">
                  <c:v>27</c:v>
                </c:pt>
                <c:pt idx="7">
                  <c:v>2924</c:v>
                </c:pt>
              </c:numCache>
            </c:numRef>
          </c:val>
        </c:ser>
        <c:dLbls>
          <c:showLegendKey val="0"/>
          <c:showVal val="0"/>
          <c:showCatName val="0"/>
          <c:showSerName val="0"/>
          <c:showPercent val="1"/>
          <c:showBubbleSize val="0"/>
          <c:showLeaderLines val="1"/>
        </c:dLbls>
        <c:firstSliceAng val="0"/>
        <c:holeSize val="15"/>
      </c:doughnutChart>
      <c:spPr>
        <a:noFill/>
        <a:ln w="6350">
          <a:solidFill>
            <a:schemeClr val="bg1"/>
          </a:solid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b="1">
                <a:solidFill>
                  <a:schemeClr val="tx1"/>
                </a:solidFill>
              </a:rPr>
              <a:t>EVOLUCIÓN ESTIMADA DE FER</a:t>
            </a:r>
            <a:r>
              <a:rPr lang="en-US" sz="1100" b="1" baseline="0">
                <a:solidFill>
                  <a:schemeClr val="tx1"/>
                </a:solidFill>
              </a:rPr>
              <a:t> EN ESPAÑA</a:t>
            </a:r>
            <a:r>
              <a:rPr lang="en-US" sz="1100" b="1">
                <a:solidFill>
                  <a:schemeClr val="tx1"/>
                </a:solidFill>
              </a:rPr>
              <a:t> (2011)</a:t>
            </a:r>
          </a:p>
        </c:rich>
      </c:tx>
      <c:layout>
        <c:manualLayout>
          <c:xMode val="edge"/>
          <c:yMode val="edge"/>
          <c:x val="0.26066705221388609"/>
          <c:y val="0"/>
        </c:manualLayout>
      </c:layout>
      <c:overlay val="1"/>
      <c:spPr>
        <a:noFill/>
        <a:ln>
          <a:noFill/>
        </a:ln>
        <a:effectLst/>
      </c:spPr>
    </c:title>
    <c:autoTitleDeleted val="0"/>
    <c:plotArea>
      <c:layout>
        <c:manualLayout>
          <c:layoutTarget val="inner"/>
          <c:xMode val="edge"/>
          <c:yMode val="edge"/>
          <c:x val="9.6954657084403498E-2"/>
          <c:y val="7.4208314659933258E-2"/>
          <c:w val="0.88376666546084492"/>
          <c:h val="0.68334427750499016"/>
        </c:manualLayout>
      </c:layout>
      <c:barChart>
        <c:barDir val="col"/>
        <c:grouping val="clustered"/>
        <c:varyColors val="0"/>
        <c:ser>
          <c:idx val="0"/>
          <c:order val="0"/>
          <c:tx>
            <c:strRef>
              <c:f>'[Figuras 10.xlsx]paner_version Diciembre 2011'!$B$19</c:f>
              <c:strCache>
                <c:ptCount val="1"/>
                <c:pt idx="0">
                  <c:v>RES_transport [%]</c:v>
                </c:pt>
              </c:strCache>
            </c:strRef>
          </c:tx>
          <c:spPr>
            <a:solidFill>
              <a:schemeClr val="accent6"/>
            </a:solidFill>
            <a:ln>
              <a:noFill/>
            </a:ln>
            <a:effectLst/>
          </c:spPr>
          <c:invertIfNegative val="0"/>
          <c:cat>
            <c:numRef>
              <c:f>'[Figuras 10.xlsx]paner_version Diciembre 2011'!$A$20:$A$31</c:f>
              <c:numCache>
                <c:formatCode>General</c:formatCode>
                <c:ptCount val="12"/>
                <c:pt idx="0">
                  <c:v>2005</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'[Figuras 10.xlsx]paner_version Diciembre 2011'!$B$20:$B$31</c:f>
              <c:numCache>
                <c:formatCode>General</c:formatCode>
                <c:ptCount val="12"/>
                <c:pt idx="0">
                  <c:v>0.8</c:v>
                </c:pt>
                <c:pt idx="1">
                  <c:v>5</c:v>
                </c:pt>
                <c:pt idx="2">
                  <c:v>7.1</c:v>
                </c:pt>
                <c:pt idx="3">
                  <c:v>7.6</c:v>
                </c:pt>
                <c:pt idx="4">
                  <c:v>7.8</c:v>
                </c:pt>
                <c:pt idx="5">
                  <c:v>8</c:v>
                </c:pt>
                <c:pt idx="6">
                  <c:v>8.3000000000000007</c:v>
                </c:pt>
                <c:pt idx="7">
                  <c:v>8.6999999999999993</c:v>
                </c:pt>
                <c:pt idx="8">
                  <c:v>9.1</c:v>
                </c:pt>
                <c:pt idx="9">
                  <c:v>9.6</c:v>
                </c:pt>
                <c:pt idx="10">
                  <c:v>10.199999999999999</c:v>
                </c:pt>
                <c:pt idx="11">
                  <c:v>11.3</c:v>
                </c:pt>
              </c:numCache>
            </c:numRef>
          </c:val>
        </c:ser>
        <c:ser>
          <c:idx val="1"/>
          <c:order val="1"/>
          <c:tx>
            <c:strRef>
              <c:f>'[Figuras 10.xlsx]paner_version Diciembre 2011'!$C$19</c:f>
              <c:strCache>
                <c:ptCount val="1"/>
                <c:pt idx="0">
                  <c:v>RES_heating &amp; cooling [%]</c:v>
                </c:pt>
              </c:strCache>
            </c:strRef>
          </c:tx>
          <c:spPr>
            <a:solidFill>
              <a:schemeClr val="accent5"/>
            </a:solidFill>
            <a:ln>
              <a:noFill/>
            </a:ln>
            <a:effectLst/>
          </c:spPr>
          <c:invertIfNegative val="0"/>
          <c:cat>
            <c:numRef>
              <c:f>'[Figuras 10.xlsx]paner_version Diciembre 2011'!$A$20:$A$31</c:f>
              <c:numCache>
                <c:formatCode>General</c:formatCode>
                <c:ptCount val="12"/>
                <c:pt idx="0">
                  <c:v>2005</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'[Figuras 10.xlsx]paner_version Diciembre 2011'!$C$20:$C$31</c:f>
              <c:numCache>
                <c:formatCode>General</c:formatCode>
                <c:ptCount val="12"/>
                <c:pt idx="0">
                  <c:v>8.9</c:v>
                </c:pt>
                <c:pt idx="1">
                  <c:v>11</c:v>
                </c:pt>
                <c:pt idx="2">
                  <c:v>11.3</c:v>
                </c:pt>
                <c:pt idx="3">
                  <c:v>11.7</c:v>
                </c:pt>
                <c:pt idx="4">
                  <c:v>12.1</c:v>
                </c:pt>
                <c:pt idx="5">
                  <c:v>12.5</c:v>
                </c:pt>
                <c:pt idx="6">
                  <c:v>13.4</c:v>
                </c:pt>
                <c:pt idx="7">
                  <c:v>14.3</c:v>
                </c:pt>
                <c:pt idx="8">
                  <c:v>15.1</c:v>
                </c:pt>
                <c:pt idx="9">
                  <c:v>15.8</c:v>
                </c:pt>
                <c:pt idx="10">
                  <c:v>16.5</c:v>
                </c:pt>
                <c:pt idx="11">
                  <c:v>17.3</c:v>
                </c:pt>
              </c:numCache>
            </c:numRef>
          </c:val>
        </c:ser>
        <c:ser>
          <c:idx val="2"/>
          <c:order val="2"/>
          <c:tx>
            <c:strRef>
              <c:f>'[Figuras 10.xlsx]paner_version Diciembre 2011'!$D$19</c:f>
              <c:strCache>
                <c:ptCount val="1"/>
                <c:pt idx="0">
                  <c:v>RES_ electricity [%]</c:v>
                </c:pt>
              </c:strCache>
            </c:strRef>
          </c:tx>
          <c:spPr>
            <a:solidFill>
              <a:schemeClr val="accent4"/>
            </a:solidFill>
            <a:ln>
              <a:noFill/>
            </a:ln>
            <a:effectLst/>
          </c:spPr>
          <c:invertIfNegative val="0"/>
          <c:cat>
            <c:numRef>
              <c:f>'[Figuras 10.xlsx]paner_version Diciembre 2011'!$A$20:$A$31</c:f>
              <c:numCache>
                <c:formatCode>General</c:formatCode>
                <c:ptCount val="12"/>
                <c:pt idx="0">
                  <c:v>2005</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'[Figuras 10.xlsx]paner_version Diciembre 2011'!$D$20:$D$31</c:f>
              <c:numCache>
                <c:formatCode>General</c:formatCode>
                <c:ptCount val="12"/>
                <c:pt idx="0">
                  <c:v>18.399999999999999</c:v>
                </c:pt>
                <c:pt idx="1">
                  <c:v>29.2</c:v>
                </c:pt>
                <c:pt idx="2">
                  <c:v>31</c:v>
                </c:pt>
                <c:pt idx="3">
                  <c:v>32</c:v>
                </c:pt>
                <c:pt idx="4">
                  <c:v>32.700000000000003</c:v>
                </c:pt>
                <c:pt idx="5">
                  <c:v>33.5</c:v>
                </c:pt>
                <c:pt idx="6">
                  <c:v>34.1</c:v>
                </c:pt>
                <c:pt idx="7">
                  <c:v>34.4</c:v>
                </c:pt>
                <c:pt idx="8">
                  <c:v>35.5</c:v>
                </c:pt>
                <c:pt idx="9">
                  <c:v>36.4</c:v>
                </c:pt>
                <c:pt idx="10">
                  <c:v>37.4</c:v>
                </c:pt>
                <c:pt idx="11">
                  <c:v>39</c:v>
                </c:pt>
              </c:numCache>
            </c:numRef>
          </c:val>
        </c:ser>
        <c:ser>
          <c:idx val="3"/>
          <c:order val="3"/>
          <c:tx>
            <c:strRef>
              <c:f>'[Figuras 10.xlsx]paner_version Diciembre 2011'!$E$19</c:f>
              <c:strCache>
                <c:ptCount val="1"/>
                <c:pt idx="0">
                  <c:v>Overall RES share [%]</c:v>
                </c:pt>
              </c:strCache>
            </c:strRef>
          </c:tx>
          <c:spPr>
            <a:solidFill>
              <a:schemeClr val="accent6">
                <a:lumMod val="60000"/>
              </a:schemeClr>
            </a:solidFill>
            <a:ln>
              <a:noFill/>
            </a:ln>
            <a:effectLst/>
          </c:spPr>
          <c:invertIfNegative val="0"/>
          <c:cat>
            <c:numRef>
              <c:f>'[Figuras 10.xlsx]paner_version Diciembre 2011'!$A$20:$A$31</c:f>
              <c:numCache>
                <c:formatCode>General</c:formatCode>
                <c:ptCount val="12"/>
                <c:pt idx="0">
                  <c:v>2005</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'[Figuras 10.xlsx]paner_version Diciembre 2011'!$E$20:$E$31</c:f>
              <c:numCache>
                <c:formatCode>General</c:formatCode>
                <c:ptCount val="12"/>
                <c:pt idx="0">
                  <c:v>8.1999999999999993</c:v>
                </c:pt>
                <c:pt idx="1">
                  <c:v>13.2</c:v>
                </c:pt>
                <c:pt idx="2">
                  <c:v>14.4</c:v>
                </c:pt>
                <c:pt idx="3">
                  <c:v>15.1</c:v>
                </c:pt>
                <c:pt idx="4">
                  <c:v>15.6</c:v>
                </c:pt>
                <c:pt idx="5">
                  <c:v>16.100000000000001</c:v>
                </c:pt>
                <c:pt idx="6">
                  <c:v>16.7</c:v>
                </c:pt>
                <c:pt idx="7">
                  <c:v>17.3</c:v>
                </c:pt>
                <c:pt idx="8">
                  <c:v>18.100000000000001</c:v>
                </c:pt>
                <c:pt idx="9">
                  <c:v>18.899999999999999</c:v>
                </c:pt>
                <c:pt idx="10">
                  <c:v>19.7</c:v>
                </c:pt>
                <c:pt idx="11">
                  <c:v>20.8</c:v>
                </c:pt>
              </c:numCache>
            </c:numRef>
          </c:val>
        </c:ser>
        <c:dLbls>
          <c:showLegendKey val="0"/>
          <c:showVal val="0"/>
          <c:showCatName val="0"/>
          <c:showSerName val="0"/>
          <c:showPercent val="0"/>
          <c:showBubbleSize val="0"/>
        </c:dLbls>
        <c:gapWidth val="219"/>
        <c:overlap val="-27"/>
        <c:axId val="776540160"/>
        <c:axId val="802760384"/>
      </c:barChart>
      <c:catAx>
        <c:axId val="7765401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b="1">
                    <a:solidFill>
                      <a:sysClr val="windowText" lastClr="000000"/>
                    </a:solidFill>
                  </a:rPr>
                  <a:t>Año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S"/>
          </a:p>
        </c:txPr>
        <c:crossAx val="802760384"/>
        <c:crosses val="autoZero"/>
        <c:auto val="1"/>
        <c:lblAlgn val="ctr"/>
        <c:lblOffset val="100"/>
        <c:noMultiLvlLbl val="0"/>
      </c:catAx>
      <c:valAx>
        <c:axId val="80276038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S" b="1">
                    <a:solidFill>
                      <a:schemeClr val="tx1"/>
                    </a:solidFill>
                  </a:rPr>
                  <a:t>Fuentes</a:t>
                </a:r>
                <a:r>
                  <a:rPr lang="es-ES" b="1" baseline="0">
                    <a:solidFill>
                      <a:schemeClr val="tx1"/>
                    </a:solidFill>
                  </a:rPr>
                  <a:t> de Energías Renovables </a:t>
                </a:r>
                <a:r>
                  <a:rPr lang="es-ES" b="1">
                    <a:solidFill>
                      <a:schemeClr val="tx1"/>
                    </a:solidFill>
                  </a:rPr>
                  <a:t>(FER), [%]</a:t>
                </a:r>
              </a:p>
            </c:rich>
          </c:tx>
          <c:layout>
            <c:manualLayout>
              <c:xMode val="edge"/>
              <c:yMode val="edge"/>
              <c:x val="1.2503737049161781E-2"/>
              <c:y val="0.155694939841921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S"/>
          </a:p>
        </c:txPr>
        <c:crossAx val="77654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b="1">
                <a:solidFill>
                  <a:schemeClr val="tx1"/>
                </a:solidFill>
              </a:rPr>
              <a:t>EVOLUCIÓN REAL DE FER EN ESPAÑA (2014)</a:t>
            </a:r>
            <a:endParaRPr lang="es-ES" sz="1100" b="1">
              <a:solidFill>
                <a:schemeClr val="tx1"/>
              </a:solidFill>
            </a:endParaRPr>
          </a:p>
        </c:rich>
      </c:tx>
      <c:overlay val="0"/>
      <c:spPr>
        <a:noFill/>
        <a:ln>
          <a:noFill/>
        </a:ln>
        <a:effectLst/>
      </c:spPr>
    </c:title>
    <c:autoTitleDeleted val="0"/>
    <c:plotArea>
      <c:layout>
        <c:manualLayout>
          <c:layoutTarget val="inner"/>
          <c:xMode val="edge"/>
          <c:yMode val="edge"/>
          <c:x val="8.8552550178089662E-2"/>
          <c:y val="0.10809470526572806"/>
          <c:w val="0.88355344703251004"/>
          <c:h val="0.67291988967941996"/>
        </c:manualLayout>
      </c:layout>
      <c:barChart>
        <c:barDir val="col"/>
        <c:grouping val="clustered"/>
        <c:varyColors val="0"/>
        <c:ser>
          <c:idx val="0"/>
          <c:order val="0"/>
          <c:tx>
            <c:strRef>
              <c:f>'[Figuras 11.xlsx]paner_eurostat'!$N$7</c:f>
              <c:strCache>
                <c:ptCount val="1"/>
                <c:pt idx="0">
                  <c:v>RES_transport [%]</c:v>
                </c:pt>
              </c:strCache>
            </c:strRef>
          </c:tx>
          <c:spPr>
            <a:solidFill>
              <a:schemeClr val="accent1"/>
            </a:solidFill>
            <a:ln>
              <a:noFill/>
            </a:ln>
            <a:effectLst/>
          </c:spPr>
          <c:invertIfNegative val="0"/>
          <c:cat>
            <c:strRef>
              <c:f>'[Figuras 11.xlsx]paner_eurostat'!$O$7:$W$7</c:f>
              <c:strCache>
                <c:ptCount val="9"/>
                <c:pt idx="0">
                  <c:v>2005</c:v>
                </c:pt>
                <c:pt idx="1">
                  <c:v>2006</c:v>
                </c:pt>
                <c:pt idx="2">
                  <c:v>2007</c:v>
                </c:pt>
                <c:pt idx="3">
                  <c:v>2008</c:v>
                </c:pt>
                <c:pt idx="4">
                  <c:v>2009</c:v>
                </c:pt>
                <c:pt idx="5">
                  <c:v>2010</c:v>
                </c:pt>
                <c:pt idx="6">
                  <c:v>2011</c:v>
                </c:pt>
                <c:pt idx="7">
                  <c:v>2012</c:v>
                </c:pt>
                <c:pt idx="8">
                  <c:v>2013</c:v>
                </c:pt>
              </c:strCache>
            </c:strRef>
          </c:cat>
          <c:val>
            <c:numRef>
              <c:f>'[Figuras 11.xlsx]paner_eurostat'!$O$8:$W$8</c:f>
              <c:numCache>
                <c:formatCode>#,##0.0</c:formatCode>
                <c:ptCount val="9"/>
                <c:pt idx="0">
                  <c:v>1</c:v>
                </c:pt>
                <c:pt idx="1">
                  <c:v>0.7</c:v>
                </c:pt>
                <c:pt idx="2">
                  <c:v>1.2</c:v>
                </c:pt>
                <c:pt idx="3">
                  <c:v>1.9</c:v>
                </c:pt>
                <c:pt idx="4">
                  <c:v>3.5</c:v>
                </c:pt>
                <c:pt idx="5">
                  <c:v>4.7</c:v>
                </c:pt>
                <c:pt idx="6">
                  <c:v>0.4</c:v>
                </c:pt>
                <c:pt idx="7">
                  <c:v>0.4</c:v>
                </c:pt>
                <c:pt idx="8">
                  <c:v>0.4</c:v>
                </c:pt>
              </c:numCache>
            </c:numRef>
          </c:val>
        </c:ser>
        <c:ser>
          <c:idx val="1"/>
          <c:order val="1"/>
          <c:tx>
            <c:strRef>
              <c:f>'[Figuras 11.xlsx]paner_eurostat'!$N$14</c:f>
              <c:strCache>
                <c:ptCount val="1"/>
                <c:pt idx="0">
                  <c:v>RES_heating &amp; cooling [%]</c:v>
                </c:pt>
              </c:strCache>
            </c:strRef>
          </c:tx>
          <c:spPr>
            <a:solidFill>
              <a:schemeClr val="accent2"/>
            </a:solidFill>
            <a:ln>
              <a:noFill/>
            </a:ln>
            <a:effectLst/>
          </c:spPr>
          <c:invertIfNegative val="0"/>
          <c:cat>
            <c:strRef>
              <c:f>'[Figuras 11.xlsx]paner_eurostat'!$O$7:$W$7</c:f>
              <c:strCache>
                <c:ptCount val="9"/>
                <c:pt idx="0">
                  <c:v>2005</c:v>
                </c:pt>
                <c:pt idx="1">
                  <c:v>2006</c:v>
                </c:pt>
                <c:pt idx="2">
                  <c:v>2007</c:v>
                </c:pt>
                <c:pt idx="3">
                  <c:v>2008</c:v>
                </c:pt>
                <c:pt idx="4">
                  <c:v>2009</c:v>
                </c:pt>
                <c:pt idx="5">
                  <c:v>2010</c:v>
                </c:pt>
                <c:pt idx="6">
                  <c:v>2011</c:v>
                </c:pt>
                <c:pt idx="7">
                  <c:v>2012</c:v>
                </c:pt>
                <c:pt idx="8">
                  <c:v>2013</c:v>
                </c:pt>
              </c:strCache>
            </c:strRef>
          </c:cat>
          <c:val>
            <c:numRef>
              <c:f>'[Figuras 11.xlsx]paner_eurostat'!$O$15:$W$15</c:f>
              <c:numCache>
                <c:formatCode>#,##0.0</c:formatCode>
                <c:ptCount val="9"/>
                <c:pt idx="0">
                  <c:v>9.4</c:v>
                </c:pt>
                <c:pt idx="1">
                  <c:v>11.4</c:v>
                </c:pt>
                <c:pt idx="2">
                  <c:v>11.3</c:v>
                </c:pt>
                <c:pt idx="3">
                  <c:v>11.7</c:v>
                </c:pt>
                <c:pt idx="4">
                  <c:v>13.3</c:v>
                </c:pt>
                <c:pt idx="5">
                  <c:v>12.6</c:v>
                </c:pt>
                <c:pt idx="6">
                  <c:v>13.6</c:v>
                </c:pt>
                <c:pt idx="7">
                  <c:v>14.1</c:v>
                </c:pt>
                <c:pt idx="8">
                  <c:v>14.9</c:v>
                </c:pt>
              </c:numCache>
            </c:numRef>
          </c:val>
        </c:ser>
        <c:ser>
          <c:idx val="3"/>
          <c:order val="2"/>
          <c:tx>
            <c:strRef>
              <c:f>'[Figuras 11.xlsx]paner_eurostat'!$N$21</c:f>
              <c:strCache>
                <c:ptCount val="1"/>
                <c:pt idx="0">
                  <c:v>RES_electricity [%]</c:v>
                </c:pt>
              </c:strCache>
            </c:strRef>
          </c:tx>
          <c:spPr>
            <a:solidFill>
              <a:schemeClr val="accent4"/>
            </a:solidFill>
            <a:ln>
              <a:noFill/>
            </a:ln>
            <a:effectLst/>
          </c:spPr>
          <c:invertIfNegative val="0"/>
          <c:cat>
            <c:strRef>
              <c:f>'[Figuras 11.xlsx]paner_eurostat'!$O$7:$W$7</c:f>
              <c:strCache>
                <c:ptCount val="9"/>
                <c:pt idx="0">
                  <c:v>2005</c:v>
                </c:pt>
                <c:pt idx="1">
                  <c:v>2006</c:v>
                </c:pt>
                <c:pt idx="2">
                  <c:v>2007</c:v>
                </c:pt>
                <c:pt idx="3">
                  <c:v>2008</c:v>
                </c:pt>
                <c:pt idx="4">
                  <c:v>2009</c:v>
                </c:pt>
                <c:pt idx="5">
                  <c:v>2010</c:v>
                </c:pt>
                <c:pt idx="6">
                  <c:v>2011</c:v>
                </c:pt>
                <c:pt idx="7">
                  <c:v>2012</c:v>
                </c:pt>
                <c:pt idx="8">
                  <c:v>2013</c:v>
                </c:pt>
              </c:strCache>
            </c:strRef>
          </c:cat>
          <c:val>
            <c:numRef>
              <c:f>'[Figuras 11.xlsx]paner_eurostat'!$O$22:$W$22</c:f>
              <c:numCache>
                <c:formatCode>#,##0.0</c:formatCode>
                <c:ptCount val="9"/>
                <c:pt idx="0">
                  <c:v>19.100000000000001</c:v>
                </c:pt>
                <c:pt idx="1">
                  <c:v>20</c:v>
                </c:pt>
                <c:pt idx="2">
                  <c:v>21.7</c:v>
                </c:pt>
                <c:pt idx="3">
                  <c:v>23.7</c:v>
                </c:pt>
                <c:pt idx="4">
                  <c:v>27.8</c:v>
                </c:pt>
                <c:pt idx="5">
                  <c:v>29.8</c:v>
                </c:pt>
                <c:pt idx="6">
                  <c:v>31.6</c:v>
                </c:pt>
                <c:pt idx="7">
                  <c:v>33.5</c:v>
                </c:pt>
                <c:pt idx="8">
                  <c:v>36.4</c:v>
                </c:pt>
              </c:numCache>
            </c:numRef>
          </c:val>
        </c:ser>
        <c:ser>
          <c:idx val="5"/>
          <c:order val="3"/>
          <c:tx>
            <c:strRef>
              <c:f>'[Figuras 11.xlsx]paner_eurostat'!$N$28</c:f>
              <c:strCache>
                <c:ptCount val="1"/>
                <c:pt idx="0">
                  <c:v>Overall RES share [%]</c:v>
                </c:pt>
              </c:strCache>
            </c:strRef>
          </c:tx>
          <c:spPr>
            <a:solidFill>
              <a:schemeClr val="accent6"/>
            </a:solidFill>
            <a:ln>
              <a:noFill/>
            </a:ln>
            <a:effectLst/>
          </c:spPr>
          <c:invertIfNegative val="0"/>
          <c:cat>
            <c:strRef>
              <c:f>'[Figuras 11.xlsx]paner_eurostat'!$O$7:$W$7</c:f>
              <c:strCache>
                <c:ptCount val="9"/>
                <c:pt idx="0">
                  <c:v>2005</c:v>
                </c:pt>
                <c:pt idx="1">
                  <c:v>2006</c:v>
                </c:pt>
                <c:pt idx="2">
                  <c:v>2007</c:v>
                </c:pt>
                <c:pt idx="3">
                  <c:v>2008</c:v>
                </c:pt>
                <c:pt idx="4">
                  <c:v>2009</c:v>
                </c:pt>
                <c:pt idx="5">
                  <c:v>2010</c:v>
                </c:pt>
                <c:pt idx="6">
                  <c:v>2011</c:v>
                </c:pt>
                <c:pt idx="7">
                  <c:v>2012</c:v>
                </c:pt>
                <c:pt idx="8">
                  <c:v>2013</c:v>
                </c:pt>
              </c:strCache>
            </c:strRef>
          </c:cat>
          <c:val>
            <c:numRef>
              <c:f>'[Figuras 11.xlsx]paner_eurostat'!$O$29:$W$29</c:f>
              <c:numCache>
                <c:formatCode>#,##0.0</c:formatCode>
                <c:ptCount val="9"/>
                <c:pt idx="0">
                  <c:v>8.4</c:v>
                </c:pt>
                <c:pt idx="1">
                  <c:v>9.1999999999999993</c:v>
                </c:pt>
                <c:pt idx="2">
                  <c:v>9.6999999999999993</c:v>
                </c:pt>
                <c:pt idx="3">
                  <c:v>10.8</c:v>
                </c:pt>
                <c:pt idx="4">
                  <c:v>13</c:v>
                </c:pt>
                <c:pt idx="5">
                  <c:v>13.8</c:v>
                </c:pt>
                <c:pt idx="6">
                  <c:v>13.2</c:v>
                </c:pt>
                <c:pt idx="7">
                  <c:v>14.3</c:v>
                </c:pt>
                <c:pt idx="8">
                  <c:v>15.4</c:v>
                </c:pt>
              </c:numCache>
            </c:numRef>
          </c:val>
        </c:ser>
        <c:dLbls>
          <c:showLegendKey val="0"/>
          <c:showVal val="0"/>
          <c:showCatName val="0"/>
          <c:showSerName val="0"/>
          <c:showPercent val="0"/>
          <c:showBubbleSize val="0"/>
        </c:dLbls>
        <c:gapWidth val="219"/>
        <c:overlap val="-27"/>
        <c:axId val="798217728"/>
        <c:axId val="802762112"/>
        <c:extLst>
          <c:ext xmlns:c15="http://schemas.microsoft.com/office/drawing/2012/chart" uri="{02D57815-91ED-43cb-92C2-25804820EDAC}">
            <c15:filteredBarSeries>
              <c15:ser>
                <c:idx val="2"/>
                <c:order val="2"/>
                <c:tx>
                  <c:strRef>
                    <c:extLst>
                      <c:ext uri="{02D57815-91ED-43cb-92C2-25804820EDAC}">
                        <c15:formulaRef>
                          <c15:sqref>'[Figuras 11.xlsx]paner_eurostat'!$N$15</c15:sqref>
                        </c15:formulaRef>
                      </c:ext>
                    </c:extLst>
                    <c:strCache>
                      <c:ptCount val="1"/>
                      <c:pt idx="0">
                        <c:v>Spain</c:v>
                      </c:pt>
                    </c:strCache>
                  </c:strRef>
                </c:tx>
                <c:spPr>
                  <a:solidFill>
                    <a:schemeClr val="accent3"/>
                  </a:solidFill>
                  <a:ln>
                    <a:noFill/>
                  </a:ln>
                  <a:effectLst/>
                </c:spPr>
                <c:invertIfNegative val="0"/>
                <c:cat>
                  <c:strRef>
                    <c:extLst>
                      <c:ext uri="{02D57815-91ED-43cb-92C2-25804820EDAC}">
                        <c15:formulaRef>
                          <c15:sqref>'[Figuras 11.xlsx]paner_eurostat'!$O$7:$W$7</c15:sqref>
                        </c15:formulaRef>
                      </c:ext>
                    </c:extLst>
                    <c:strCache>
                      <c:ptCount val="9"/>
                      <c:pt idx="0">
                        <c:v>2005</c:v>
                      </c:pt>
                      <c:pt idx="1">
                        <c:v>2006</c:v>
                      </c:pt>
                      <c:pt idx="2">
                        <c:v>2007</c:v>
                      </c:pt>
                      <c:pt idx="3">
                        <c:v>2008</c:v>
                      </c:pt>
                      <c:pt idx="4">
                        <c:v>2009</c:v>
                      </c:pt>
                      <c:pt idx="5">
                        <c:v>2010</c:v>
                      </c:pt>
                      <c:pt idx="6">
                        <c:v>2011</c:v>
                      </c:pt>
                      <c:pt idx="7">
                        <c:v>2012</c:v>
                      </c:pt>
                      <c:pt idx="8">
                        <c:v>2013</c:v>
                      </c:pt>
                    </c:strCache>
                  </c:strRef>
                </c:cat>
                <c:val>
                  <c:numRef>
                    <c:extLst>
                      <c:ext uri="{02D57815-91ED-43cb-92C2-25804820EDAC}">
                        <c15:formulaRef>
                          <c15:sqref>'[Figuras 11.xlsx]paner_eurostat'!$O$15:$W$15</c15:sqref>
                        </c15:formulaRef>
                      </c:ext>
                    </c:extLst>
                    <c:numCache>
                      <c:formatCode>#,##0.0</c:formatCode>
                      <c:ptCount val="9"/>
                      <c:pt idx="0">
                        <c:v>9.4</c:v>
                      </c:pt>
                      <c:pt idx="1">
                        <c:v>11.4</c:v>
                      </c:pt>
                      <c:pt idx="2">
                        <c:v>11.3</c:v>
                      </c:pt>
                      <c:pt idx="3">
                        <c:v>11.7</c:v>
                      </c:pt>
                      <c:pt idx="4">
                        <c:v>13.3</c:v>
                      </c:pt>
                      <c:pt idx="5">
                        <c:v>12.6</c:v>
                      </c:pt>
                      <c:pt idx="6">
                        <c:v>13.6</c:v>
                      </c:pt>
                      <c:pt idx="7">
                        <c:v>14.1</c:v>
                      </c:pt>
                      <c:pt idx="8">
                        <c:v>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'[Figuras 11.xlsx]paner_eurostat'!$N$22</c15:sqref>
                        </c15:formulaRef>
                      </c:ext>
                    </c:extLst>
                    <c:strCache>
                      <c:ptCount val="1"/>
                      <c:pt idx="0">
                        <c:v>Spain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'[Figuras 11.xlsx]paner_eurostat'!$O$7:$W$7</c15:sqref>
                        </c15:formulaRef>
                      </c:ext>
                    </c:extLst>
                    <c:strCache>
                      <c:ptCount val="9"/>
                      <c:pt idx="0">
                        <c:v>2005</c:v>
                      </c:pt>
                      <c:pt idx="1">
                        <c:v>2006</c:v>
                      </c:pt>
                      <c:pt idx="2">
                        <c:v>2007</c:v>
                      </c:pt>
                      <c:pt idx="3">
                        <c:v>2008</c:v>
                      </c:pt>
                      <c:pt idx="4">
                        <c:v>2009</c:v>
                      </c:pt>
                      <c:pt idx="5">
                        <c:v>2010</c:v>
                      </c:pt>
                      <c:pt idx="6">
                        <c:v>2011</c:v>
                      </c:pt>
                      <c:pt idx="7">
                        <c:v>2012</c:v>
                      </c:pt>
                      <c:pt idx="8">
                        <c:v>2013</c:v>
                      </c:pt>
                    </c:strCache>
                  </c:strRef>
                </c:cat>
                <c:val>
                  <c:numRef>
                    <c:extLst xmlns:c15="http://schemas.microsoft.com/office/drawing/2012/chart">
                      <c:ext xmlns:c15="http://schemas.microsoft.com/office/drawing/2012/chart" uri="{02D57815-91ED-43cb-92C2-25804820EDAC}">
                        <c15:formulaRef>
                          <c15:sqref>'[Figuras 11.xlsx]paner_eurostat'!$O$22:$W$22</c15:sqref>
                        </c15:formulaRef>
                      </c:ext>
                    </c:extLst>
                    <c:numCache>
                      <c:formatCode>#,##0.0</c:formatCode>
                      <c:ptCount val="9"/>
                      <c:pt idx="0">
                        <c:v>19.100000000000001</c:v>
                      </c:pt>
                      <c:pt idx="1">
                        <c:v>20</c:v>
                      </c:pt>
                      <c:pt idx="2">
                        <c:v>21.7</c:v>
                      </c:pt>
                      <c:pt idx="3">
                        <c:v>23.7</c:v>
                      </c:pt>
                      <c:pt idx="4">
                        <c:v>27.8</c:v>
                      </c:pt>
                      <c:pt idx="5">
                        <c:v>29.8</c:v>
                      </c:pt>
                      <c:pt idx="6">
                        <c:v>31.6</c:v>
                      </c:pt>
                      <c:pt idx="7">
                        <c:v>33.5</c:v>
                      </c:pt>
                      <c:pt idx="8">
                        <c:v>36.4</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'[Figuras 11.xlsx]paner_eurostat'!$N$29</c15:sqref>
                        </c15:formulaRef>
                      </c:ext>
                    </c:extLst>
                    <c:strCache>
                      <c:ptCount val="1"/>
                      <c:pt idx="0">
                        <c:v>Spain</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'[Figuras 11.xlsx]paner_eurostat'!$O$7:$W$7</c15:sqref>
                        </c15:formulaRef>
                      </c:ext>
                    </c:extLst>
                    <c:strCache>
                      <c:ptCount val="9"/>
                      <c:pt idx="0">
                        <c:v>2005</c:v>
                      </c:pt>
                      <c:pt idx="1">
                        <c:v>2006</c:v>
                      </c:pt>
                      <c:pt idx="2">
                        <c:v>2007</c:v>
                      </c:pt>
                      <c:pt idx="3">
                        <c:v>2008</c:v>
                      </c:pt>
                      <c:pt idx="4">
                        <c:v>2009</c:v>
                      </c:pt>
                      <c:pt idx="5">
                        <c:v>2010</c:v>
                      </c:pt>
                      <c:pt idx="6">
                        <c:v>2011</c:v>
                      </c:pt>
                      <c:pt idx="7">
                        <c:v>2012</c:v>
                      </c:pt>
                      <c:pt idx="8">
                        <c:v>2013</c:v>
                      </c:pt>
                    </c:strCache>
                  </c:strRef>
                </c:cat>
                <c:val>
                  <c:numRef>
                    <c:extLst xmlns:c15="http://schemas.microsoft.com/office/drawing/2012/chart">
                      <c:ext xmlns:c15="http://schemas.microsoft.com/office/drawing/2012/chart" uri="{02D57815-91ED-43cb-92C2-25804820EDAC}">
                        <c15:formulaRef>
                          <c15:sqref>'[Figuras 11.xlsx]paner_eurostat'!$O$29:$W$29</c15:sqref>
                        </c15:formulaRef>
                      </c:ext>
                    </c:extLst>
                    <c:numCache>
                      <c:formatCode>#,##0.0</c:formatCode>
                      <c:ptCount val="9"/>
                      <c:pt idx="0">
                        <c:v>8.4</c:v>
                      </c:pt>
                      <c:pt idx="1">
                        <c:v>9.1999999999999993</c:v>
                      </c:pt>
                      <c:pt idx="2">
                        <c:v>9.6999999999999993</c:v>
                      </c:pt>
                      <c:pt idx="3">
                        <c:v>10.8</c:v>
                      </c:pt>
                      <c:pt idx="4">
                        <c:v>13</c:v>
                      </c:pt>
                      <c:pt idx="5">
                        <c:v>13.8</c:v>
                      </c:pt>
                      <c:pt idx="6">
                        <c:v>13.2</c:v>
                      </c:pt>
                      <c:pt idx="7">
                        <c:v>14.3</c:v>
                      </c:pt>
                      <c:pt idx="8">
                        <c:v>15.4</c:v>
                      </c:pt>
                    </c:numCache>
                  </c:numRef>
                </c:val>
              </c15:ser>
            </c15:filteredBarSeries>
          </c:ext>
        </c:extLst>
      </c:barChart>
      <c:catAx>
        <c:axId val="7982177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Año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ES"/>
          </a:p>
        </c:txPr>
        <c:crossAx val="802762112"/>
        <c:crosses val="autoZero"/>
        <c:auto val="1"/>
        <c:lblAlgn val="ctr"/>
        <c:lblOffset val="100"/>
        <c:noMultiLvlLbl val="0"/>
      </c:catAx>
      <c:valAx>
        <c:axId val="80276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S" b="1">
                    <a:solidFill>
                      <a:schemeClr val="tx1"/>
                    </a:solidFill>
                  </a:rPr>
                  <a:t>Fuentes de Energías Renovables (FER),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S"/>
          </a:p>
        </c:txPr>
        <c:crossAx val="79821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82671828445536"/>
          <c:y val="8.464709693715064E-2"/>
          <c:w val="0.34756617385340616"/>
          <c:h val="0.8765455364104591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11197267100157141"/>
                  <c:y val="-7.5940680339858707E-2"/>
                </c:manualLayout>
              </c:layout>
              <c:tx>
                <c:rich>
                  <a:bodyPr/>
                  <a:lstStyle/>
                  <a:p>
                    <a:r>
                      <a:rPr lang="en-US"/>
                      <a:t>68,8%</a:t>
                    </a:r>
                  </a:p>
                </c:rich>
              </c:tx>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9.6502791065119026E-2"/>
                  <c:y val="9.0378839749774356E-2"/>
                </c:manualLayout>
              </c:layout>
              <c:tx>
                <c:rich>
                  <a:bodyPr/>
                  <a:lstStyle/>
                  <a:p>
                    <a:r>
                      <a:rPr lang="en-US"/>
                      <a:t>25,2%</a:t>
                    </a:r>
                  </a:p>
                </c:rich>
              </c:tx>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2.6312234675185918E-2"/>
                  <c:y val="9.6230366720351471E-2"/>
                </c:manualLayout>
              </c:layout>
              <c:tx>
                <c:rich>
                  <a:bodyPr/>
                  <a:lstStyle/>
                  <a:p>
                    <a:r>
                      <a:rPr lang="en-US"/>
                      <a:t>4,5%</a:t>
                    </a:r>
                  </a:p>
                </c:rich>
              </c:tx>
              <c:dLblPos val="bestFit"/>
              <c:showLegendKey val="0"/>
              <c:showVal val="1"/>
              <c:showCatName val="0"/>
              <c:showSerName val="0"/>
              <c:showPercent val="1"/>
              <c:showBubbleSize val="0"/>
              <c:extLst>
                <c:ext xmlns:c15="http://schemas.microsoft.com/office/drawing/2012/chart" uri="{CE6537A1-D6FC-4f65-9D91-7224C49458BB}"/>
              </c:extLst>
            </c:dLbl>
            <c:dLbl>
              <c:idx val="3"/>
              <c:layout>
                <c:manualLayout>
                  <c:x val="-3.962496418928891E-2"/>
                  <c:y val="-1.787681678130154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r>
                      <a:rPr lang="en-US">
                        <a:solidFill>
                          <a:schemeClr val="tx1"/>
                        </a:solidFill>
                      </a:rPr>
                      <a:t>1,1%</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7.0691125020618292E-2"/>
                  <c:y val="-1.825690143475148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r>
                      <a:rPr lang="en-US">
                        <a:solidFill>
                          <a:schemeClr val="tx1"/>
                        </a:solidFill>
                      </a:rPr>
                      <a:t>0,4%</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12.xlsx]Hoja1'!$D$2:$D$6</c:f>
              <c:strCache>
                <c:ptCount val="5"/>
                <c:pt idx="0">
                  <c:v>Fewer than 10 workers</c:v>
                </c:pt>
                <c:pt idx="1">
                  <c:v>From 11 to 50 workers</c:v>
                </c:pt>
                <c:pt idx="2">
                  <c:v>From 51 to 250 workers</c:v>
                </c:pt>
                <c:pt idx="3">
                  <c:v>From 251 to 1000 workers</c:v>
                </c:pt>
                <c:pt idx="4">
                  <c:v>More than 1000 workers</c:v>
                </c:pt>
              </c:strCache>
            </c:strRef>
          </c:cat>
          <c:val>
            <c:numRef>
              <c:f>'[Figuras 12.xlsx]Hoja1'!$E$2:$E$6</c:f>
              <c:numCache>
                <c:formatCode>0.0%</c:formatCode>
                <c:ptCount val="5"/>
                <c:pt idx="0">
                  <c:v>0.68799999999999994</c:v>
                </c:pt>
                <c:pt idx="1">
                  <c:v>0.252</c:v>
                </c:pt>
                <c:pt idx="2">
                  <c:v>4.4999999999999998E-2</c:v>
                </c:pt>
                <c:pt idx="3">
                  <c:v>1.0999999999999999E-2</c:v>
                </c:pt>
                <c:pt idx="4">
                  <c:v>4.0000000000000001E-3</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6361643249607"/>
          <c:y val="6.9565217391304349E-2"/>
          <c:w val="0.35774921173902496"/>
          <c:h val="0.8550724637681159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4.8483158620452667E-2"/>
                  <c:y val="0.11737350222526531"/>
                </c:manualLayout>
              </c:layout>
              <c:tx>
                <c:rich>
                  <a:bodyPr/>
                  <a:lstStyle/>
                  <a:p>
                    <a:r>
                      <a:rPr lang="en-US"/>
                      <a:t>11%</a:t>
                    </a:r>
                  </a:p>
                </c:rich>
              </c:tx>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8.372563361668077E-2"/>
                  <c:y val="3.0948305374866306E-4"/>
                </c:manualLayout>
              </c:layout>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5.8966886354825339E-2"/>
                  <c:y val="-0.1418952413557002"/>
                </c:manualLayout>
              </c:layout>
              <c:tx>
                <c:rich>
                  <a:bodyPr/>
                  <a:lstStyle/>
                  <a:p>
                    <a:r>
                      <a:rPr lang="en-US"/>
                      <a:t>10%</a:t>
                    </a:r>
                    <a:endParaRPr lang="en-US" baseline="0"/>
                  </a:p>
                </c:rich>
              </c:tx>
              <c:dLblPos val="bestFit"/>
              <c:showLegendKey val="0"/>
              <c:showVal val="1"/>
              <c:showCatName val="0"/>
              <c:showSerName val="0"/>
              <c:showPercent val="1"/>
              <c:showBubbleSize val="0"/>
              <c:extLst>
                <c:ext xmlns:c15="http://schemas.microsoft.com/office/drawing/2012/chart" uri="{CE6537A1-D6FC-4f65-9D91-7224C49458BB}"/>
              </c:extLst>
            </c:dLbl>
            <c:dLbl>
              <c:idx val="3"/>
              <c:layout>
                <c:manualLayout>
                  <c:x val="5.7231279876093499E-2"/>
                  <c:y val="-0.14707337669747814"/>
                </c:manualLayout>
              </c:layout>
              <c:tx>
                <c:rich>
                  <a:bodyPr/>
                  <a:lstStyle/>
                  <a:p>
                    <a:r>
                      <a:rPr lang="en-US"/>
                      <a:t>24%</a:t>
                    </a:r>
                  </a:p>
                </c:rich>
              </c:tx>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7.8170279648829971E-2"/>
                  <c:y val="0.10438845144356949"/>
                </c:manualLayout>
              </c:layout>
              <c:tx>
                <c:rich>
                  <a:bodyPr/>
                  <a:lstStyle/>
                  <a:p>
                    <a:r>
                      <a:rPr lang="en-US"/>
                      <a:t>31%</a:t>
                    </a:r>
                    <a:endParaRPr lang="en-US" baseline="0"/>
                  </a:p>
                </c:rich>
              </c:tx>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Hoja1!$D$1:$D$5</c:f>
              <c:strCache>
                <c:ptCount val="5"/>
                <c:pt idx="0">
                  <c:v>Unskilled worker</c:v>
                </c:pt>
                <c:pt idx="1">
                  <c:v>Skilled worker</c:v>
                </c:pt>
                <c:pt idx="2">
                  <c:v>Managers</c:v>
                </c:pt>
                <c:pt idx="3">
                  <c:v>Medium degree </c:v>
                </c:pt>
                <c:pt idx="4">
                  <c:v>Higher degree</c:v>
                </c:pt>
              </c:strCache>
            </c:strRef>
          </c:cat>
          <c:val>
            <c:numRef>
              <c:f>Hoja1!$E$1:$E$5</c:f>
              <c:numCache>
                <c:formatCode>0%</c:formatCode>
                <c:ptCount val="5"/>
                <c:pt idx="0">
                  <c:v>0.11</c:v>
                </c:pt>
                <c:pt idx="1">
                  <c:v>0.24</c:v>
                </c:pt>
                <c:pt idx="2">
                  <c:v>0.1</c:v>
                </c:pt>
                <c:pt idx="3">
                  <c:v>0.24</c:v>
                </c:pt>
                <c:pt idx="4">
                  <c:v>0.31</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ca-ES" sz="1100">
                <a:solidFill>
                  <a:schemeClr val="tx1"/>
                </a:solidFill>
              </a:rPr>
              <a:t>PROVINCIA</a:t>
            </a:r>
            <a:r>
              <a:rPr lang="ca-ES" sz="1100" baseline="0">
                <a:solidFill>
                  <a:schemeClr val="tx1"/>
                </a:solidFill>
              </a:rPr>
              <a:t> DE CASTELLÓN</a:t>
            </a:r>
            <a:r>
              <a:rPr lang="ca-ES" sz="1100">
                <a:solidFill>
                  <a:schemeClr val="tx1"/>
                </a:solidFill>
              </a:rPr>
              <a:t>, 2014</a:t>
            </a:r>
          </a:p>
        </c:rich>
      </c:tx>
      <c:layout>
        <c:manualLayout>
          <c:xMode val="edge"/>
          <c:yMode val="edge"/>
          <c:x val="0.34741552188406133"/>
          <c:y val="0"/>
        </c:manualLayout>
      </c:layout>
      <c:overlay val="1"/>
      <c:spPr>
        <a:noFill/>
        <a:ln>
          <a:noFill/>
        </a:ln>
        <a:effectLst/>
      </c:spPr>
    </c:title>
    <c:autoTitleDeleted val="0"/>
    <c:plotArea>
      <c:layout>
        <c:manualLayout>
          <c:layoutTarget val="inner"/>
          <c:xMode val="edge"/>
          <c:yMode val="edge"/>
          <c:x val="0.21947181153742407"/>
          <c:y val="9.5080285557386054E-2"/>
          <c:w val="0.73916451776618786"/>
          <c:h val="0.8350337177375069"/>
        </c:manualLayout>
      </c:layout>
      <c:barChart>
        <c:barDir val="bar"/>
        <c:grouping val="stacked"/>
        <c:varyColors val="1"/>
        <c:ser>
          <c:idx val="0"/>
          <c:order val="0"/>
          <c:tx>
            <c:strRef>
              <c:f>'[Figuras 3 y 4.xlsx]estructura població'!$J$45</c:f>
              <c:strCache>
                <c:ptCount val="1"/>
                <c:pt idx="0">
                  <c:v>Males</c:v>
                </c:pt>
              </c:strCache>
            </c:strRef>
          </c:tx>
          <c:spPr>
            <a:solidFill>
              <a:schemeClr val="accent1">
                <a:lumMod val="60000"/>
                <a:lumOff val="40000"/>
              </a:schemeClr>
            </a:solidFill>
            <a:ln w="9525" cap="flat" cmpd="sng" algn="ctr">
              <a:solidFill>
                <a:schemeClr val="lt1">
                  <a:alpha val="50000"/>
                </a:schemeClr>
              </a:solidFill>
              <a:round/>
            </a:ln>
            <a:effectLst/>
          </c:spPr>
          <c:invertIfNegative val="0"/>
          <c:cat>
            <c:strRef>
              <c:f>'[Figuras 3 y 4.xlsx]estructura població'!$A$46:$A$65</c:f>
              <c:strCache>
                <c:ptCount val="20"/>
                <c:pt idx="0">
                  <c:v>&lt; 2 years</c:v>
                </c:pt>
                <c:pt idx="1">
                  <c:v>3 - 7 years</c:v>
                </c:pt>
                <c:pt idx="2">
                  <c:v>8 -12 years</c:v>
                </c:pt>
                <c:pt idx="3">
                  <c:v>13 - 17 years</c:v>
                </c:pt>
                <c:pt idx="4">
                  <c:v>18 - 22 years</c:v>
                </c:pt>
                <c:pt idx="5">
                  <c:v>23 - 27 years</c:v>
                </c:pt>
                <c:pt idx="6">
                  <c:v>28 - 32 years</c:v>
                </c:pt>
                <c:pt idx="7">
                  <c:v>33 - 37 years</c:v>
                </c:pt>
                <c:pt idx="8">
                  <c:v>38 - 41 years</c:v>
                </c:pt>
                <c:pt idx="9">
                  <c:v>42 - 46 years</c:v>
                </c:pt>
                <c:pt idx="10">
                  <c:v>47 - 51 years</c:v>
                </c:pt>
                <c:pt idx="11">
                  <c:v>52 - 56 years</c:v>
                </c:pt>
                <c:pt idx="12">
                  <c:v>57 - 61 years</c:v>
                </c:pt>
                <c:pt idx="13">
                  <c:v>62 - 66 years</c:v>
                </c:pt>
                <c:pt idx="14">
                  <c:v>67 - 71 years</c:v>
                </c:pt>
                <c:pt idx="15">
                  <c:v>72 - 76 years</c:v>
                </c:pt>
                <c:pt idx="16">
                  <c:v>77 - 81 years</c:v>
                </c:pt>
                <c:pt idx="17">
                  <c:v>82 - 86 years</c:v>
                </c:pt>
                <c:pt idx="18">
                  <c:v>87 - 91 years</c:v>
                </c:pt>
                <c:pt idx="19">
                  <c:v>&gt; 92 years</c:v>
                </c:pt>
              </c:strCache>
            </c:strRef>
          </c:cat>
          <c:val>
            <c:numRef>
              <c:f>'[Figuras 3 y 4.xlsx]estructura població'!$J$46:$J$65</c:f>
              <c:numCache>
                <c:formatCode>0.0%</c:formatCode>
                <c:ptCount val="20"/>
                <c:pt idx="0">
                  <c:v>-2.9600005464406224E-2</c:v>
                </c:pt>
                <c:pt idx="1">
                  <c:v>-5.7495799237715334E-2</c:v>
                </c:pt>
                <c:pt idx="2">
                  <c:v>-5.2096282837666152E-2</c:v>
                </c:pt>
                <c:pt idx="3">
                  <c:v>-4.8144834086966022E-2</c:v>
                </c:pt>
                <c:pt idx="4">
                  <c:v>-4.929235939399735E-2</c:v>
                </c:pt>
                <c:pt idx="5">
                  <c:v>-5.4876299504105136E-2</c:v>
                </c:pt>
                <c:pt idx="6">
                  <c:v>-6.9145230256417264E-2</c:v>
                </c:pt>
                <c:pt idx="7">
                  <c:v>-9.2269914345432441E-2</c:v>
                </c:pt>
                <c:pt idx="8">
                  <c:v>-9.1334134779579509E-2</c:v>
                </c:pt>
                <c:pt idx="9">
                  <c:v>-8.5862898047840877E-2</c:v>
                </c:pt>
                <c:pt idx="10">
                  <c:v>-7.5145831341101893E-2</c:v>
                </c:pt>
                <c:pt idx="11">
                  <c:v>-6.5835849237032285E-2</c:v>
                </c:pt>
                <c:pt idx="12">
                  <c:v>-5.3202825098017784E-2</c:v>
                </c:pt>
                <c:pt idx="13">
                  <c:v>-4.9401647518476526E-2</c:v>
                </c:pt>
                <c:pt idx="14">
                  <c:v>-4.0610784005682986E-2</c:v>
                </c:pt>
                <c:pt idx="15">
                  <c:v>-3.1830166254559367E-2</c:v>
                </c:pt>
                <c:pt idx="16">
                  <c:v>-2.8179259846176963E-2</c:v>
                </c:pt>
                <c:pt idx="17">
                  <c:v>-1.6830371169792763E-2</c:v>
                </c:pt>
                <c:pt idx="18">
                  <c:v>-7.0900670755863994E-3</c:v>
                </c:pt>
                <c:pt idx="19">
                  <c:v>-1.7554404994467288E-3</c:v>
                </c:pt>
              </c:numCache>
            </c:numRef>
          </c:val>
          <c:extLst/>
        </c:ser>
        <c:ser>
          <c:idx val="1"/>
          <c:order val="1"/>
          <c:tx>
            <c:strRef>
              <c:f>'[Figuras 3 y 4.xlsx]estructura població'!$K$45</c:f>
              <c:strCache>
                <c:ptCount val="1"/>
                <c:pt idx="0">
                  <c:v>Females</c:v>
                </c:pt>
              </c:strCache>
            </c:strRef>
          </c:tx>
          <c:spPr>
            <a:solidFill>
              <a:srgbClr val="FF5050"/>
            </a:solidFill>
            <a:ln w="9525" cap="flat" cmpd="sng" algn="ctr">
              <a:noFill/>
              <a:round/>
            </a:ln>
            <a:effectLst/>
          </c:spPr>
          <c:invertIfNegative val="1"/>
          <c:cat>
            <c:strRef>
              <c:f>'[Figuras 3 y 4.xlsx]estructura població'!$A$46:$A$65</c:f>
              <c:strCache>
                <c:ptCount val="20"/>
                <c:pt idx="0">
                  <c:v>&lt; 2 years</c:v>
                </c:pt>
                <c:pt idx="1">
                  <c:v>3 - 7 years</c:v>
                </c:pt>
                <c:pt idx="2">
                  <c:v>8 -12 years</c:v>
                </c:pt>
                <c:pt idx="3">
                  <c:v>13 - 17 years</c:v>
                </c:pt>
                <c:pt idx="4">
                  <c:v>18 - 22 years</c:v>
                </c:pt>
                <c:pt idx="5">
                  <c:v>23 - 27 years</c:v>
                </c:pt>
                <c:pt idx="6">
                  <c:v>28 - 32 years</c:v>
                </c:pt>
                <c:pt idx="7">
                  <c:v>33 - 37 years</c:v>
                </c:pt>
                <c:pt idx="8">
                  <c:v>38 - 41 years</c:v>
                </c:pt>
                <c:pt idx="9">
                  <c:v>42 - 46 years</c:v>
                </c:pt>
                <c:pt idx="10">
                  <c:v>47 - 51 years</c:v>
                </c:pt>
                <c:pt idx="11">
                  <c:v>52 - 56 years</c:v>
                </c:pt>
                <c:pt idx="12">
                  <c:v>57 - 61 years</c:v>
                </c:pt>
                <c:pt idx="13">
                  <c:v>62 - 66 years</c:v>
                </c:pt>
                <c:pt idx="14">
                  <c:v>67 - 71 years</c:v>
                </c:pt>
                <c:pt idx="15">
                  <c:v>72 - 76 years</c:v>
                </c:pt>
                <c:pt idx="16">
                  <c:v>77 - 81 years</c:v>
                </c:pt>
                <c:pt idx="17">
                  <c:v>82 - 86 years</c:v>
                </c:pt>
                <c:pt idx="18">
                  <c:v>87 - 91 years</c:v>
                </c:pt>
                <c:pt idx="19">
                  <c:v>&gt; 92 years</c:v>
                </c:pt>
              </c:strCache>
            </c:strRef>
          </c:cat>
          <c:val>
            <c:numRef>
              <c:f>'[Figuras 3 y 4.xlsx]estructura població'!$K$46:$K$65</c:f>
              <c:numCache>
                <c:formatCode>0.0%</c:formatCode>
                <c:ptCount val="20"/>
                <c:pt idx="0">
                  <c:v>2.7366442260709049E-2</c:v>
                </c:pt>
                <c:pt idx="1">
                  <c:v>5.3579184537705632E-2</c:v>
                </c:pt>
                <c:pt idx="2">
                  <c:v>4.9782154297193112E-2</c:v>
                </c:pt>
                <c:pt idx="3">
                  <c:v>4.5486318475487265E-2</c:v>
                </c:pt>
                <c:pt idx="4">
                  <c:v>4.7016667571529398E-2</c:v>
                </c:pt>
                <c:pt idx="5">
                  <c:v>5.5720315978066128E-2</c:v>
                </c:pt>
                <c:pt idx="6">
                  <c:v>6.6965497584016501E-2</c:v>
                </c:pt>
                <c:pt idx="7">
                  <c:v>8.5112519680764429E-2</c:v>
                </c:pt>
                <c:pt idx="8">
                  <c:v>8.2733861773169007E-2</c:v>
                </c:pt>
                <c:pt idx="9">
                  <c:v>7.9659590640099892E-2</c:v>
                </c:pt>
                <c:pt idx="10">
                  <c:v>7.0843965470438128E-2</c:v>
                </c:pt>
                <c:pt idx="11">
                  <c:v>6.3775856452576149E-2</c:v>
                </c:pt>
                <c:pt idx="12">
                  <c:v>5.5343666865736468E-2</c:v>
                </c:pt>
                <c:pt idx="13">
                  <c:v>5.0915494869428306E-2</c:v>
                </c:pt>
                <c:pt idx="14">
                  <c:v>4.4682121722134753E-2</c:v>
                </c:pt>
                <c:pt idx="15">
                  <c:v>3.786171887724632E-2</c:v>
                </c:pt>
                <c:pt idx="16">
                  <c:v>3.6609615071393667E-2</c:v>
                </c:pt>
                <c:pt idx="17">
                  <c:v>2.746145284760302E-2</c:v>
                </c:pt>
                <c:pt idx="18">
                  <c:v>1.4292306857049785E-2</c:v>
                </c:pt>
                <c:pt idx="19">
                  <c:v>4.7912481676529667E-3</c:v>
                </c:pt>
              </c:numCache>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noFill/>
                    <a:round/>
                  </a:ln>
                  <a:effectLst/>
                </c14:spPr>
              </c14:invertSolidFillFmt>
            </c:ext>
          </c:extLst>
        </c:ser>
        <c:dLbls>
          <c:showLegendKey val="0"/>
          <c:showVal val="0"/>
          <c:showCatName val="0"/>
          <c:showSerName val="0"/>
          <c:showPercent val="0"/>
          <c:showBubbleSize val="0"/>
        </c:dLbls>
        <c:gapWidth val="150"/>
        <c:overlap val="100"/>
        <c:axId val="776229888"/>
        <c:axId val="805923072"/>
      </c:barChart>
      <c:catAx>
        <c:axId val="776229888"/>
        <c:scaling>
          <c:orientation val="minMax"/>
        </c:scaling>
        <c:delete val="1"/>
        <c:axPos val="l"/>
        <c:numFmt formatCode="General" sourceLinked="0"/>
        <c:majorTickMark val="none"/>
        <c:minorTickMark val="none"/>
        <c:tickLblPos val="low"/>
        <c:crossAx val="805923072"/>
        <c:crosses val="autoZero"/>
        <c:auto val="1"/>
        <c:lblAlgn val="ctr"/>
        <c:lblOffset val="100"/>
        <c:noMultiLvlLbl val="1"/>
      </c:catAx>
      <c:valAx>
        <c:axId val="805923072"/>
        <c:scaling>
          <c:orientation val="minMax"/>
          <c:min val="-0.1"/>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776229888"/>
        <c:crosses val="autoZero"/>
        <c:crossBetween val="between"/>
        <c:majorUnit val="2.0000000000000004E-2"/>
      </c:valAx>
      <c:spPr>
        <a:noFill/>
        <a:ln>
          <a:noFill/>
        </a:ln>
        <a:effectLst/>
      </c:spPr>
    </c:plotArea>
    <c:plotVisOnly val="1"/>
    <c:dispBlanksAs val="zero"/>
    <c:showDLblsOverMax val="1"/>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ca-ES" sz="1100">
                <a:solidFill>
                  <a:schemeClr val="tx1"/>
                </a:solidFill>
              </a:rPr>
              <a:t>INTERIOR DE CASTELLÓN, 2014</a:t>
            </a:r>
          </a:p>
        </c:rich>
      </c:tx>
      <c:layout>
        <c:manualLayout>
          <c:xMode val="edge"/>
          <c:yMode val="edge"/>
          <c:x val="0.1848279917671273"/>
          <c:y val="0"/>
        </c:manualLayout>
      </c:layout>
      <c:overlay val="1"/>
      <c:spPr>
        <a:noFill/>
        <a:ln>
          <a:noFill/>
        </a:ln>
        <a:effectLst/>
      </c:spPr>
    </c:title>
    <c:autoTitleDeleted val="0"/>
    <c:plotArea>
      <c:layout>
        <c:manualLayout>
          <c:layoutTarget val="inner"/>
          <c:xMode val="edge"/>
          <c:yMode val="edge"/>
          <c:x val="1.2503501749138144E-2"/>
          <c:y val="9.2289393220517671E-2"/>
          <c:w val="0.94655624677318173"/>
          <c:h val="0.84211290308968612"/>
        </c:manualLayout>
      </c:layout>
      <c:barChart>
        <c:barDir val="bar"/>
        <c:grouping val="stacked"/>
        <c:varyColors val="1"/>
        <c:ser>
          <c:idx val="0"/>
          <c:order val="0"/>
          <c:tx>
            <c:strRef>
              <c:f>'[Figuras 3 y 4.xlsx]estructura població'!$J$73</c:f>
              <c:strCache>
                <c:ptCount val="1"/>
                <c:pt idx="0">
                  <c:v>Males</c:v>
                </c:pt>
              </c:strCache>
            </c:strRef>
          </c:tx>
          <c:spPr>
            <a:solidFill>
              <a:schemeClr val="accent1">
                <a:alpha val="85000"/>
              </a:schemeClr>
            </a:solidFill>
            <a:ln w="9525" cap="flat" cmpd="sng" algn="ctr">
              <a:solidFill>
                <a:schemeClr val="lt1">
                  <a:alpha val="50000"/>
                </a:schemeClr>
              </a:solidFill>
              <a:round/>
            </a:ln>
            <a:effectLst/>
          </c:spPr>
          <c:invertIfNegative val="0"/>
          <c:cat>
            <c:strRef>
              <c:f>'[Figuras 3 y 4.xlsx]estructura població'!$A$74:$A$93</c:f>
              <c:strCache>
                <c:ptCount val="20"/>
                <c:pt idx="0">
                  <c:v>&lt; 2 years</c:v>
                </c:pt>
                <c:pt idx="1">
                  <c:v>3 - 7 years</c:v>
                </c:pt>
                <c:pt idx="2">
                  <c:v>8 -12 years</c:v>
                </c:pt>
                <c:pt idx="3">
                  <c:v>13 - 17 years</c:v>
                </c:pt>
                <c:pt idx="4">
                  <c:v>18 - 22 years</c:v>
                </c:pt>
                <c:pt idx="5">
                  <c:v>23 - 27 years</c:v>
                </c:pt>
                <c:pt idx="6">
                  <c:v>28 - 32 years</c:v>
                </c:pt>
                <c:pt idx="7">
                  <c:v>33 - 37 years</c:v>
                </c:pt>
                <c:pt idx="8">
                  <c:v>38 - 41 years</c:v>
                </c:pt>
                <c:pt idx="9">
                  <c:v>42 - 46 years</c:v>
                </c:pt>
                <c:pt idx="10">
                  <c:v>47 - 51 years</c:v>
                </c:pt>
                <c:pt idx="11">
                  <c:v>52 - 56 years</c:v>
                </c:pt>
                <c:pt idx="12">
                  <c:v>57 - 61 years</c:v>
                </c:pt>
                <c:pt idx="13">
                  <c:v>62 - 66 years</c:v>
                </c:pt>
                <c:pt idx="14">
                  <c:v>67 - 71 years</c:v>
                </c:pt>
                <c:pt idx="15">
                  <c:v>72 - 76 years</c:v>
                </c:pt>
                <c:pt idx="16">
                  <c:v>77 - 81 years</c:v>
                </c:pt>
                <c:pt idx="17">
                  <c:v>82 - 86 years</c:v>
                </c:pt>
                <c:pt idx="18">
                  <c:v>87 - 91 years</c:v>
                </c:pt>
                <c:pt idx="19">
                  <c:v>&gt; 92 years</c:v>
                </c:pt>
              </c:strCache>
            </c:strRef>
          </c:cat>
          <c:val>
            <c:numRef>
              <c:f>'[Figuras 3 y 4.xlsx]estructura població'!$J$74:$J$93</c:f>
              <c:numCache>
                <c:formatCode>0.0</c:formatCode>
                <c:ptCount val="20"/>
                <c:pt idx="0">
                  <c:v>-2.0536651176735123E-2</c:v>
                </c:pt>
                <c:pt idx="1">
                  <c:v>-4.197271773347324E-2</c:v>
                </c:pt>
                <c:pt idx="2">
                  <c:v>-4.2010193374306698E-2</c:v>
                </c:pt>
                <c:pt idx="3">
                  <c:v>-4.133563183930445E-2</c:v>
                </c:pt>
                <c:pt idx="4">
                  <c:v>-4.4333683105981112E-2</c:v>
                </c:pt>
                <c:pt idx="5">
                  <c:v>-5.407734972268026E-2</c:v>
                </c:pt>
                <c:pt idx="6">
                  <c:v>-6.2584320191875278E-2</c:v>
                </c:pt>
                <c:pt idx="7">
                  <c:v>-7.8211662419427369E-2</c:v>
                </c:pt>
                <c:pt idx="8">
                  <c:v>-7.7874381651926242E-2</c:v>
                </c:pt>
                <c:pt idx="9">
                  <c:v>-8.2221555988607406E-2</c:v>
                </c:pt>
                <c:pt idx="10">
                  <c:v>-7.7124868835257085E-2</c:v>
                </c:pt>
                <c:pt idx="11">
                  <c:v>-7.0266826562734225E-2</c:v>
                </c:pt>
                <c:pt idx="12">
                  <c:v>-6.190975865687303E-2</c:v>
                </c:pt>
                <c:pt idx="13">
                  <c:v>-5.9061609953530207E-2</c:v>
                </c:pt>
                <c:pt idx="14">
                  <c:v>-5.344026382851147E-2</c:v>
                </c:pt>
                <c:pt idx="15">
                  <c:v>-4.2797181831809326E-2</c:v>
                </c:pt>
                <c:pt idx="16">
                  <c:v>-4.6244940788487482E-2</c:v>
                </c:pt>
                <c:pt idx="17">
                  <c:v>-2.7132363963423774E-2</c:v>
                </c:pt>
                <c:pt idx="18">
                  <c:v>-1.3004047369210013E-2</c:v>
                </c:pt>
                <c:pt idx="19">
                  <c:v>-3.8599910058461999E-3</c:v>
                </c:pt>
              </c:numCache>
            </c:numRef>
          </c:val>
          <c:extLst/>
        </c:ser>
        <c:ser>
          <c:idx val="1"/>
          <c:order val="1"/>
          <c:tx>
            <c:strRef>
              <c:f>'[Figuras 3 y 4.xlsx]estructura població'!$K$73</c:f>
              <c:strCache>
                <c:ptCount val="1"/>
                <c:pt idx="0">
                  <c:v>Females</c:v>
                </c:pt>
              </c:strCache>
            </c:strRef>
          </c:tx>
          <c:spPr>
            <a:solidFill>
              <a:srgbClr val="FF5050"/>
            </a:solidFill>
            <a:ln w="9525" cap="flat" cmpd="sng" algn="ctr">
              <a:solidFill>
                <a:schemeClr val="lt1">
                  <a:alpha val="50000"/>
                </a:schemeClr>
              </a:solidFill>
              <a:round/>
            </a:ln>
            <a:effectLst/>
          </c:spPr>
          <c:invertIfNegative val="1"/>
          <c:cat>
            <c:strRef>
              <c:f>'[Figuras 3 y 4.xlsx]estructura població'!$A$74:$A$93</c:f>
              <c:strCache>
                <c:ptCount val="20"/>
                <c:pt idx="0">
                  <c:v>&lt; 2 years</c:v>
                </c:pt>
                <c:pt idx="1">
                  <c:v>3 - 7 years</c:v>
                </c:pt>
                <c:pt idx="2">
                  <c:v>8 -12 years</c:v>
                </c:pt>
                <c:pt idx="3">
                  <c:v>13 - 17 years</c:v>
                </c:pt>
                <c:pt idx="4">
                  <c:v>18 - 22 years</c:v>
                </c:pt>
                <c:pt idx="5">
                  <c:v>23 - 27 years</c:v>
                </c:pt>
                <c:pt idx="6">
                  <c:v>28 - 32 years</c:v>
                </c:pt>
                <c:pt idx="7">
                  <c:v>33 - 37 years</c:v>
                </c:pt>
                <c:pt idx="8">
                  <c:v>38 - 41 years</c:v>
                </c:pt>
                <c:pt idx="9">
                  <c:v>42 - 46 years</c:v>
                </c:pt>
                <c:pt idx="10">
                  <c:v>47 - 51 years</c:v>
                </c:pt>
                <c:pt idx="11">
                  <c:v>52 - 56 years</c:v>
                </c:pt>
                <c:pt idx="12">
                  <c:v>57 - 61 years</c:v>
                </c:pt>
                <c:pt idx="13">
                  <c:v>62 - 66 years</c:v>
                </c:pt>
                <c:pt idx="14">
                  <c:v>67 - 71 years</c:v>
                </c:pt>
                <c:pt idx="15">
                  <c:v>72 - 76 years</c:v>
                </c:pt>
                <c:pt idx="16">
                  <c:v>77 - 81 years</c:v>
                </c:pt>
                <c:pt idx="17">
                  <c:v>82 - 86 years</c:v>
                </c:pt>
                <c:pt idx="18">
                  <c:v>87 - 91 years</c:v>
                </c:pt>
                <c:pt idx="19">
                  <c:v>&gt; 92 years</c:v>
                </c:pt>
              </c:strCache>
            </c:strRef>
          </c:cat>
          <c:val>
            <c:numRef>
              <c:f>'[Figuras 3 y 4.xlsx]estructura població'!$K$74:$K$93</c:f>
              <c:numCache>
                <c:formatCode>0.0</c:formatCode>
                <c:ptCount val="20"/>
                <c:pt idx="0">
                  <c:v>2.0536651176735123E-2</c:v>
                </c:pt>
                <c:pt idx="1">
                  <c:v>4.197271773347324E-2</c:v>
                </c:pt>
                <c:pt idx="2">
                  <c:v>4.2010193374306698E-2</c:v>
                </c:pt>
                <c:pt idx="3">
                  <c:v>4.133563183930445E-2</c:v>
                </c:pt>
                <c:pt idx="4">
                  <c:v>4.4333683105981112E-2</c:v>
                </c:pt>
                <c:pt idx="5">
                  <c:v>5.407734972268026E-2</c:v>
                </c:pt>
                <c:pt idx="6">
                  <c:v>6.2584320191875278E-2</c:v>
                </c:pt>
                <c:pt idx="7">
                  <c:v>7.8211662419427369E-2</c:v>
                </c:pt>
                <c:pt idx="8">
                  <c:v>7.7874381651926242E-2</c:v>
                </c:pt>
                <c:pt idx="9">
                  <c:v>8.2221555988607406E-2</c:v>
                </c:pt>
                <c:pt idx="10">
                  <c:v>7.7124868835257085E-2</c:v>
                </c:pt>
                <c:pt idx="11">
                  <c:v>7.0266826562734225E-2</c:v>
                </c:pt>
                <c:pt idx="12">
                  <c:v>6.190975865687303E-2</c:v>
                </c:pt>
                <c:pt idx="13">
                  <c:v>5.9061609953530207E-2</c:v>
                </c:pt>
                <c:pt idx="14">
                  <c:v>5.344026382851147E-2</c:v>
                </c:pt>
                <c:pt idx="15">
                  <c:v>4.2797181831809326E-2</c:v>
                </c:pt>
                <c:pt idx="16">
                  <c:v>4.6244940788487482E-2</c:v>
                </c:pt>
                <c:pt idx="17">
                  <c:v>2.7132363963423774E-2</c:v>
                </c:pt>
                <c:pt idx="18">
                  <c:v>1.3004047369210013E-2</c:v>
                </c:pt>
                <c:pt idx="19">
                  <c:v>3.8599910058461999E-3</c:v>
                </c:pt>
              </c:numCache>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dLbls>
          <c:showLegendKey val="0"/>
          <c:showVal val="0"/>
          <c:showCatName val="0"/>
          <c:showSerName val="0"/>
          <c:showPercent val="0"/>
          <c:showBubbleSize val="0"/>
        </c:dLbls>
        <c:gapWidth val="150"/>
        <c:overlap val="100"/>
        <c:axId val="775097856"/>
        <c:axId val="805927680"/>
      </c:barChart>
      <c:catAx>
        <c:axId val="775097856"/>
        <c:scaling>
          <c:orientation val="minMax"/>
        </c:scaling>
        <c:delete val="1"/>
        <c:axPos val="l"/>
        <c:numFmt formatCode="General" sourceLinked="0"/>
        <c:majorTickMark val="none"/>
        <c:minorTickMark val="none"/>
        <c:tickLblPos val="low"/>
        <c:crossAx val="805927680"/>
        <c:crosses val="autoZero"/>
        <c:auto val="1"/>
        <c:lblAlgn val="ctr"/>
        <c:lblOffset val="100"/>
        <c:noMultiLvlLbl val="1"/>
      </c:catAx>
      <c:valAx>
        <c:axId val="805927680"/>
        <c:scaling>
          <c:orientation val="minMax"/>
          <c:max val="0.1"/>
          <c:min val="-0.1"/>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775097856"/>
        <c:crosses val="autoZero"/>
        <c:crossBetween val="between"/>
        <c:majorUnit val="2.0000000000000004E-2"/>
        <c:minorUnit val="1.0000000000000002E-2"/>
      </c:valAx>
      <c:spPr>
        <a:noFill/>
        <a:ln>
          <a:noFill/>
        </a:ln>
        <a:effectLst/>
      </c:spPr>
    </c:plotArea>
    <c:plotVisOnly val="1"/>
    <c:dispBlanksAs val="zero"/>
    <c:showDLblsOverMax val="1"/>
  </c:chart>
  <c:spPr>
    <a:noFill/>
    <a:ln w="9525" cap="flat" cmpd="sng" algn="ctr">
      <a:noFill/>
      <a:round/>
    </a:ln>
    <a:effectLst/>
  </c:spPr>
  <c:txPr>
    <a:bodyPr/>
    <a:lstStyle/>
    <a:p>
      <a:pPr>
        <a:defRPr/>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5384605735683"/>
          <c:y val="5.2517908242467312E-2"/>
          <c:w val="0.66410570515611522"/>
          <c:h val="0.8415686311182599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layout>
                <c:manualLayout>
                  <c:x val="-7.2935777269909421E-2"/>
                  <c:y val="9.548870782652491E-2"/>
                </c:manualLayout>
              </c:layout>
              <c:tx>
                <c:rich>
                  <a:bodyPr/>
                  <a:lstStyle/>
                  <a:p>
                    <a:r>
                      <a:rPr lang="en-US"/>
                      <a:t>9,1%</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8655680672113399E-2"/>
                  <c:y val="2.057407832070137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2997251959251274"/>
                  <c:y val="4.3814275308310141E-2"/>
                </c:manualLayout>
              </c:layout>
              <c:tx>
                <c:rich>
                  <a:bodyPr/>
                  <a:lstStyle/>
                  <a:p>
                    <a:r>
                      <a:rPr lang="en-US"/>
                      <a:t>22,0%</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6449494341996909"/>
                  <c:y val="-8.7250651942814936E-2"/>
                </c:manualLayout>
              </c:layout>
              <c:tx>
                <c:rich>
                  <a:bodyPr/>
                  <a:lstStyle/>
                  <a:p>
                    <a:r>
                      <a:rPr lang="en-US"/>
                      <a:t>12,3%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716394792601571"/>
                  <c:y val="-7.3904879726479786E-2"/>
                </c:manualLayout>
              </c:layout>
              <c:tx>
                <c:rich>
                  <a:bodyPr/>
                  <a:lstStyle/>
                  <a:p>
                    <a:r>
                      <a:rPr lang="en-US"/>
                      <a:t>42,4%</a:t>
                    </a:r>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0.12849949572989627"/>
                  <c:y val="0.10429225966844292"/>
                </c:manualLayout>
              </c:layout>
              <c:tx>
                <c:rich>
                  <a:bodyPr/>
                  <a:lstStyle/>
                  <a:p>
                    <a:r>
                      <a:rPr lang="en-US"/>
                      <a:t>14,7%</a:t>
                    </a:r>
                  </a:p>
                </c:rich>
              </c:tx>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'5a'!$D$1:$I$1</c:f>
              <c:strCache>
                <c:ptCount val="6"/>
                <c:pt idx="0">
                  <c:v>Coal</c:v>
                </c:pt>
                <c:pt idx="1">
                  <c:v>Electrical balance</c:v>
                </c:pt>
                <c:pt idx="2">
                  <c:v>Gas</c:v>
                </c:pt>
                <c:pt idx="3">
                  <c:v>Nuclear</c:v>
                </c:pt>
                <c:pt idx="4">
                  <c:v>Petroleum</c:v>
                </c:pt>
                <c:pt idx="5">
                  <c:v>Renewable</c:v>
                </c:pt>
              </c:strCache>
            </c:strRef>
          </c:cat>
          <c:val>
            <c:numRef>
              <c:f>'5a'!$D$2:$I$2</c:f>
              <c:numCache>
                <c:formatCode>#,##0.0</c:formatCode>
                <c:ptCount val="6"/>
                <c:pt idx="0">
                  <c:v>10776.8</c:v>
                </c:pt>
                <c:pt idx="1">
                  <c:v>-580.5</c:v>
                </c:pt>
                <c:pt idx="2">
                  <c:v>26083.200000000001</c:v>
                </c:pt>
                <c:pt idx="3">
                  <c:v>14634</c:v>
                </c:pt>
                <c:pt idx="4">
                  <c:v>50310.3</c:v>
                </c:pt>
                <c:pt idx="5">
                  <c:v>17408.7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'5a'!$D$1:$I$1</c:f>
              <c:strCache>
                <c:ptCount val="6"/>
                <c:pt idx="0">
                  <c:v>Coal</c:v>
                </c:pt>
                <c:pt idx="1">
                  <c:v>Electrical balance</c:v>
                </c:pt>
                <c:pt idx="2">
                  <c:v>Gas</c:v>
                </c:pt>
                <c:pt idx="3">
                  <c:v>Nuclear</c:v>
                </c:pt>
                <c:pt idx="4">
                  <c:v>Petroleum</c:v>
                </c:pt>
                <c:pt idx="5">
                  <c:v>Renewable</c:v>
                </c:pt>
              </c:strCache>
            </c:strRef>
          </c:cat>
          <c:val>
            <c:numRef>
              <c:f>[1]eurostat!$AA$2</c:f>
              <c:numCache>
                <c:formatCode>General</c:formatCode>
                <c:ptCount val="1"/>
                <c:pt idx="0">
                  <c:v>118778.8</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'5a'!$D$1:$I$1</c:f>
              <c:strCache>
                <c:ptCount val="6"/>
                <c:pt idx="0">
                  <c:v>Coal</c:v>
                </c:pt>
                <c:pt idx="1">
                  <c:v>Electrical balance</c:v>
                </c:pt>
                <c:pt idx="2">
                  <c:v>Gas</c:v>
                </c:pt>
                <c:pt idx="3">
                  <c:v>Nuclear</c:v>
                </c:pt>
                <c:pt idx="4">
                  <c:v>Petroleum</c:v>
                </c:pt>
                <c:pt idx="5">
                  <c:v>Renewable</c:v>
                </c:pt>
              </c:strCache>
            </c:strRef>
          </c:cat>
          <c:val>
            <c:numRef>
              <c:f>[1]eurostat!$AA$2</c:f>
              <c:numCache>
                <c:formatCode>General</c:formatCode>
                <c:ptCount val="1"/>
                <c:pt idx="0">
                  <c:v>118778.8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'5a'!$D$1:$I$1</c:f>
              <c:strCache>
                <c:ptCount val="6"/>
                <c:pt idx="0">
                  <c:v>Coal</c:v>
                </c:pt>
                <c:pt idx="1">
                  <c:v>Electrical balance</c:v>
                </c:pt>
                <c:pt idx="2">
                  <c:v>Gas</c:v>
                </c:pt>
                <c:pt idx="3">
                  <c:v>Nuclear</c:v>
                </c:pt>
                <c:pt idx="4">
                  <c:v>Petroleum</c:v>
                </c:pt>
                <c:pt idx="5">
                  <c:v>Renewable</c:v>
                </c:pt>
              </c:strCache>
            </c:strRef>
          </c:cat>
          <c:val>
            <c:numRef>
              <c:f>[1]eurostat!$AA$2</c:f>
              <c:numCache>
                <c:formatCode>General</c:formatCode>
                <c:ptCount val="1"/>
                <c:pt idx="0">
                  <c:v>118778.8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5793284460132"/>
          <c:y val="8.866141732283464E-2"/>
          <c:w val="0.55985157027785315"/>
          <c:h val="0.9113385826771653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delete val="1"/>
              <c:extLst>
                <c:ext xmlns:c15="http://schemas.microsoft.com/office/drawing/2012/chart" uri="{CE6537A1-D6FC-4f65-9D91-7224C49458BB}"/>
              </c:extLst>
            </c:dLbl>
            <c:dLbl>
              <c:idx val="1"/>
              <c:layout>
                <c:manualLayout>
                  <c:x val="-3.6546994125734283E-2"/>
                  <c:y val="8.273215564928676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6837257055765378"/>
                  <c:y val="3.8960702377253277E-2"/>
                </c:manualLayout>
              </c:layout>
              <c:tx>
                <c:rich>
                  <a:bodyPr/>
                  <a:lstStyle/>
                  <a:p>
                    <a:r>
                      <a:rPr lang="en-US"/>
                      <a:t>26,6%</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1285175200437471"/>
                  <c:y val="-9.9809684976226401E-2"/>
                </c:manualLayout>
              </c:layout>
              <c:tx>
                <c:rich>
                  <a:bodyPr/>
                  <a:lstStyle/>
                  <a:p>
                    <a:r>
                      <a:rPr lang="en-US"/>
                      <a:t>21,8%</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763709380425442"/>
                  <c:y val="-1.2538817571620767E-2"/>
                </c:manualLayout>
              </c:layout>
              <c:tx>
                <c:rich>
                  <a:bodyPr/>
                  <a:lstStyle/>
                  <a:p>
                    <a:r>
                      <a:rPr lang="en-US"/>
                      <a:t>38,1%</a:t>
                    </a:r>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5.2791138503921031E-2"/>
                  <c:y val="9.0228612593130336E-2"/>
                </c:manualLayout>
              </c:layout>
              <c:tx>
                <c:rich>
                  <a:bodyPr/>
                  <a:lstStyle/>
                  <a:p>
                    <a:r>
                      <a:rPr lang="en-US"/>
                      <a:t>6,4%</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'[Figuras 5.xlsx]5b'!$A$11:$A$16</c:f>
              <c:strCache>
                <c:ptCount val="6"/>
                <c:pt idx="0">
                  <c:v>Coal</c:v>
                </c:pt>
                <c:pt idx="1">
                  <c:v>Electrical balance</c:v>
                </c:pt>
                <c:pt idx="2">
                  <c:v>Gas</c:v>
                </c:pt>
                <c:pt idx="3">
                  <c:v>Nuclear</c:v>
                </c:pt>
                <c:pt idx="4">
                  <c:v>Petroleum</c:v>
                </c:pt>
                <c:pt idx="5">
                  <c:v>Renewable</c:v>
                </c:pt>
              </c:strCache>
            </c:strRef>
          </c:cat>
          <c:val>
            <c:numRef>
              <c:f>'[Figuras 5.xlsx]5b'!$I$11:$I$16</c:f>
              <c:numCache>
                <c:formatCode>General</c:formatCode>
                <c:ptCount val="6"/>
                <c:pt idx="0">
                  <c:v>0.8</c:v>
                </c:pt>
                <c:pt idx="1">
                  <c:v>695</c:v>
                </c:pt>
                <c:pt idx="2">
                  <c:v>2650</c:v>
                </c:pt>
                <c:pt idx="3">
                  <c:v>2170</c:v>
                </c:pt>
                <c:pt idx="4">
                  <c:v>3795</c:v>
                </c:pt>
                <c:pt idx="5">
                  <c:v>637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CONSUMO</a:t>
            </a:r>
            <a:r>
              <a:rPr lang="en-US" sz="1100" baseline="0">
                <a:solidFill>
                  <a:schemeClr val="tx1"/>
                </a:solidFill>
              </a:rPr>
              <a:t> FINAL DE ENERGÍA EN ESPAÑA </a:t>
            </a:r>
            <a:r>
              <a:rPr lang="en-US" sz="1100">
                <a:solidFill>
                  <a:schemeClr val="tx1"/>
                </a:solidFill>
              </a:rPr>
              <a:t>2013</a:t>
            </a:r>
          </a:p>
        </c:rich>
      </c:tx>
      <c:layout>
        <c:manualLayout>
          <c:xMode val="edge"/>
          <c:yMode val="edge"/>
          <c:x val="0.10623963415615992"/>
          <c:y val="2.3159732845255285E-2"/>
        </c:manualLayout>
      </c:layout>
      <c:overlay val="0"/>
      <c:spPr>
        <a:noFill/>
        <a:ln>
          <a:noFill/>
        </a:ln>
        <a:effectLst/>
      </c:spPr>
    </c:title>
    <c:autoTitleDeleted val="0"/>
    <c:plotArea>
      <c:layout>
        <c:manualLayout>
          <c:layoutTarget val="inner"/>
          <c:xMode val="edge"/>
          <c:yMode val="edge"/>
          <c:x val="8.5638404463100073E-2"/>
          <c:y val="0.3554886416294078"/>
          <c:w val="0.81807202840737547"/>
          <c:h val="0.5477978340641980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18094344963051112"/>
                  <c:y val="9.3799569930725177E-2"/>
                </c:manualLayout>
              </c:layout>
              <c:tx>
                <c:rich>
                  <a:bodyPr/>
                  <a:lstStyle/>
                  <a:p>
                    <a:r>
                      <a:rPr lang="en-US"/>
                      <a:t>25,7%</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0824503909726753"/>
                  <c:y val="-8.7225926125914371E-2"/>
                </c:manualLayout>
              </c:layout>
              <c:tx>
                <c:rich>
                  <a:bodyPr/>
                  <a:lstStyle/>
                  <a:p>
                    <a:r>
                      <a:rPr lang="en-US"/>
                      <a:t>39,4%</a:t>
                    </a:r>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5263757361642052"/>
                  <c:y val="-6.3379950640498298E-2"/>
                </c:manualLayout>
              </c:layout>
              <c:tx>
                <c:rich>
                  <a:bodyPr/>
                  <a:lstStyle/>
                  <a:p>
                    <a:r>
                      <a:rPr lang="en-US"/>
                      <a:t>3,3%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8039782705810536"/>
                  <c:y val="-5.1125517337763191E-3"/>
                </c:manualLayout>
              </c:layout>
              <c:tx>
                <c:rich>
                  <a:bodyPr/>
                  <a:lstStyle/>
                  <a:p>
                    <a:r>
                      <a:rPr lang="en-US"/>
                      <a:t>11,8%</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7025679997115539"/>
                  <c:y val="0.10541161904864133"/>
                </c:manualLayout>
              </c:layout>
              <c:tx>
                <c:rich>
                  <a:bodyPr/>
                  <a:lstStyle/>
                  <a:p>
                    <a:r>
                      <a:rPr lang="en-US"/>
                      <a:t>18,6%</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'6a'!$I$4:$I$8</c:f>
              <c:strCache>
                <c:ptCount val="5"/>
                <c:pt idx="0">
                  <c:v>  Industry</c:v>
                </c:pt>
                <c:pt idx="1">
                  <c:v>  Transport</c:v>
                </c:pt>
                <c:pt idx="2">
                  <c:v>  Agriculture</c:v>
                </c:pt>
                <c:pt idx="3">
                  <c:v>  Services</c:v>
                </c:pt>
                <c:pt idx="4">
                  <c:v>  Residential</c:v>
                </c:pt>
              </c:strCache>
            </c:strRef>
          </c:cat>
          <c:val>
            <c:numRef>
              <c:f>'6a'!$Q$4:$Q$8</c:f>
              <c:numCache>
                <c:formatCode>#,##0</c:formatCode>
                <c:ptCount val="5"/>
                <c:pt idx="0">
                  <c:v>20750.2455744</c:v>
                </c:pt>
                <c:pt idx="1">
                  <c:v>31829.038476000002</c:v>
                </c:pt>
                <c:pt idx="2">
                  <c:v>2694.2581799999998</c:v>
                </c:pt>
                <c:pt idx="3">
                  <c:v>9564.3029839999999</c:v>
                </c:pt>
                <c:pt idx="4">
                  <c:v>15014.511965112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i="0" baseline="0">
                <a:solidFill>
                  <a:schemeClr val="tx1"/>
                </a:solidFill>
                <a:effectLst/>
              </a:rPr>
              <a:t>CONSUMO FINAL DE ENERGÍA EN LA               C. VALENCIANA 2013</a:t>
            </a:r>
            <a:endParaRPr lang="es-ES" sz="1100">
              <a:solidFill>
                <a:schemeClr val="tx1"/>
              </a:solidFill>
              <a:effectLst/>
            </a:endParaRPr>
          </a:p>
        </c:rich>
      </c:tx>
      <c:layout>
        <c:manualLayout>
          <c:xMode val="edge"/>
          <c:yMode val="edge"/>
          <c:x val="0.17812474243231807"/>
          <c:y val="2.5099163218094672E-2"/>
        </c:manualLayout>
      </c:layout>
      <c:overlay val="0"/>
      <c:spPr>
        <a:noFill/>
        <a:ln>
          <a:noFill/>
        </a:ln>
        <a:effectLst/>
      </c:spPr>
    </c:title>
    <c:autoTitleDeleted val="0"/>
    <c:plotArea>
      <c:layout>
        <c:manualLayout>
          <c:layoutTarget val="inner"/>
          <c:xMode val="edge"/>
          <c:yMode val="edge"/>
          <c:x val="9.8431876537998092E-2"/>
          <c:y val="0.35199587781588648"/>
          <c:w val="0.81851128466423884"/>
          <c:h val="0.5480919690764626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16622414951754227"/>
                  <c:y val="7.233358637753983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5060273262943581E-2"/>
                  <c:y val="-8.132597281733505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2461014836913502"/>
                  <c:y val="-1.9927390076643809E-2"/>
                </c:manualLayout>
              </c:layout>
              <c:tx>
                <c:rich>
                  <a:bodyPr/>
                  <a:lstStyle/>
                  <a:p>
                    <a:r>
                      <a:rPr lang="en-US"/>
                      <a:t>3,9%</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319907475333699"/>
                  <c:y val="3.8074788856314302E-2"/>
                </c:manualLayout>
              </c:layout>
              <c:tx>
                <c:rich>
                  <a:bodyPr/>
                  <a:lstStyle/>
                  <a:p>
                    <a:r>
                      <a:rPr lang="en-US"/>
                      <a:t>10,9%</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5094743591833629"/>
                  <c:y val="0.11926767524370063"/>
                </c:manualLayout>
              </c:layout>
              <c:tx>
                <c:rich>
                  <a:bodyPr/>
                  <a:lstStyle/>
                  <a:p>
                    <a:r>
                      <a:rPr lang="en-US"/>
                      <a:t>14,2%</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'6b'!$C$12:$C$16</c:f>
              <c:strCache>
                <c:ptCount val="5"/>
                <c:pt idx="0">
                  <c:v>Industry</c:v>
                </c:pt>
                <c:pt idx="1">
                  <c:v>Transport</c:v>
                </c:pt>
                <c:pt idx="2">
                  <c:v>Agriculture</c:v>
                </c:pt>
                <c:pt idx="3">
                  <c:v>Services</c:v>
                </c:pt>
                <c:pt idx="4">
                  <c:v>Residential</c:v>
                </c:pt>
              </c:strCache>
            </c:strRef>
          </c:cat>
          <c:val>
            <c:numRef>
              <c:f>'6b'!$K$12:$K$16</c:f>
              <c:numCache>
                <c:formatCode>General</c:formatCode>
                <c:ptCount val="5"/>
                <c:pt idx="0">
                  <c:v>2310</c:v>
                </c:pt>
                <c:pt idx="1">
                  <c:v>2984</c:v>
                </c:pt>
                <c:pt idx="2">
                  <c:v>290</c:v>
                </c:pt>
                <c:pt idx="3">
                  <c:v>809</c:v>
                </c:pt>
                <c:pt idx="4">
                  <c:v>1058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i="0" baseline="0">
                <a:solidFill>
                  <a:schemeClr val="tx1"/>
                </a:solidFill>
                <a:effectLst/>
              </a:rPr>
              <a:t>CONSUMO FINAL DE ENERGÍA EN CASTELLÓN 2013</a:t>
            </a:r>
            <a:endParaRPr lang="es-ES" sz="1100">
              <a:solidFill>
                <a:schemeClr val="tx1"/>
              </a:solidFill>
              <a:effectLst/>
            </a:endParaRPr>
          </a:p>
        </c:rich>
      </c:tx>
      <c:layout>
        <c:manualLayout>
          <c:xMode val="edge"/>
          <c:yMode val="edge"/>
          <c:x val="0.14987314085739284"/>
          <c:y val="0"/>
        </c:manualLayout>
      </c:layout>
      <c:overlay val="0"/>
      <c:spPr>
        <a:noFill/>
        <a:ln>
          <a:noFill/>
        </a:ln>
        <a:effectLst/>
      </c:spPr>
    </c:title>
    <c:autoTitleDeleted val="0"/>
    <c:plotArea>
      <c:layout>
        <c:manualLayout>
          <c:layoutTarget val="inner"/>
          <c:xMode val="edge"/>
          <c:yMode val="edge"/>
          <c:x val="0.10448873578302713"/>
          <c:y val="0.27220788231823123"/>
          <c:w val="0.82209317585301855"/>
          <c:h val="0.4457970902761614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16424212598425197"/>
                  <c:y val="-5.641318602151149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446033765429976"/>
                  <c:y val="2.408215981390024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5795531017138125E-2"/>
                  <c:y val="-3.574017949527049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sz="900">
                        <a:solidFill>
                          <a:schemeClr val="tx1"/>
                        </a:solidFill>
                      </a:rPr>
                      <a:t>2%</a:t>
                    </a:r>
                  </a:p>
                </c:rich>
              </c:tx>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176391706495207"/>
                  <c:y val="7.4047669716961056E-2"/>
                </c:manualLayout>
              </c:layout>
              <c:tx>
                <c:rich>
                  <a:bodyPr/>
                  <a:lstStyle/>
                  <a:p>
                    <a:r>
                      <a:rPr lang="en-US"/>
                      <a:t>5%</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6.5689332501559519E-2"/>
                  <c:y val="0.10673327413756403"/>
                </c:manualLayout>
              </c:layout>
              <c:tx>
                <c:rich>
                  <a:bodyPr/>
                  <a:lstStyle/>
                  <a:p>
                    <a:r>
                      <a:rPr lang="en-US"/>
                      <a:t>7%</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'6c'!$B$5:$B$9</c:f>
              <c:strCache>
                <c:ptCount val="5"/>
                <c:pt idx="0">
                  <c:v>Industry</c:v>
                </c:pt>
                <c:pt idx="1">
                  <c:v>Transport</c:v>
                </c:pt>
                <c:pt idx="2">
                  <c:v>Agriculture</c:v>
                </c:pt>
                <c:pt idx="3">
                  <c:v>Services</c:v>
                </c:pt>
                <c:pt idx="4">
                  <c:v>Residential</c:v>
                </c:pt>
              </c:strCache>
            </c:strRef>
          </c:cat>
          <c:val>
            <c:numRef>
              <c:f>'6c'!$H$5:$H$9</c:f>
              <c:numCache>
                <c:formatCode>0</c:formatCode>
                <c:ptCount val="5"/>
                <c:pt idx="0">
                  <c:v>67.883211678832112</c:v>
                </c:pt>
                <c:pt idx="1">
                  <c:v>18.091762252346193</c:v>
                </c:pt>
                <c:pt idx="2">
                  <c:v>2.1897810218978102</c:v>
                </c:pt>
                <c:pt idx="3">
                  <c:v>5.1094890510948909</c:v>
                </c:pt>
                <c:pt idx="4">
                  <c:v>6.7257559958289885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s-ES" sz="1100" b="1">
                <a:solidFill>
                  <a:schemeClr val="tx1"/>
                </a:solidFill>
              </a:rPr>
              <a:t>CONSUMO DE ENERGÍAS RENOVABLES EN ESPAÑA </a:t>
            </a:r>
          </a:p>
        </c:rich>
      </c:tx>
      <c:overlay val="0"/>
      <c:spPr>
        <a:noFill/>
        <a:ln>
          <a:noFill/>
        </a:ln>
        <a:effectLst/>
      </c:spPr>
    </c:title>
    <c:autoTitleDeleted val="0"/>
    <c:plotArea>
      <c:layout>
        <c:manualLayout>
          <c:layoutTarget val="inner"/>
          <c:xMode val="edge"/>
          <c:yMode val="edge"/>
          <c:x val="0.13197532359737085"/>
          <c:y val="0.11459270633738043"/>
          <c:w val="0.7581802274715661"/>
          <c:h val="0.70202223891410542"/>
        </c:manualLayout>
      </c:layout>
      <c:barChart>
        <c:barDir val="col"/>
        <c:grouping val="clustered"/>
        <c:varyColors val="0"/>
        <c:ser>
          <c:idx val="0"/>
          <c:order val="0"/>
          <c:tx>
            <c:strRef>
              <c:f>'[Figuras 7.xlsx]7a'!$A$4</c:f>
              <c:strCache>
                <c:ptCount val="1"/>
                <c:pt idx="0">
                  <c:v>RE Consumption</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solidFill>
                <a:schemeClr val="tx2">
                  <a:lumMod val="15000"/>
                  <a:lumOff val="85000"/>
                </a:schemeClr>
              </a:solidFill>
            </a:ln>
            <a:effectLst/>
          </c:spPr>
          <c:invertIfNegative val="0"/>
          <c:cat>
            <c:strRef>
              <c:f>'[Figuras 7.xlsx]7a'!$B$3:$J$3</c:f>
              <c:strCache>
                <c:ptCount val="9"/>
                <c:pt idx="0">
                  <c:v>2005</c:v>
                </c:pt>
                <c:pt idx="1">
                  <c:v>2006</c:v>
                </c:pt>
                <c:pt idx="2">
                  <c:v>2007</c:v>
                </c:pt>
                <c:pt idx="3">
                  <c:v>2008</c:v>
                </c:pt>
                <c:pt idx="4">
                  <c:v>2009</c:v>
                </c:pt>
                <c:pt idx="5">
                  <c:v>2010</c:v>
                </c:pt>
                <c:pt idx="6">
                  <c:v>2011</c:v>
                </c:pt>
                <c:pt idx="7">
                  <c:v>2012</c:v>
                </c:pt>
                <c:pt idx="8">
                  <c:v>2013</c:v>
                </c:pt>
              </c:strCache>
            </c:strRef>
          </c:cat>
          <c:val>
            <c:numRef>
              <c:f>'[Figuras 7.xlsx]7a'!$B$4:$J$4</c:f>
              <c:numCache>
                <c:formatCode>#,##0.0</c:formatCode>
                <c:ptCount val="9"/>
                <c:pt idx="0">
                  <c:v>8397.7000000000007</c:v>
                </c:pt>
                <c:pt idx="1">
                  <c:v>9163.9</c:v>
                </c:pt>
                <c:pt idx="2">
                  <c:v>10007.5</c:v>
                </c:pt>
                <c:pt idx="3">
                  <c:v>10552.3</c:v>
                </c:pt>
                <c:pt idx="4">
                  <c:v>12569.4</c:v>
                </c:pt>
                <c:pt idx="5">
                  <c:v>15047.5</c:v>
                </c:pt>
                <c:pt idx="6">
                  <c:v>14832.2</c:v>
                </c:pt>
                <c:pt idx="7">
                  <c:v>16134.8</c:v>
                </c:pt>
                <c:pt idx="8">
                  <c:v>17408.7</c:v>
                </c:pt>
              </c:numCache>
            </c:numRef>
          </c:val>
        </c:ser>
        <c:dLbls>
          <c:showLegendKey val="0"/>
          <c:showVal val="0"/>
          <c:showCatName val="0"/>
          <c:showSerName val="0"/>
          <c:showPercent val="0"/>
          <c:showBubbleSize val="0"/>
        </c:dLbls>
        <c:gapWidth val="219"/>
        <c:overlap val="-27"/>
        <c:axId val="776229376"/>
        <c:axId val="772886464"/>
      </c:barChart>
      <c:lineChart>
        <c:grouping val="standard"/>
        <c:varyColors val="0"/>
        <c:ser>
          <c:idx val="1"/>
          <c:order val="1"/>
          <c:tx>
            <c:strRef>
              <c:f>'[Figuras 7.xlsx]7a'!$A$5</c:f>
              <c:strCache>
                <c:ptCount val="1"/>
                <c:pt idx="0">
                  <c:v>Share [%]</c:v>
                </c:pt>
              </c:strCache>
            </c:strRef>
          </c:tx>
          <c:spPr>
            <a:ln w="31750" cap="rnd">
              <a:solidFill>
                <a:schemeClr val="accent6">
                  <a:shade val="76000"/>
                </a:schemeClr>
              </a:solidFill>
              <a:round/>
            </a:ln>
            <a:effectLst/>
          </c:spPr>
          <c:marker>
            <c:symbol val="none"/>
          </c:marker>
          <c:cat>
            <c:strRef>
              <c:f>'[Figuras 7.xlsx]7a'!$B$3:$J$3</c:f>
              <c:strCache>
                <c:ptCount val="9"/>
                <c:pt idx="0">
                  <c:v>2005</c:v>
                </c:pt>
                <c:pt idx="1">
                  <c:v>2006</c:v>
                </c:pt>
                <c:pt idx="2">
                  <c:v>2007</c:v>
                </c:pt>
                <c:pt idx="3">
                  <c:v>2008</c:v>
                </c:pt>
                <c:pt idx="4">
                  <c:v>2009</c:v>
                </c:pt>
                <c:pt idx="5">
                  <c:v>2010</c:v>
                </c:pt>
                <c:pt idx="6">
                  <c:v>2011</c:v>
                </c:pt>
                <c:pt idx="7">
                  <c:v>2012</c:v>
                </c:pt>
                <c:pt idx="8">
                  <c:v>2013</c:v>
                </c:pt>
              </c:strCache>
            </c:strRef>
          </c:cat>
          <c:val>
            <c:numRef>
              <c:f>'[Figuras 7.xlsx]7a'!$B$5:$J$5</c:f>
              <c:numCache>
                <c:formatCode>0.0%</c:formatCode>
                <c:ptCount val="9"/>
                <c:pt idx="0">
                  <c:v>8.4000000000000005E-2</c:v>
                </c:pt>
                <c:pt idx="1">
                  <c:v>9.1999999999999998E-2</c:v>
                </c:pt>
                <c:pt idx="2">
                  <c:v>9.6999999999999989E-2</c:v>
                </c:pt>
                <c:pt idx="3">
                  <c:v>0.10800000000000001</c:v>
                </c:pt>
                <c:pt idx="4">
                  <c:v>0.13</c:v>
                </c:pt>
                <c:pt idx="5">
                  <c:v>0.13800000000000001</c:v>
                </c:pt>
                <c:pt idx="6">
                  <c:v>0.13200000000000001</c:v>
                </c:pt>
                <c:pt idx="7">
                  <c:v>0.14300000000000002</c:v>
                </c:pt>
                <c:pt idx="8">
                  <c:v>0.154</c:v>
                </c:pt>
              </c:numCache>
            </c:numRef>
          </c:val>
          <c:smooth val="0"/>
        </c:ser>
        <c:dLbls>
          <c:showLegendKey val="0"/>
          <c:showVal val="0"/>
          <c:showCatName val="0"/>
          <c:showSerName val="0"/>
          <c:showPercent val="0"/>
          <c:showBubbleSize val="0"/>
        </c:dLbls>
        <c:marker val="1"/>
        <c:smooth val="0"/>
        <c:axId val="776549888"/>
        <c:axId val="772887040"/>
      </c:lineChart>
      <c:catAx>
        <c:axId val="77622937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Año</a:t>
                </a:r>
              </a:p>
            </c:rich>
          </c:tx>
          <c:layout>
            <c:manualLayout>
              <c:xMode val="edge"/>
              <c:yMode val="edge"/>
              <c:x val="0.48587243573605127"/>
              <c:y val="0.85396373692185878"/>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2886464"/>
        <c:crosses val="autoZero"/>
        <c:auto val="1"/>
        <c:lblAlgn val="ctr"/>
        <c:lblOffset val="100"/>
        <c:noMultiLvlLbl val="0"/>
      </c:catAx>
      <c:valAx>
        <c:axId val="772886464"/>
        <c:scaling>
          <c:orientation val="minMax"/>
          <c:max val="18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s-ES" sz="1100">
                    <a:solidFill>
                      <a:schemeClr val="tx1"/>
                    </a:solidFill>
                  </a:rPr>
                  <a:t>ktep</a:t>
                </a:r>
              </a:p>
            </c:rich>
          </c:tx>
          <c:layout>
            <c:manualLayout>
              <c:xMode val="edge"/>
              <c:yMode val="edge"/>
              <c:x val="4.5583481588180597E-3"/>
              <c:y val="0.40983443353923255"/>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6229376"/>
        <c:crosses val="autoZero"/>
        <c:crossBetween val="between"/>
      </c:valAx>
      <c:valAx>
        <c:axId val="772887040"/>
        <c:scaling>
          <c:orientation val="minMax"/>
        </c:scaling>
        <c:delete val="0"/>
        <c:axPos val="r"/>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a:solidFill>
                      <a:schemeClr val="tx1"/>
                    </a:solidFill>
                  </a:rPr>
                  <a:t>Porcentaje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776549888"/>
        <c:crosses val="max"/>
        <c:crossBetween val="between"/>
      </c:valAx>
      <c:catAx>
        <c:axId val="776549888"/>
        <c:scaling>
          <c:orientation val="minMax"/>
        </c:scaling>
        <c:delete val="1"/>
        <c:axPos val="b"/>
        <c:numFmt formatCode="General" sourceLinked="1"/>
        <c:majorTickMark val="none"/>
        <c:minorTickMark val="none"/>
        <c:tickLblPos val="nextTo"/>
        <c:crossAx val="77288704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0.jp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1.jp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2.jp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3.jpg"/></Relationships>
</file>

<file path=word/drawings/_rels/drawing14.xml.rels><?xml version="1.0" encoding="UTF-8" standalone="yes"?>
<Relationships xmlns="http://schemas.openxmlformats.org/package/2006/relationships"><Relationship Id="rId1" Type="http://schemas.openxmlformats.org/officeDocument/2006/relationships/image" Target="../media/image14.jpg"/></Relationships>
</file>

<file path=word/drawings/_rels/drawing15.xml.rels><?xml version="1.0" encoding="UTF-8" standalone="yes"?>
<Relationships xmlns="http://schemas.openxmlformats.org/package/2006/relationships"><Relationship Id="rId1" Type="http://schemas.openxmlformats.org/officeDocument/2006/relationships/image" Target="../media/image14.jp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5.jpg"/></Relationships>
</file>

<file path=word/drawings/_rels/drawing17.xml.rels><?xml version="1.0" encoding="UTF-8" standalone="yes"?>
<Relationships xmlns="http://schemas.openxmlformats.org/package/2006/relationships"><Relationship Id="rId1" Type="http://schemas.openxmlformats.org/officeDocument/2006/relationships/image" Target="../media/image16.jpg"/></Relationships>
</file>

<file path=word/drawings/_rels/drawing2.xml.rels><?xml version="1.0" encoding="UTF-8" standalone="yes"?>
<Relationships xmlns="http://schemas.openxmlformats.org/package/2006/relationships"><Relationship Id="rId1" Type="http://schemas.openxmlformats.org/officeDocument/2006/relationships/image" Target="../media/image7.jpg"/></Relationships>
</file>

<file path=word/drawings/_rels/drawing3.xml.rels><?xml version="1.0" encoding="UTF-8" standalone="yes"?>
<Relationships xmlns="http://schemas.openxmlformats.org/package/2006/relationships"><Relationship Id="rId1" Type="http://schemas.openxmlformats.org/officeDocument/2006/relationships/image" Target="../media/image6.jpg"/></Relationships>
</file>

<file path=word/drawings/_rels/drawing7.xml.rels><?xml version="1.0" encoding="UTF-8" standalone="yes"?>
<Relationships xmlns="http://schemas.openxmlformats.org/package/2006/relationships"><Relationship Id="rId1" Type="http://schemas.openxmlformats.org/officeDocument/2006/relationships/image" Target="../media/image9.jp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jpg"/></Relationships>
</file>

<file path=word/drawings/_rels/drawing9.xml.rels><?xml version="1.0" encoding="UTF-8" standalone="yes"?>
<Relationships xmlns="http://schemas.openxmlformats.org/package/2006/relationships"><Relationship Id="rId1" Type="http://schemas.openxmlformats.org/officeDocument/2006/relationships/image" Target="../media/image10.jpg"/></Relationships>
</file>

<file path=word/drawings/drawing1.xml><?xml version="1.0" encoding="utf-8"?>
<c:userShapes xmlns:c="http://schemas.openxmlformats.org/drawingml/2006/chart">
  <cdr:relSizeAnchor xmlns:cdr="http://schemas.openxmlformats.org/drawingml/2006/chartDrawing">
    <cdr:from>
      <cdr:x>0.71402</cdr:x>
      <cdr:y>0.92761</cdr:y>
    </cdr:from>
    <cdr:to>
      <cdr:x>1</cdr:x>
      <cdr:y>0.9986</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05193" y="2253059"/>
          <a:ext cx="1123552" cy="172426"/>
        </a:xfrm>
        <a:prstGeom xmlns:a="http://schemas.openxmlformats.org/drawingml/2006/main" prst="rect">
          <a:avLst/>
        </a:prstGeom>
      </cdr:spPr>
    </cdr:pic>
  </cdr:relSizeAnchor>
  <cdr:relSizeAnchor xmlns:cdr="http://schemas.openxmlformats.org/drawingml/2006/chartDrawing">
    <cdr:from>
      <cdr:x>0.09073</cdr:x>
      <cdr:y>0.08424</cdr:y>
    </cdr:from>
    <cdr:to>
      <cdr:x>0.25247</cdr:x>
      <cdr:y>0.94845</cdr:y>
    </cdr:to>
    <cdr:pic>
      <cdr:nvPicPr>
        <cdr:cNvPr id="3" name="2 Imagen"/>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6461" y="204600"/>
          <a:ext cx="635432" cy="2099068"/>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0.58513</cdr:x>
      <cdr:y>0.93069</cdr:y>
    </cdr:from>
    <cdr:to>
      <cdr:x>1</cdr:x>
      <cdr:y>1</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72384" y="2368627"/>
          <a:ext cx="2389438" cy="17627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0.03331</cdr:x>
      <cdr:y>0.30381</cdr:y>
    </cdr:from>
    <cdr:to>
      <cdr:x>0.26683</cdr:x>
      <cdr:y>0.4619</cdr:y>
    </cdr:to>
    <cdr:sp macro="" textlink="">
      <cdr:nvSpPr>
        <cdr:cNvPr id="2" name="1 CuadroTexto"/>
        <cdr:cNvSpPr txBox="1"/>
      </cdr:nvSpPr>
      <cdr:spPr>
        <a:xfrm xmlns:a="http://schemas.openxmlformats.org/drawingml/2006/main">
          <a:off x="191843" y="1053333"/>
          <a:ext cx="1344947" cy="5481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100" b="1"/>
            <a:t>2005</a:t>
          </a:r>
        </a:p>
        <a:p xmlns:a="http://schemas.openxmlformats.org/drawingml/2006/main">
          <a:pPr algn="ctr"/>
          <a:r>
            <a:rPr lang="es-ES" sz="1100" b="1"/>
            <a:t>8.398</a:t>
          </a:r>
          <a:r>
            <a:rPr lang="es-ES" sz="1100" b="1" baseline="0"/>
            <a:t> ktep</a:t>
          </a:r>
          <a:endParaRPr lang="es-ES" sz="1100" b="1"/>
        </a:p>
      </cdr:txBody>
    </cdr:sp>
  </cdr:relSizeAnchor>
  <cdr:relSizeAnchor xmlns:cdr="http://schemas.openxmlformats.org/drawingml/2006/chartDrawing">
    <cdr:from>
      <cdr:x>0.01745</cdr:x>
      <cdr:y>0.48532</cdr:y>
    </cdr:from>
    <cdr:to>
      <cdr:x>0.27271</cdr:x>
      <cdr:y>0.63018</cdr:y>
    </cdr:to>
    <cdr:sp macro="" textlink="">
      <cdr:nvSpPr>
        <cdr:cNvPr id="4" name="3 CuadroTexto"/>
        <cdr:cNvSpPr txBox="1"/>
      </cdr:nvSpPr>
      <cdr:spPr>
        <a:xfrm xmlns:a="http://schemas.openxmlformats.org/drawingml/2006/main">
          <a:off x="100504" y="1886369"/>
          <a:ext cx="1470157" cy="5630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100" b="1"/>
            <a:t>2013</a:t>
          </a:r>
        </a:p>
        <a:p xmlns:a="http://schemas.openxmlformats.org/drawingml/2006/main">
          <a:pPr algn="ctr"/>
          <a:r>
            <a:rPr lang="es-ES" sz="1100" b="1"/>
            <a:t>17.744 ktep</a:t>
          </a:r>
          <a:endParaRPr lang="es-ES" sz="700" b="1"/>
        </a:p>
      </cdr:txBody>
    </cdr:sp>
  </cdr:relSizeAnchor>
  <cdr:relSizeAnchor xmlns:cdr="http://schemas.openxmlformats.org/drawingml/2006/chartDrawing">
    <cdr:from>
      <cdr:x>0.63592</cdr:x>
      <cdr:y>0.80952</cdr:y>
    </cdr:from>
    <cdr:to>
      <cdr:x>0.78352</cdr:x>
      <cdr:y>1</cdr:y>
    </cdr:to>
    <cdr:sp macro="" textlink="">
      <cdr:nvSpPr>
        <cdr:cNvPr id="6" name="2 CuadroTexto"/>
        <cdr:cNvSpPr txBox="1"/>
      </cdr:nvSpPr>
      <cdr:spPr>
        <a:xfrm xmlns:a="http://schemas.openxmlformats.org/drawingml/2006/main">
          <a:off x="3939540" y="39471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0.036</cdr:x>
      <cdr:y>0.32319</cdr:y>
    </cdr:from>
    <cdr:to>
      <cdr:x>0.07906</cdr:x>
      <cdr:y>0.57614</cdr:y>
    </cdr:to>
    <cdr:grpSp>
      <cdr:nvGrpSpPr>
        <cdr:cNvPr id="7" name="Grupo 6"/>
        <cdr:cNvGrpSpPr/>
      </cdr:nvGrpSpPr>
      <cdr:grpSpPr>
        <a:xfrm xmlns:a="http://schemas.openxmlformats.org/drawingml/2006/main">
          <a:off x="207328" y="1120537"/>
          <a:ext cx="248002" cy="877004"/>
          <a:chOff x="74642" y="1254333"/>
          <a:chExt cx="248002" cy="886831"/>
        </a:xfrm>
      </cdr:grpSpPr>
      <cdr:grpSp>
        <cdr:nvGrpSpPr>
          <cdr:cNvPr id="9" name="Grupo 8"/>
          <cdr:cNvGrpSpPr/>
        </cdr:nvGrpSpPr>
        <cdr:grpSpPr>
          <a:xfrm xmlns:a="http://schemas.openxmlformats.org/drawingml/2006/main">
            <a:off x="74642" y="1254333"/>
            <a:ext cx="248002" cy="247967"/>
            <a:chOff x="74642" y="1254333"/>
            <a:chExt cx="248002" cy="247967"/>
          </a:xfrm>
        </cdr:grpSpPr>
        <cdr:sp macro="" textlink="">
          <cdr:nvSpPr>
            <cdr:cNvPr id="13" name="Elipse 12"/>
            <cdr:cNvSpPr/>
          </cdr:nvSpPr>
          <cdr:spPr>
            <a:xfrm xmlns:a="http://schemas.openxmlformats.org/drawingml/2006/main">
              <a:off x="103152" y="1282816"/>
              <a:ext cx="190983" cy="190968"/>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4" name="Elipse 13"/>
            <cdr:cNvSpPr/>
          </cdr:nvSpPr>
          <cdr:spPr>
            <a:xfrm xmlns:a="http://schemas.openxmlformats.org/drawingml/2006/main">
              <a:off x="74642" y="1254333"/>
              <a:ext cx="248002" cy="247967"/>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nvGrpSpPr>
          <cdr:cNvPr id="10" name="Grupo 9"/>
          <cdr:cNvGrpSpPr/>
        </cdr:nvGrpSpPr>
        <cdr:grpSpPr>
          <a:xfrm xmlns:a="http://schemas.openxmlformats.org/drawingml/2006/main">
            <a:off x="74642" y="1893197"/>
            <a:ext cx="247945" cy="247967"/>
            <a:chOff x="74642" y="1893197"/>
            <a:chExt cx="247945" cy="247967"/>
          </a:xfrm>
        </cdr:grpSpPr>
        <cdr:sp macro="" textlink="">
          <cdr:nvSpPr>
            <cdr:cNvPr id="11" name="Elipse 10"/>
            <cdr:cNvSpPr/>
          </cdr:nvSpPr>
          <cdr:spPr>
            <a:xfrm xmlns:a="http://schemas.openxmlformats.org/drawingml/2006/main">
              <a:off x="103152" y="1921680"/>
              <a:ext cx="190983" cy="191000"/>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2" name="Elipse 11"/>
            <cdr:cNvSpPr/>
          </cdr:nvSpPr>
          <cdr:spPr>
            <a:xfrm xmlns:a="http://schemas.openxmlformats.org/drawingml/2006/main">
              <a:off x="74642" y="1893197"/>
              <a:ext cx="247945" cy="247967"/>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relSizeAnchor>
  <cdr:relSizeAnchor xmlns:cdr="http://schemas.openxmlformats.org/drawingml/2006/chartDrawing">
    <cdr:from>
      <cdr:x>0.71307</cdr:x>
      <cdr:y>0.27123</cdr:y>
    </cdr:from>
    <cdr:to>
      <cdr:x>1</cdr:x>
      <cdr:y>0.80122</cdr:y>
    </cdr:to>
    <cdr:pic>
      <cdr:nvPicPr>
        <cdr:cNvPr id="3" name="2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09291" y="958468"/>
          <a:ext cx="1652531" cy="187286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0.06456</cdr:x>
      <cdr:y>0.46935</cdr:y>
    </cdr:from>
    <cdr:to>
      <cdr:x>0.2605</cdr:x>
      <cdr:y>0.63127</cdr:y>
    </cdr:to>
    <cdr:sp macro="" textlink="">
      <cdr:nvSpPr>
        <cdr:cNvPr id="2" name="QuadreDeText 1"/>
        <cdr:cNvSpPr txBox="1"/>
      </cdr:nvSpPr>
      <cdr:spPr>
        <a:xfrm xmlns:a="http://schemas.openxmlformats.org/drawingml/2006/main">
          <a:off x="371830" y="1743514"/>
          <a:ext cx="1128507" cy="6014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100" b="1"/>
            <a:t>2006</a:t>
          </a:r>
        </a:p>
        <a:p xmlns:a="http://schemas.openxmlformats.org/drawingml/2006/main">
          <a:pPr algn="ctr"/>
          <a:r>
            <a:rPr lang="es-ES" sz="1100" b="1"/>
            <a:t>83.588MW</a:t>
          </a:r>
        </a:p>
      </cdr:txBody>
    </cdr:sp>
  </cdr:relSizeAnchor>
  <cdr:relSizeAnchor xmlns:cdr="http://schemas.openxmlformats.org/drawingml/2006/chartDrawing">
    <cdr:from>
      <cdr:x>0.02464</cdr:x>
      <cdr:y>0.28974</cdr:y>
    </cdr:from>
    <cdr:to>
      <cdr:x>0.3028</cdr:x>
      <cdr:y>0.47674</cdr:y>
    </cdr:to>
    <cdr:sp macro="" textlink="">
      <cdr:nvSpPr>
        <cdr:cNvPr id="3" name="QuadreDeText 2"/>
        <cdr:cNvSpPr txBox="1"/>
      </cdr:nvSpPr>
      <cdr:spPr>
        <a:xfrm xmlns:a="http://schemas.openxmlformats.org/drawingml/2006/main">
          <a:off x="141913" y="1076308"/>
          <a:ext cx="1602048" cy="6946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100" b="1">
              <a:effectLst/>
              <a:latin typeface="+mn-lt"/>
              <a:ea typeface="+mn-ea"/>
              <a:cs typeface="+mn-cs"/>
            </a:rPr>
            <a:t>2013</a:t>
          </a:r>
        </a:p>
        <a:p xmlns:a="http://schemas.openxmlformats.org/drawingml/2006/main">
          <a:pPr algn="ctr"/>
          <a:r>
            <a:rPr lang="es-ES" sz="1100" b="1">
              <a:effectLst/>
              <a:latin typeface="+mn-lt"/>
              <a:ea typeface="+mn-ea"/>
              <a:cs typeface="+mn-cs"/>
            </a:rPr>
            <a:t>108.056 MW</a:t>
          </a:r>
          <a:endParaRPr lang="es-ES" sz="1100">
            <a:effectLst/>
          </a:endParaRPr>
        </a:p>
      </cdr:txBody>
    </cdr:sp>
  </cdr:relSizeAnchor>
  <cdr:relSizeAnchor xmlns:cdr="http://schemas.openxmlformats.org/drawingml/2006/chartDrawing">
    <cdr:from>
      <cdr:x>0.04815</cdr:x>
      <cdr:y>0.32196</cdr:y>
    </cdr:from>
    <cdr:to>
      <cdr:x>0.09465</cdr:x>
      <cdr:y>0.59775</cdr:y>
    </cdr:to>
    <cdr:grpSp>
      <cdr:nvGrpSpPr>
        <cdr:cNvPr id="4" name="Grupo 3"/>
        <cdr:cNvGrpSpPr/>
      </cdr:nvGrpSpPr>
      <cdr:grpSpPr>
        <a:xfrm xmlns:a="http://schemas.openxmlformats.org/drawingml/2006/main">
          <a:off x="277337" y="1152039"/>
          <a:ext cx="267784" cy="986861"/>
          <a:chOff x="-58044" y="1389631"/>
          <a:chExt cx="248002" cy="896770"/>
        </a:xfrm>
      </cdr:grpSpPr>
      <cdr:grpSp>
        <cdr:nvGrpSpPr>
          <cdr:cNvPr id="5" name="Grupo 4"/>
          <cdr:cNvGrpSpPr/>
        </cdr:nvGrpSpPr>
        <cdr:grpSpPr>
          <a:xfrm xmlns:a="http://schemas.openxmlformats.org/drawingml/2006/main">
            <a:off x="-58044" y="1389631"/>
            <a:ext cx="248002" cy="250746"/>
            <a:chOff x="74642" y="1254335"/>
            <a:chExt cx="248002" cy="247967"/>
          </a:xfrm>
        </cdr:grpSpPr>
        <cdr:sp macro="" textlink="">
          <cdr:nvSpPr>
            <cdr:cNvPr id="9" name="Elipse 8"/>
            <cdr:cNvSpPr/>
          </cdr:nvSpPr>
          <cdr:spPr>
            <a:xfrm xmlns:a="http://schemas.openxmlformats.org/drawingml/2006/main">
              <a:off x="103152" y="1282818"/>
              <a:ext cx="190983" cy="190968"/>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Elipse 9"/>
            <cdr:cNvSpPr/>
          </cdr:nvSpPr>
          <cdr:spPr>
            <a:xfrm xmlns:a="http://schemas.openxmlformats.org/drawingml/2006/main">
              <a:off x="74642" y="1254335"/>
              <a:ext cx="248002" cy="247967"/>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nvGrpSpPr>
          <cdr:cNvPr id="6" name="Grupo 5"/>
          <cdr:cNvGrpSpPr/>
        </cdr:nvGrpSpPr>
        <cdr:grpSpPr>
          <a:xfrm xmlns:a="http://schemas.openxmlformats.org/drawingml/2006/main">
            <a:off x="-58044" y="2035655"/>
            <a:ext cx="247945" cy="250746"/>
            <a:chOff x="74642" y="1893198"/>
            <a:chExt cx="247945" cy="247967"/>
          </a:xfrm>
        </cdr:grpSpPr>
        <cdr:sp macro="" textlink="">
          <cdr:nvSpPr>
            <cdr:cNvPr id="7" name="Elipse 6"/>
            <cdr:cNvSpPr/>
          </cdr:nvSpPr>
          <cdr:spPr>
            <a:xfrm xmlns:a="http://schemas.openxmlformats.org/drawingml/2006/main">
              <a:off x="103152" y="1921681"/>
              <a:ext cx="190983" cy="191000"/>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8" name="Elipse 7"/>
            <cdr:cNvSpPr/>
          </cdr:nvSpPr>
          <cdr:spPr>
            <a:xfrm xmlns:a="http://schemas.openxmlformats.org/drawingml/2006/main">
              <a:off x="74642" y="1893198"/>
              <a:ext cx="247945" cy="247967"/>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relSizeAnchor>
  <cdr:relSizeAnchor xmlns:cdr="http://schemas.openxmlformats.org/drawingml/2006/chartDrawing">
    <cdr:from>
      <cdr:x>0.74946</cdr:x>
      <cdr:y>0.10941</cdr:y>
    </cdr:from>
    <cdr:to>
      <cdr:x>0.99927</cdr:x>
      <cdr:y>0.96917</cdr:y>
    </cdr:to>
    <cdr:pic>
      <cdr:nvPicPr>
        <cdr:cNvPr id="11" name="10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310743" y="391094"/>
          <a:ext cx="1436914" cy="3073108"/>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0.07223</cdr:x>
      <cdr:y>0.39724</cdr:y>
    </cdr:from>
    <cdr:to>
      <cdr:x>0.29146</cdr:x>
      <cdr:y>0.59813</cdr:y>
    </cdr:to>
    <cdr:sp macro="" textlink="">
      <cdr:nvSpPr>
        <cdr:cNvPr id="2" name="1 CuadroTexto"/>
        <cdr:cNvSpPr txBox="1"/>
      </cdr:nvSpPr>
      <cdr:spPr>
        <a:xfrm xmlns:a="http://schemas.openxmlformats.org/drawingml/2006/main">
          <a:off x="410859" y="1448652"/>
          <a:ext cx="1247053" cy="7326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050" b="1"/>
            <a:t>2006</a:t>
          </a:r>
        </a:p>
        <a:p xmlns:a="http://schemas.openxmlformats.org/drawingml/2006/main">
          <a:pPr algn="ctr"/>
          <a:r>
            <a:rPr lang="es-ES" sz="1050" b="1"/>
            <a:t>5.364 MW</a:t>
          </a:r>
        </a:p>
      </cdr:txBody>
    </cdr:sp>
  </cdr:relSizeAnchor>
  <cdr:relSizeAnchor xmlns:cdr="http://schemas.openxmlformats.org/drawingml/2006/chartDrawing">
    <cdr:from>
      <cdr:x>0.04421</cdr:x>
      <cdr:y>0.55979</cdr:y>
    </cdr:from>
    <cdr:to>
      <cdr:x>0.30694</cdr:x>
      <cdr:y>0.76165</cdr:y>
    </cdr:to>
    <cdr:sp macro="" textlink="">
      <cdr:nvSpPr>
        <cdr:cNvPr id="3" name="2 CuadroTexto"/>
        <cdr:cNvSpPr txBox="1"/>
      </cdr:nvSpPr>
      <cdr:spPr>
        <a:xfrm xmlns:a="http://schemas.openxmlformats.org/drawingml/2006/main">
          <a:off x="251497" y="2041452"/>
          <a:ext cx="1494495" cy="736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050" b="1"/>
            <a:t>2013</a:t>
          </a:r>
        </a:p>
        <a:p xmlns:a="http://schemas.openxmlformats.org/drawingml/2006/main">
          <a:pPr algn="ctr"/>
          <a:r>
            <a:rPr lang="es-ES" sz="1050" b="1"/>
            <a:t>8.470 MW</a:t>
          </a:r>
        </a:p>
        <a:p xmlns:a="http://schemas.openxmlformats.org/drawingml/2006/main">
          <a:pPr algn="ctr"/>
          <a:endParaRPr lang="es-ES" sz="1050" b="1"/>
        </a:p>
      </cdr:txBody>
    </cdr:sp>
  </cdr:relSizeAnchor>
  <cdr:relSizeAnchor xmlns:cdr="http://schemas.openxmlformats.org/drawingml/2006/chartDrawing">
    <cdr:from>
      <cdr:x>0.11265</cdr:x>
      <cdr:y>0.55209</cdr:y>
    </cdr:from>
    <cdr:to>
      <cdr:x>0.31104</cdr:x>
      <cdr:y>0.71097</cdr:y>
    </cdr:to>
    <cdr:sp macro="" textlink="">
      <cdr:nvSpPr>
        <cdr:cNvPr id="4" name="QuadreDeText 1"/>
        <cdr:cNvSpPr txBox="1"/>
      </cdr:nvSpPr>
      <cdr:spPr>
        <a:xfrm xmlns:a="http://schemas.openxmlformats.org/drawingml/2006/main">
          <a:off x="640777" y="2013377"/>
          <a:ext cx="1128507" cy="579386"/>
        </a:xfrm>
        <a:prstGeom xmlns:a="http://schemas.openxmlformats.org/drawingml/2006/main" prst="rect">
          <a:avLst/>
        </a:prstGeom>
      </cdr:spPr>
    </cdr:sp>
  </cdr:relSizeAnchor>
  <cdr:relSizeAnchor xmlns:cdr="http://schemas.openxmlformats.org/drawingml/2006/chartDrawing">
    <cdr:from>
      <cdr:x>0.07223</cdr:x>
      <cdr:y>0.37586</cdr:y>
    </cdr:from>
    <cdr:to>
      <cdr:x>0.35387</cdr:x>
      <cdr:y>0.55935</cdr:y>
    </cdr:to>
    <cdr:sp macro="" textlink="">
      <cdr:nvSpPr>
        <cdr:cNvPr id="5" name="QuadreDeText 2"/>
        <cdr:cNvSpPr txBox="1"/>
      </cdr:nvSpPr>
      <cdr:spPr>
        <a:xfrm xmlns:a="http://schemas.openxmlformats.org/drawingml/2006/main">
          <a:off x="410859" y="1370701"/>
          <a:ext cx="1602089" cy="669128"/>
        </a:xfrm>
        <a:prstGeom xmlns:a="http://schemas.openxmlformats.org/drawingml/2006/main" prst="rect">
          <a:avLst/>
        </a:prstGeom>
      </cdr:spPr>
    </cdr:sp>
  </cdr:relSizeAnchor>
  <cdr:relSizeAnchor xmlns:cdr="http://schemas.openxmlformats.org/drawingml/2006/chartDrawing">
    <cdr:from>
      <cdr:x>0.06041</cdr:x>
      <cdr:y>0.41036</cdr:y>
    </cdr:from>
    <cdr:to>
      <cdr:x>0.104</cdr:x>
      <cdr:y>0.65355</cdr:y>
    </cdr:to>
    <cdr:grpSp>
      <cdr:nvGrpSpPr>
        <cdr:cNvPr id="6" name="Grupo 5"/>
        <cdr:cNvGrpSpPr/>
      </cdr:nvGrpSpPr>
      <cdr:grpSpPr>
        <a:xfrm xmlns:a="http://schemas.openxmlformats.org/drawingml/2006/main">
          <a:off x="343611" y="1496520"/>
          <a:ext cx="248002" cy="886832"/>
          <a:chOff x="-245764" y="1482590"/>
          <a:chExt cx="229681" cy="805874"/>
        </a:xfrm>
      </cdr:grpSpPr>
      <cdr:grpSp>
        <cdr:nvGrpSpPr>
          <cdr:cNvPr id="7" name="Grupo 6"/>
          <cdr:cNvGrpSpPr/>
        </cdr:nvGrpSpPr>
        <cdr:grpSpPr>
          <a:xfrm xmlns:a="http://schemas.openxmlformats.org/drawingml/2006/main">
            <a:off x="-245764" y="1482590"/>
            <a:ext cx="229681" cy="225330"/>
            <a:chOff x="207329" y="1120538"/>
            <a:chExt cx="248002" cy="245219"/>
          </a:xfrm>
        </cdr:grpSpPr>
        <cdr:sp macro="" textlink="">
          <cdr:nvSpPr>
            <cdr:cNvPr id="11" name="Elipse 10"/>
            <cdr:cNvSpPr/>
          </cdr:nvSpPr>
          <cdr:spPr>
            <a:xfrm xmlns:a="http://schemas.openxmlformats.org/drawingml/2006/main">
              <a:off x="235839" y="1148706"/>
              <a:ext cx="190983" cy="188852"/>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2" name="Elipse 11"/>
            <cdr:cNvSpPr/>
          </cdr:nvSpPr>
          <cdr:spPr>
            <a:xfrm xmlns:a="http://schemas.openxmlformats.org/drawingml/2006/main">
              <a:off x="207329" y="1120538"/>
              <a:ext cx="248002" cy="245219"/>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nvGrpSpPr>
          <cdr:cNvPr id="8" name="Grupo 7"/>
          <cdr:cNvGrpSpPr/>
        </cdr:nvGrpSpPr>
        <cdr:grpSpPr>
          <a:xfrm xmlns:a="http://schemas.openxmlformats.org/drawingml/2006/main">
            <a:off x="-245764" y="2063134"/>
            <a:ext cx="229628" cy="225330"/>
            <a:chOff x="207329" y="1752315"/>
            <a:chExt cx="247944" cy="245218"/>
          </a:xfrm>
        </cdr:grpSpPr>
        <cdr:sp macro="" textlink="">
          <cdr:nvSpPr>
            <cdr:cNvPr id="9" name="Elipse 8"/>
            <cdr:cNvSpPr/>
          </cdr:nvSpPr>
          <cdr:spPr>
            <a:xfrm xmlns:a="http://schemas.openxmlformats.org/drawingml/2006/main">
              <a:off x="235838" y="1780480"/>
              <a:ext cx="190982" cy="188883"/>
            </a:xfrm>
            <a:prstGeom xmlns:a="http://schemas.openxmlformats.org/drawingml/2006/main" prst="ellipse">
              <a:avLst/>
            </a:prstGeom>
            <a:noFill xmlns:a="http://schemas.openxmlformats.org/drawingml/2006/main"/>
            <a:ln xmlns:a="http://schemas.openxmlformats.org/drawingml/2006/main" w="19050">
              <a:solidFill>
                <a:schemeClr val="accent6">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Elipse 9"/>
            <cdr:cNvSpPr/>
          </cdr:nvSpPr>
          <cdr:spPr>
            <a:xfrm xmlns:a="http://schemas.openxmlformats.org/drawingml/2006/main">
              <a:off x="207329" y="1752315"/>
              <a:ext cx="247944" cy="245218"/>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grpSp>
  </cdr:relSizeAnchor>
  <cdr:relSizeAnchor xmlns:cdr="http://schemas.openxmlformats.org/drawingml/2006/chartDrawing">
    <cdr:from>
      <cdr:x>0.75943</cdr:x>
      <cdr:y>0.11848</cdr:y>
    </cdr:from>
    <cdr:to>
      <cdr:x>0.99983</cdr:x>
      <cdr:y>0.91458</cdr:y>
    </cdr:to>
    <cdr:pic>
      <cdr:nvPicPr>
        <cdr:cNvPr id="13" name="12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319905" y="432079"/>
          <a:ext cx="1367462" cy="2903227"/>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0.05408</cdr:x>
      <cdr:y>0.89506</cdr:y>
    </cdr:from>
    <cdr:to>
      <cdr:x>0.95085</cdr:x>
      <cdr:y>0.97923</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11499" y="2992430"/>
          <a:ext cx="5164852" cy="28138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0.06433</cdr:x>
      <cdr:y>0.90814</cdr:y>
    </cdr:from>
    <cdr:to>
      <cdr:x>0.98142</cdr:x>
      <cdr:y>0.98296</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62299" y="3415020"/>
          <a:ext cx="5164852" cy="281389"/>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0.61205</cdr:x>
      <cdr:y>0.19863</cdr:y>
    </cdr:from>
    <cdr:to>
      <cdr:x>0.97353</cdr:x>
      <cdr:y>0.75724</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25069" y="452175"/>
          <a:ext cx="2081910" cy="1271653"/>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0.66221</cdr:x>
      <cdr:y>0.26296</cdr:y>
    </cdr:from>
    <cdr:to>
      <cdr:x>1</cdr:x>
      <cdr:y>0.78296</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67468" y="576072"/>
          <a:ext cx="1768742" cy="113919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0.01493</cdr:x>
      <cdr:y>0.09585</cdr:y>
    </cdr:from>
    <cdr:to>
      <cdr:x>0.26626</cdr:x>
      <cdr:y>0.96863</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6495" y="283927"/>
          <a:ext cx="782664" cy="258542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0.60437</cdr:x>
      <cdr:y>0.94726</cdr:y>
    </cdr:from>
    <cdr:to>
      <cdr:x>1</cdr:x>
      <cdr:y>0.99929</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534332" y="2806036"/>
          <a:ext cx="1004398" cy="1541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0.67742</cdr:x>
      <cdr:y>0.20757</cdr:y>
    </cdr:from>
    <cdr:to>
      <cdr:x>0.84946</cdr:x>
      <cdr:y>0.442</cdr:y>
    </cdr:to>
    <cdr:sp macro="" textlink="">
      <cdr:nvSpPr>
        <cdr:cNvPr id="2" name="QuadreDeText 1"/>
        <cdr:cNvSpPr txBox="1"/>
      </cdr:nvSpPr>
      <cdr:spPr>
        <a:xfrm xmlns:a="http://schemas.openxmlformats.org/drawingml/2006/main">
          <a:off x="3600450" y="809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0.72043</cdr:x>
      <cdr:y>0.20269</cdr:y>
    </cdr:from>
    <cdr:to>
      <cdr:x>0.89247</cdr:x>
      <cdr:y>0.43712</cdr:y>
    </cdr:to>
    <cdr:sp macro="" textlink="">
      <cdr:nvSpPr>
        <cdr:cNvPr id="3" name="QuadreDeText 2"/>
        <cdr:cNvSpPr txBox="1"/>
      </cdr:nvSpPr>
      <cdr:spPr>
        <a:xfrm xmlns:a="http://schemas.openxmlformats.org/drawingml/2006/main">
          <a:off x="3829050" y="790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userShapes>
</file>

<file path=word/drawings/drawing5.xml><?xml version="1.0" encoding="utf-8"?>
<c:userShapes xmlns:c="http://schemas.openxmlformats.org/drawingml/2006/chart">
  <cdr:relSizeAnchor xmlns:cdr="http://schemas.openxmlformats.org/drawingml/2006/chartDrawing">
    <cdr:from>
      <cdr:x>0.2815</cdr:x>
      <cdr:y>0.24838</cdr:y>
    </cdr:from>
    <cdr:to>
      <cdr:x>0.54032</cdr:x>
      <cdr:y>0.34691</cdr:y>
    </cdr:to>
    <cdr:sp macro="" textlink="">
      <cdr:nvSpPr>
        <cdr:cNvPr id="2" name="QuadreDeText 1"/>
        <cdr:cNvSpPr txBox="1"/>
      </cdr:nvSpPr>
      <cdr:spPr>
        <a:xfrm xmlns:a="http://schemas.openxmlformats.org/drawingml/2006/main">
          <a:off x="524460" y="694141"/>
          <a:ext cx="482205" cy="2753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80,8</a:t>
          </a:r>
          <a:r>
            <a:rPr lang="es-ES" sz="1100" b="1" baseline="0"/>
            <a:t> </a:t>
          </a:r>
          <a:r>
            <a:rPr lang="hu-HU" sz="1100" b="1">
              <a:effectLst/>
              <a:latin typeface="+mn-lt"/>
              <a:ea typeface="+mn-ea"/>
              <a:cs typeface="+mn-cs"/>
            </a:rPr>
            <a:t>Mtep</a:t>
          </a:r>
          <a:endParaRPr lang="es-E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0.29881</cdr:x>
      <cdr:y>0.24512</cdr:y>
    </cdr:from>
    <cdr:to>
      <cdr:x>0.5448</cdr:x>
      <cdr:y>0.32397</cdr:y>
    </cdr:to>
    <cdr:sp macro="" textlink="">
      <cdr:nvSpPr>
        <cdr:cNvPr id="2" name="QuadreDeText 1"/>
        <cdr:cNvSpPr txBox="1"/>
      </cdr:nvSpPr>
      <cdr:spPr>
        <a:xfrm xmlns:a="http://schemas.openxmlformats.org/drawingml/2006/main">
          <a:off x="543808" y="685019"/>
          <a:ext cx="447679" cy="220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7,5 </a:t>
          </a:r>
          <a:r>
            <a:rPr lang="hu-HU" sz="1100" b="1">
              <a:effectLst/>
              <a:latin typeface="+mn-lt"/>
              <a:ea typeface="+mn-ea"/>
              <a:cs typeface="+mn-cs"/>
            </a:rPr>
            <a:t>Mtep</a:t>
          </a:r>
          <a:endParaRPr lang="es-ES" sz="1100" b="1"/>
        </a:p>
      </cdr:txBody>
    </cdr:sp>
  </cdr:relSizeAnchor>
</c:userShapes>
</file>

<file path=word/drawings/drawing7.xml><?xml version="1.0" encoding="utf-8"?>
<c:userShapes xmlns:c="http://schemas.openxmlformats.org/drawingml/2006/chart">
  <cdr:relSizeAnchor xmlns:cdr="http://schemas.openxmlformats.org/drawingml/2006/chartDrawing">
    <cdr:from>
      <cdr:x>0.29886</cdr:x>
      <cdr:y>0.18513</cdr:y>
    </cdr:from>
    <cdr:to>
      <cdr:x>0.54485</cdr:x>
      <cdr:y>0.26398</cdr:y>
    </cdr:to>
    <cdr:sp macro="" textlink="">
      <cdr:nvSpPr>
        <cdr:cNvPr id="2" name="QuadreDeText 1"/>
        <cdr:cNvSpPr txBox="1"/>
      </cdr:nvSpPr>
      <cdr:spPr>
        <a:xfrm xmlns:a="http://schemas.openxmlformats.org/drawingml/2006/main">
          <a:off x="546555" y="624345"/>
          <a:ext cx="449867" cy="2659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1,9 </a:t>
          </a:r>
          <a:r>
            <a:rPr lang="hu-HU" sz="1100" b="1">
              <a:effectLst/>
              <a:latin typeface="+mn-lt"/>
              <a:ea typeface="+mn-ea"/>
              <a:cs typeface="+mn-cs"/>
            </a:rPr>
            <a:t>Mtep</a:t>
          </a:r>
          <a:endParaRPr lang="es-ES" sz="1100" b="1"/>
        </a:p>
      </cdr:txBody>
    </cdr:sp>
  </cdr:relSizeAnchor>
  <cdr:relSizeAnchor xmlns:cdr="http://schemas.openxmlformats.org/drawingml/2006/chartDrawing">
    <cdr:from>
      <cdr:x>0</cdr:x>
      <cdr:y>0.82783</cdr:y>
    </cdr:from>
    <cdr:to>
      <cdr:x>1</cdr:x>
      <cdr:y>1</cdr:y>
    </cdr:to>
    <cdr:pic>
      <cdr:nvPicPr>
        <cdr:cNvPr id="3" name="2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2791838"/>
          <a:ext cx="1828800" cy="580647"/>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0.58513</cdr:x>
      <cdr:y>0.90704</cdr:y>
    </cdr:from>
    <cdr:to>
      <cdr:x>1</cdr:x>
      <cdr:y>0.98108</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70013" y="2159306"/>
          <a:ext cx="2389438" cy="17627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0.58513</cdr:x>
      <cdr:y>0.92596</cdr:y>
    </cdr:from>
    <cdr:to>
      <cdr:x>1</cdr:x>
      <cdr:y>1</cdr:y>
    </cdr:to>
    <cdr:pic>
      <cdr:nvPicPr>
        <cdr:cNvPr id="2" name="1 Imagen"/>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20812" y="2210106"/>
          <a:ext cx="2389438" cy="176270"/>
        </a:xfrm>
        <a:prstGeom xmlns:a="http://schemas.openxmlformats.org/drawingml/2006/main" prst="rect">
          <a:avLst/>
        </a:prstGeom>
      </cdr:spPr>
    </cdr:pic>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B543F-F73F-4575-9E40-309EF95E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53</Pages>
  <Words>19893</Words>
  <Characters>109413</Characters>
  <Application>Microsoft Office Word</Application>
  <DocSecurity>0</DocSecurity>
  <Lines>911</Lines>
  <Paragraphs>258</Paragraphs>
  <ScaleCrop>false</ScaleCrop>
  <HeadingPairs>
    <vt:vector size="8" baseType="variant">
      <vt:variant>
        <vt:lpstr>Título</vt:lpstr>
      </vt:variant>
      <vt:variant>
        <vt:i4>1</vt:i4>
      </vt:variant>
      <vt:variant>
        <vt:lpstr>Títol</vt:lpstr>
      </vt:variant>
      <vt:variant>
        <vt:i4>1</vt:i4>
      </vt:variant>
      <vt:variant>
        <vt:lpstr>Title</vt:lpstr>
      </vt:variant>
      <vt:variant>
        <vt:i4>1</vt:i4>
      </vt:variant>
      <vt:variant>
        <vt:lpstr>Cím</vt:lpstr>
      </vt:variant>
      <vt:variant>
        <vt:i4>1</vt:i4>
      </vt:variant>
    </vt:vector>
  </HeadingPairs>
  <TitlesOfParts>
    <vt:vector size="4" baseType="lpstr">
      <vt:lpstr/>
      <vt:lpstr/>
      <vt:lpstr/>
      <vt:lpstr/>
    </vt:vector>
  </TitlesOfParts>
  <Company>Universitat Jaume I</Company>
  <LinksUpToDate>false</LinksUpToDate>
  <CharactersWithSpaces>129048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cp:lastModifiedBy>
  <cp:revision>30</cp:revision>
  <cp:lastPrinted>2017-06-25T09:06:00Z</cp:lastPrinted>
  <dcterms:created xsi:type="dcterms:W3CDTF">2017-08-04T11:15:00Z</dcterms:created>
  <dcterms:modified xsi:type="dcterms:W3CDTF">2017-08-05T08:44:00Z</dcterms:modified>
</cp:coreProperties>
</file>